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1B1E" w14:textId="77777777" w:rsidR="006C2B72" w:rsidRDefault="00000000">
      <w:pPr>
        <w:jc w:val="center"/>
        <w:rPr>
          <w:rFonts w:ascii="黑体" w:eastAsia="黑体" w:hAnsi="黑体"/>
          <w:bCs/>
          <w:sz w:val="32"/>
          <w:szCs w:val="32"/>
        </w:rPr>
      </w:pPr>
      <w:r w:rsidRPr="00BC25BE">
        <w:rPr>
          <w:rFonts w:ascii="黑体" w:eastAsia="黑体" w:hAnsi="黑体" w:hint="eastAsia"/>
          <w:bCs/>
          <w:sz w:val="32"/>
          <w:szCs w:val="32"/>
        </w:rPr>
        <w:t>《健康保障》课程教学大纲（实验课）</w:t>
      </w:r>
    </w:p>
    <w:p w14:paraId="653E136E" w14:textId="77777777" w:rsidR="006C2B72"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C2B72" w14:paraId="7E6DC357" w14:textId="77777777">
        <w:trPr>
          <w:trHeight w:val="340"/>
        </w:trPr>
        <w:tc>
          <w:tcPr>
            <w:tcW w:w="1691" w:type="dxa"/>
            <w:vMerge w:val="restart"/>
            <w:tcBorders>
              <w:top w:val="single" w:sz="12" w:space="0" w:color="auto"/>
              <w:left w:val="single" w:sz="12" w:space="0" w:color="auto"/>
            </w:tcBorders>
            <w:vAlign w:val="center"/>
          </w:tcPr>
          <w:p w14:paraId="197C5262"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14:paraId="517130E6" w14:textId="4C8C5F02" w:rsidR="006C2B72" w:rsidRPr="005024FA" w:rsidRDefault="0089321F">
            <w:pPr>
              <w:jc w:val="left"/>
              <w:rPr>
                <w:rFonts w:asciiTheme="minorEastAsia" w:eastAsiaTheme="minorEastAsia" w:hAnsiTheme="minorEastAsia"/>
                <w:color w:val="000000" w:themeColor="text1"/>
                <w:sz w:val="21"/>
                <w:szCs w:val="21"/>
              </w:rPr>
            </w:pPr>
            <w:r w:rsidRPr="005024FA">
              <w:rPr>
                <w:rFonts w:asciiTheme="minorEastAsia" w:eastAsiaTheme="minorEastAsia" w:hAnsiTheme="minorEastAsia" w:hint="eastAsia"/>
                <w:color w:val="000000" w:themeColor="text1"/>
                <w:sz w:val="21"/>
                <w:szCs w:val="21"/>
              </w:rPr>
              <w:t>（中文）健康保障</w:t>
            </w:r>
          </w:p>
        </w:tc>
      </w:tr>
      <w:tr w:rsidR="006C2B72" w14:paraId="05680FD9" w14:textId="77777777">
        <w:trPr>
          <w:trHeight w:val="340"/>
        </w:trPr>
        <w:tc>
          <w:tcPr>
            <w:tcW w:w="1691" w:type="dxa"/>
            <w:vMerge/>
            <w:tcBorders>
              <w:left w:val="single" w:sz="12" w:space="0" w:color="auto"/>
            </w:tcBorders>
            <w:vAlign w:val="center"/>
          </w:tcPr>
          <w:p w14:paraId="53EBCE00" w14:textId="77777777" w:rsidR="006C2B72" w:rsidRPr="005024FA" w:rsidRDefault="006C2B72">
            <w:pPr>
              <w:jc w:val="center"/>
              <w:rPr>
                <w:rFonts w:ascii="黑体" w:eastAsia="黑体" w:hAnsi="黑体"/>
                <w:color w:val="000000" w:themeColor="text1"/>
                <w:sz w:val="21"/>
                <w:szCs w:val="21"/>
              </w:rPr>
            </w:pPr>
          </w:p>
        </w:tc>
        <w:tc>
          <w:tcPr>
            <w:tcW w:w="6585" w:type="dxa"/>
            <w:gridSpan w:val="6"/>
            <w:tcBorders>
              <w:right w:val="single" w:sz="12" w:space="0" w:color="auto"/>
            </w:tcBorders>
            <w:vAlign w:val="center"/>
          </w:tcPr>
          <w:p w14:paraId="184AB756" w14:textId="79836354" w:rsidR="006C2B72" w:rsidRPr="005024FA" w:rsidRDefault="0089321F">
            <w:pPr>
              <w:jc w:val="left"/>
              <w:rPr>
                <w:rFonts w:asciiTheme="minorEastAsia" w:eastAsiaTheme="minorEastAsia" w:hAnsiTheme="minorEastAsia"/>
                <w:bCs/>
                <w:color w:val="000000" w:themeColor="text1"/>
                <w:sz w:val="21"/>
                <w:szCs w:val="21"/>
              </w:rPr>
            </w:pPr>
            <w:r w:rsidRPr="005024FA">
              <w:rPr>
                <w:rFonts w:asciiTheme="minorEastAsia" w:eastAsiaTheme="minorEastAsia" w:hAnsiTheme="minorEastAsia" w:hint="eastAsia"/>
                <w:bCs/>
                <w:sz w:val="21"/>
                <w:szCs w:val="21"/>
              </w:rPr>
              <w:t>（英文）</w:t>
            </w:r>
            <w:r w:rsidRPr="008677DB">
              <w:rPr>
                <w:rFonts w:ascii="Times New Roman" w:eastAsiaTheme="minorEastAsia" w:hAnsi="Times New Roman" w:cs="Times New Roman"/>
                <w:bCs/>
                <w:sz w:val="21"/>
                <w:szCs w:val="21"/>
              </w:rPr>
              <w:t>Risk And Social Security</w:t>
            </w:r>
          </w:p>
        </w:tc>
      </w:tr>
      <w:tr w:rsidR="006C2B72" w14:paraId="7CCDD38E" w14:textId="77777777">
        <w:trPr>
          <w:trHeight w:val="340"/>
        </w:trPr>
        <w:tc>
          <w:tcPr>
            <w:tcW w:w="1691" w:type="dxa"/>
            <w:tcBorders>
              <w:left w:val="single" w:sz="12" w:space="0" w:color="auto"/>
            </w:tcBorders>
            <w:vAlign w:val="center"/>
          </w:tcPr>
          <w:p w14:paraId="0434B4C1"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color w:val="000000" w:themeColor="text1"/>
                <w:sz w:val="21"/>
                <w:szCs w:val="21"/>
              </w:rPr>
              <w:t>课程代码</w:t>
            </w:r>
          </w:p>
        </w:tc>
        <w:tc>
          <w:tcPr>
            <w:tcW w:w="2260" w:type="dxa"/>
            <w:vAlign w:val="center"/>
          </w:tcPr>
          <w:p w14:paraId="7506F713" w14:textId="20B46855" w:rsidR="006C2B72" w:rsidRPr="005024FA" w:rsidRDefault="00A702FE" w:rsidP="00770ADA">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2170087</w:t>
            </w:r>
          </w:p>
        </w:tc>
        <w:tc>
          <w:tcPr>
            <w:tcW w:w="2126" w:type="dxa"/>
            <w:gridSpan w:val="2"/>
            <w:vAlign w:val="center"/>
          </w:tcPr>
          <w:p w14:paraId="27417F20" w14:textId="77777777" w:rsidR="006C2B72" w:rsidRDefault="00000000" w:rsidP="00770ADA">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6B6C5C5" w14:textId="77777777" w:rsidR="006C2B72" w:rsidRDefault="00000000" w:rsidP="00770ADA">
            <w:pPr>
              <w:jc w:val="center"/>
              <w:rPr>
                <w:color w:val="000000" w:themeColor="text1"/>
                <w:sz w:val="21"/>
                <w:szCs w:val="21"/>
              </w:rPr>
            </w:pPr>
            <w:r>
              <w:rPr>
                <w:rFonts w:hint="eastAsia"/>
                <w:color w:val="000000" w:themeColor="text1"/>
                <w:sz w:val="21"/>
                <w:szCs w:val="21"/>
              </w:rPr>
              <w:t>2</w:t>
            </w:r>
          </w:p>
        </w:tc>
      </w:tr>
      <w:tr w:rsidR="006C2B72" w14:paraId="6FC55905" w14:textId="77777777">
        <w:trPr>
          <w:trHeight w:val="340"/>
        </w:trPr>
        <w:tc>
          <w:tcPr>
            <w:tcW w:w="1691" w:type="dxa"/>
            <w:tcBorders>
              <w:left w:val="single" w:sz="12" w:space="0" w:color="auto"/>
            </w:tcBorders>
            <w:vAlign w:val="center"/>
          </w:tcPr>
          <w:p w14:paraId="7F39E93D" w14:textId="77777777" w:rsidR="006C2B72" w:rsidRPr="005024FA" w:rsidRDefault="00000000">
            <w:pPr>
              <w:jc w:val="center"/>
              <w:rPr>
                <w:sz w:val="21"/>
                <w:szCs w:val="21"/>
              </w:rPr>
            </w:pPr>
            <w:r w:rsidRPr="005024FA">
              <w:rPr>
                <w:rFonts w:ascii="黑体" w:eastAsia="黑体" w:hAnsi="黑体" w:hint="eastAsia"/>
                <w:color w:val="000000" w:themeColor="text1"/>
                <w:sz w:val="21"/>
                <w:szCs w:val="21"/>
              </w:rPr>
              <w:t>课程学时</w:t>
            </w:r>
            <w:r w:rsidRPr="005024FA">
              <w:rPr>
                <w:rFonts w:hint="eastAsia"/>
                <w:sz w:val="21"/>
                <w:szCs w:val="21"/>
              </w:rPr>
              <w:t xml:space="preserve"> </w:t>
            </w:r>
          </w:p>
        </w:tc>
        <w:tc>
          <w:tcPr>
            <w:tcW w:w="2260" w:type="dxa"/>
            <w:vAlign w:val="center"/>
          </w:tcPr>
          <w:p w14:paraId="6BB5D6B3" w14:textId="77777777" w:rsidR="006C2B72" w:rsidRPr="005024FA" w:rsidRDefault="00000000" w:rsidP="00770ADA">
            <w:pPr>
              <w:jc w:val="center"/>
              <w:rPr>
                <w:rFonts w:asciiTheme="minorEastAsia" w:eastAsiaTheme="minorEastAsia" w:hAnsiTheme="minorEastAsia"/>
                <w:color w:val="000000" w:themeColor="text1"/>
                <w:sz w:val="21"/>
                <w:szCs w:val="21"/>
              </w:rPr>
            </w:pPr>
            <w:r w:rsidRPr="005024FA">
              <w:rPr>
                <w:rFonts w:asciiTheme="minorEastAsia" w:eastAsiaTheme="minorEastAsia" w:hAnsiTheme="minorEastAsia" w:hint="eastAsia"/>
                <w:color w:val="000000" w:themeColor="text1"/>
                <w:sz w:val="21"/>
                <w:szCs w:val="21"/>
              </w:rPr>
              <w:t>32</w:t>
            </w:r>
          </w:p>
        </w:tc>
        <w:tc>
          <w:tcPr>
            <w:tcW w:w="1272" w:type="dxa"/>
            <w:vAlign w:val="center"/>
          </w:tcPr>
          <w:p w14:paraId="39FA6F83" w14:textId="77777777" w:rsidR="006C2B72" w:rsidRDefault="00000000" w:rsidP="00770AD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794D060" w14:textId="77777777" w:rsidR="006C2B72" w:rsidRDefault="00000000" w:rsidP="00770ADA">
            <w:pPr>
              <w:jc w:val="center"/>
              <w:rPr>
                <w:color w:val="000000" w:themeColor="text1"/>
                <w:sz w:val="21"/>
                <w:szCs w:val="21"/>
              </w:rPr>
            </w:pPr>
            <w:r>
              <w:rPr>
                <w:rFonts w:hint="eastAsia"/>
                <w:color w:val="000000" w:themeColor="text1"/>
                <w:sz w:val="21"/>
                <w:szCs w:val="21"/>
              </w:rPr>
              <w:t>10</w:t>
            </w:r>
          </w:p>
        </w:tc>
        <w:tc>
          <w:tcPr>
            <w:tcW w:w="1413" w:type="dxa"/>
            <w:gridSpan w:val="2"/>
            <w:vAlign w:val="center"/>
          </w:tcPr>
          <w:p w14:paraId="030AE046" w14:textId="77777777" w:rsidR="006C2B72" w:rsidRDefault="00000000" w:rsidP="00770AD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34A9866" w14:textId="77777777" w:rsidR="006C2B72" w:rsidRDefault="00000000" w:rsidP="00770ADA">
            <w:pPr>
              <w:jc w:val="center"/>
              <w:rPr>
                <w:color w:val="000000" w:themeColor="text1"/>
                <w:sz w:val="21"/>
                <w:szCs w:val="21"/>
              </w:rPr>
            </w:pPr>
            <w:r>
              <w:rPr>
                <w:rFonts w:hint="eastAsia"/>
                <w:color w:val="000000" w:themeColor="text1"/>
                <w:sz w:val="21"/>
                <w:szCs w:val="21"/>
              </w:rPr>
              <w:t>22</w:t>
            </w:r>
          </w:p>
        </w:tc>
      </w:tr>
      <w:tr w:rsidR="006C2B72" w14:paraId="5A9CBA4B" w14:textId="77777777">
        <w:trPr>
          <w:trHeight w:val="340"/>
        </w:trPr>
        <w:tc>
          <w:tcPr>
            <w:tcW w:w="1691" w:type="dxa"/>
            <w:tcBorders>
              <w:left w:val="single" w:sz="12" w:space="0" w:color="auto"/>
            </w:tcBorders>
            <w:vAlign w:val="center"/>
          </w:tcPr>
          <w:p w14:paraId="00F50F1B"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color w:val="000000" w:themeColor="text1"/>
                <w:sz w:val="21"/>
                <w:szCs w:val="21"/>
              </w:rPr>
              <w:t>开课</w:t>
            </w:r>
            <w:r w:rsidRPr="005024FA">
              <w:rPr>
                <w:rFonts w:ascii="黑体" w:eastAsia="黑体" w:hAnsi="黑体" w:hint="eastAsia"/>
                <w:color w:val="000000" w:themeColor="text1"/>
                <w:sz w:val="21"/>
                <w:szCs w:val="21"/>
              </w:rPr>
              <w:t>学院</w:t>
            </w:r>
          </w:p>
        </w:tc>
        <w:tc>
          <w:tcPr>
            <w:tcW w:w="2260" w:type="dxa"/>
            <w:vAlign w:val="center"/>
          </w:tcPr>
          <w:p w14:paraId="54511CB4" w14:textId="77777777" w:rsidR="006C2B72" w:rsidRPr="005024FA" w:rsidRDefault="00000000" w:rsidP="00770ADA">
            <w:pPr>
              <w:jc w:val="center"/>
              <w:rPr>
                <w:rFonts w:asciiTheme="minorEastAsia" w:eastAsiaTheme="minorEastAsia" w:hAnsiTheme="minorEastAsia"/>
                <w:color w:val="000000" w:themeColor="text1"/>
                <w:sz w:val="21"/>
                <w:szCs w:val="21"/>
              </w:rPr>
            </w:pPr>
            <w:r w:rsidRPr="005024FA">
              <w:rPr>
                <w:rFonts w:asciiTheme="minorEastAsia" w:eastAsiaTheme="minorEastAsia" w:hAnsiTheme="minorEastAsia" w:hint="eastAsia"/>
                <w:color w:val="000000" w:themeColor="text1"/>
                <w:sz w:val="21"/>
                <w:szCs w:val="21"/>
              </w:rPr>
              <w:t>健康管理学院</w:t>
            </w:r>
          </w:p>
        </w:tc>
        <w:tc>
          <w:tcPr>
            <w:tcW w:w="2126" w:type="dxa"/>
            <w:gridSpan w:val="2"/>
            <w:vAlign w:val="center"/>
          </w:tcPr>
          <w:p w14:paraId="46C71170" w14:textId="77777777" w:rsidR="006C2B72" w:rsidRDefault="00000000" w:rsidP="00770AD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514D0D8" w14:textId="5B63CA1D" w:rsidR="006C2B72" w:rsidRDefault="00000000" w:rsidP="00770ADA">
            <w:pPr>
              <w:jc w:val="center"/>
              <w:rPr>
                <w:color w:val="000000" w:themeColor="text1"/>
                <w:sz w:val="21"/>
                <w:szCs w:val="21"/>
              </w:rPr>
            </w:pPr>
            <w:r>
              <w:rPr>
                <w:rFonts w:hint="eastAsia"/>
                <w:color w:val="000000" w:themeColor="text1"/>
                <w:sz w:val="21"/>
                <w:szCs w:val="21"/>
              </w:rPr>
              <w:t>健康服务与管理</w:t>
            </w:r>
            <w:r w:rsidR="0089321F">
              <w:rPr>
                <w:rFonts w:hint="eastAsia"/>
                <w:color w:val="000000" w:themeColor="text1"/>
                <w:sz w:val="21"/>
                <w:szCs w:val="21"/>
              </w:rPr>
              <w:t>/大三</w:t>
            </w:r>
          </w:p>
        </w:tc>
      </w:tr>
      <w:tr w:rsidR="006C2B72" w14:paraId="359A8AA3" w14:textId="77777777">
        <w:trPr>
          <w:trHeight w:val="340"/>
        </w:trPr>
        <w:tc>
          <w:tcPr>
            <w:tcW w:w="1691" w:type="dxa"/>
            <w:tcBorders>
              <w:left w:val="single" w:sz="12" w:space="0" w:color="auto"/>
            </w:tcBorders>
            <w:vAlign w:val="center"/>
          </w:tcPr>
          <w:p w14:paraId="49A3C88E"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hint="eastAsia"/>
                <w:color w:val="000000" w:themeColor="text1"/>
                <w:sz w:val="21"/>
                <w:szCs w:val="21"/>
              </w:rPr>
              <w:t>课程类别与性质</w:t>
            </w:r>
          </w:p>
        </w:tc>
        <w:tc>
          <w:tcPr>
            <w:tcW w:w="2260" w:type="dxa"/>
            <w:vAlign w:val="center"/>
          </w:tcPr>
          <w:p w14:paraId="2B51CC59" w14:textId="77777777" w:rsidR="006C2B72" w:rsidRPr="005024FA" w:rsidRDefault="00000000" w:rsidP="00770ADA">
            <w:pPr>
              <w:jc w:val="center"/>
              <w:rPr>
                <w:color w:val="000000" w:themeColor="text1"/>
                <w:sz w:val="21"/>
                <w:szCs w:val="21"/>
              </w:rPr>
            </w:pPr>
            <w:r w:rsidRPr="005024FA">
              <w:rPr>
                <w:rFonts w:hint="eastAsia"/>
                <w:color w:val="000000" w:themeColor="text1"/>
                <w:sz w:val="21"/>
                <w:szCs w:val="21"/>
              </w:rPr>
              <w:t>专业选修课</w:t>
            </w:r>
          </w:p>
        </w:tc>
        <w:tc>
          <w:tcPr>
            <w:tcW w:w="2126" w:type="dxa"/>
            <w:gridSpan w:val="2"/>
            <w:vAlign w:val="center"/>
          </w:tcPr>
          <w:p w14:paraId="7C194739" w14:textId="77777777" w:rsidR="006C2B72" w:rsidRDefault="00000000" w:rsidP="00770AD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0CE4E30" w14:textId="77777777" w:rsidR="006C2B72" w:rsidRDefault="00000000" w:rsidP="00770ADA">
            <w:pPr>
              <w:jc w:val="center"/>
              <w:rPr>
                <w:color w:val="000000" w:themeColor="text1"/>
                <w:sz w:val="21"/>
                <w:szCs w:val="21"/>
              </w:rPr>
            </w:pPr>
            <w:r>
              <w:rPr>
                <w:rFonts w:hint="eastAsia"/>
                <w:color w:val="000000" w:themeColor="text1"/>
                <w:sz w:val="21"/>
                <w:szCs w:val="21"/>
              </w:rPr>
              <w:t>考查</w:t>
            </w:r>
          </w:p>
        </w:tc>
      </w:tr>
      <w:tr w:rsidR="006C2B72" w14:paraId="21F7D059" w14:textId="77777777" w:rsidTr="0089321F">
        <w:trPr>
          <w:trHeight w:val="340"/>
        </w:trPr>
        <w:tc>
          <w:tcPr>
            <w:tcW w:w="1691" w:type="dxa"/>
            <w:tcBorders>
              <w:left w:val="single" w:sz="12" w:space="0" w:color="auto"/>
            </w:tcBorders>
            <w:vAlign w:val="center"/>
          </w:tcPr>
          <w:p w14:paraId="04C56B28"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hint="eastAsia"/>
                <w:color w:val="000000" w:themeColor="text1"/>
                <w:sz w:val="21"/>
                <w:szCs w:val="21"/>
              </w:rPr>
              <w:t>选</w:t>
            </w:r>
            <w:r w:rsidRPr="005024FA">
              <w:rPr>
                <w:rFonts w:ascii="黑体" w:eastAsia="黑体" w:hAnsi="黑体"/>
                <w:color w:val="000000" w:themeColor="text1"/>
                <w:sz w:val="21"/>
                <w:szCs w:val="21"/>
              </w:rPr>
              <w:t>用教材</w:t>
            </w:r>
          </w:p>
        </w:tc>
        <w:tc>
          <w:tcPr>
            <w:tcW w:w="4386" w:type="dxa"/>
            <w:gridSpan w:val="3"/>
            <w:vAlign w:val="center"/>
          </w:tcPr>
          <w:p w14:paraId="24AC8C23" w14:textId="77777777" w:rsidR="006C2B72" w:rsidRPr="005024FA" w:rsidRDefault="00000000" w:rsidP="0089321F">
            <w:pPr>
              <w:rPr>
                <w:rFonts w:ascii="Times New Roman" w:hAnsi="Times New Roman"/>
                <w:color w:val="000000" w:themeColor="text1"/>
                <w:sz w:val="21"/>
                <w:szCs w:val="21"/>
              </w:rPr>
            </w:pPr>
            <w:r w:rsidRPr="005024FA">
              <w:rPr>
                <w:rFonts w:hint="eastAsia"/>
                <w:color w:val="000000"/>
                <w:sz w:val="21"/>
                <w:szCs w:val="21"/>
              </w:rPr>
              <w:t>《健康保障》，9787117289436，主编：毛瑛，人民卫生出版社，2019</w:t>
            </w:r>
          </w:p>
        </w:tc>
        <w:tc>
          <w:tcPr>
            <w:tcW w:w="1413" w:type="dxa"/>
            <w:gridSpan w:val="2"/>
            <w:vAlign w:val="center"/>
          </w:tcPr>
          <w:p w14:paraId="0A88F3CF" w14:textId="77777777" w:rsidR="006C2B72"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2FDFE8D" w14:textId="77777777" w:rsidR="006C2B72"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51B4376" w14:textId="77777777" w:rsidR="006C2B72" w:rsidRDefault="00000000" w:rsidP="00770ADA">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6C2B72" w14:paraId="60DCC891" w14:textId="77777777">
        <w:trPr>
          <w:trHeight w:val="680"/>
        </w:trPr>
        <w:tc>
          <w:tcPr>
            <w:tcW w:w="1691" w:type="dxa"/>
            <w:tcBorders>
              <w:left w:val="single" w:sz="12" w:space="0" w:color="auto"/>
            </w:tcBorders>
            <w:vAlign w:val="center"/>
          </w:tcPr>
          <w:p w14:paraId="3B00AEF0" w14:textId="77777777" w:rsidR="006C2B72" w:rsidRPr="005024FA" w:rsidRDefault="00000000">
            <w:pPr>
              <w:jc w:val="center"/>
              <w:rPr>
                <w:rFonts w:ascii="黑体" w:eastAsia="黑体" w:hAnsi="黑体"/>
                <w:color w:val="000000" w:themeColor="text1"/>
                <w:sz w:val="21"/>
                <w:szCs w:val="21"/>
              </w:rPr>
            </w:pPr>
            <w:r w:rsidRPr="005024FA">
              <w:rPr>
                <w:rFonts w:ascii="黑体" w:eastAsia="黑体" w:hAnsi="黑体"/>
                <w:color w:val="000000" w:themeColor="text1"/>
                <w:sz w:val="21"/>
                <w:szCs w:val="21"/>
              </w:rPr>
              <w:t>先修课程</w:t>
            </w:r>
          </w:p>
        </w:tc>
        <w:tc>
          <w:tcPr>
            <w:tcW w:w="6585" w:type="dxa"/>
            <w:gridSpan w:val="6"/>
            <w:tcBorders>
              <w:right w:val="single" w:sz="12" w:space="0" w:color="auto"/>
            </w:tcBorders>
            <w:vAlign w:val="center"/>
          </w:tcPr>
          <w:p w14:paraId="24440767" w14:textId="77777777" w:rsidR="006C2B72" w:rsidRPr="005024FA" w:rsidRDefault="00000000">
            <w:pPr>
              <w:pStyle w:val="DG0"/>
              <w:jc w:val="both"/>
            </w:pPr>
            <w:r w:rsidRPr="005024FA">
              <w:rPr>
                <w:rFonts w:hint="eastAsia"/>
              </w:rPr>
              <w:t>正常人体结构学</w:t>
            </w:r>
            <w:r w:rsidRPr="005024FA">
              <w:rPr>
                <w:rFonts w:hint="eastAsia"/>
              </w:rPr>
              <w:t>21700001</w:t>
            </w:r>
            <w:r w:rsidRPr="005024FA">
              <w:rPr>
                <w:rFonts w:hint="eastAsia"/>
              </w:rPr>
              <w:t>（</w:t>
            </w:r>
            <w:r w:rsidRPr="005024FA">
              <w:rPr>
                <w:rFonts w:hint="eastAsia"/>
              </w:rPr>
              <w:t>3</w:t>
            </w:r>
            <w:r w:rsidRPr="005024FA">
              <w:rPr>
                <w:rFonts w:hint="eastAsia"/>
              </w:rPr>
              <w:t>）、运动医学基础</w:t>
            </w:r>
            <w:r w:rsidRPr="005024FA">
              <w:rPr>
                <w:rFonts w:hint="eastAsia"/>
              </w:rPr>
              <w:t>2170032</w:t>
            </w:r>
            <w:r w:rsidRPr="005024FA">
              <w:rPr>
                <w:rFonts w:hint="eastAsia"/>
              </w:rPr>
              <w:t>（</w:t>
            </w:r>
            <w:r w:rsidRPr="005024FA">
              <w:rPr>
                <w:rFonts w:hint="eastAsia"/>
              </w:rPr>
              <w:t>2</w:t>
            </w:r>
            <w:r w:rsidRPr="005024FA">
              <w:rPr>
                <w:rFonts w:hint="eastAsia"/>
              </w:rPr>
              <w:t>）</w:t>
            </w:r>
          </w:p>
        </w:tc>
      </w:tr>
      <w:tr w:rsidR="006C2B72" w14:paraId="48361142" w14:textId="77777777">
        <w:trPr>
          <w:trHeight w:val="3912"/>
        </w:trPr>
        <w:tc>
          <w:tcPr>
            <w:tcW w:w="1691" w:type="dxa"/>
            <w:tcBorders>
              <w:left w:val="single" w:sz="12" w:space="0" w:color="auto"/>
            </w:tcBorders>
            <w:vAlign w:val="center"/>
          </w:tcPr>
          <w:p w14:paraId="11074DD4" w14:textId="77777777" w:rsidR="006C2B72"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04167C0" w14:textId="77777777" w:rsidR="006C2B72" w:rsidRDefault="00000000" w:rsidP="0089321F">
            <w:pPr>
              <w:adjustRightInd w:val="0"/>
              <w:snapToGrid w:val="0"/>
              <w:spacing w:beforeLines="50" w:before="163" w:afterLines="50" w:after="163" w:line="288" w:lineRule="auto"/>
              <w:ind w:firstLineChars="200" w:firstLine="400"/>
              <w:jc w:val="left"/>
            </w:pPr>
            <w:r>
              <w:rPr>
                <w:rFonts w:hint="eastAsia"/>
                <w:color w:val="000000"/>
                <w:sz w:val="20"/>
                <w:szCs w:val="20"/>
              </w:rPr>
              <w:t>本教材由毛瑛、高广颖、周尚成担任主编,负责核心概念的界定、学术思想的阐释、逻辑结构的设计、理论体系的安排,写作提纲的撰写并进行工作分工和统稿。本教材共分为十一章,第一章主要介绍了健康保障的相关概念和发展历程。第二章主要介绍了健康保障体系及其理论基础,该章对健康保障体系的介绍,对第四章至第十章起到了总论作用;健康保障涉及的理论诸多,但主要与保险经济学理论、公共产品理论、新公共服务理论、福利经济学相关理论关联紧密。第三章主要介绍了健康保障法律制度,希望读者了解健康保障与其他事业一样需要有法律保障,才能建立良性的发展机制。第四章至第十章主要根据第二章的健康保障体系分别详细介绍了体系中的每一部分相关内容。第十一章健康保障体系发展趋势,主要介绍了我国从医疗保障发展为健康保障的必然趋势。</w:t>
            </w:r>
          </w:p>
        </w:tc>
      </w:tr>
      <w:tr w:rsidR="006C2B72" w14:paraId="6B7E4A98" w14:textId="77777777" w:rsidTr="0089321F">
        <w:trPr>
          <w:trHeight w:val="1196"/>
        </w:trPr>
        <w:tc>
          <w:tcPr>
            <w:tcW w:w="1691" w:type="dxa"/>
            <w:tcBorders>
              <w:left w:val="single" w:sz="12" w:space="0" w:color="auto"/>
              <w:bottom w:val="double" w:sz="4" w:space="0" w:color="auto"/>
            </w:tcBorders>
            <w:vAlign w:val="center"/>
          </w:tcPr>
          <w:p w14:paraId="5D40E904" w14:textId="77777777" w:rsidR="006C2B72"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vAlign w:val="center"/>
          </w:tcPr>
          <w:p w14:paraId="1E3828B4" w14:textId="537D1274" w:rsidR="006C2B72" w:rsidRDefault="00000000" w:rsidP="0089321F">
            <w:pPr>
              <w:snapToGrid w:val="0"/>
              <w:spacing w:line="288" w:lineRule="auto"/>
              <w:ind w:firstLineChars="200" w:firstLine="400"/>
            </w:pPr>
            <w:r>
              <w:rPr>
                <w:rFonts w:hint="eastAsia"/>
                <w:color w:val="000000"/>
                <w:sz w:val="20"/>
                <w:szCs w:val="20"/>
              </w:rPr>
              <w:t>本课程是健康管理</w:t>
            </w:r>
            <w:r w:rsidR="00A36E16">
              <w:rPr>
                <w:rFonts w:hint="eastAsia"/>
                <w:color w:val="000000"/>
                <w:sz w:val="20"/>
                <w:szCs w:val="20"/>
              </w:rPr>
              <w:t>与服务</w:t>
            </w:r>
            <w:r>
              <w:rPr>
                <w:rFonts w:hint="eastAsia"/>
                <w:color w:val="000000"/>
                <w:sz w:val="20"/>
                <w:szCs w:val="20"/>
              </w:rPr>
              <w:t>专业的选修课程，适用于健康服务与管理专业本科大三教学。在现实和学术背景下，该课程适应健康服务与管理新专业的教学需求。</w:t>
            </w:r>
          </w:p>
        </w:tc>
      </w:tr>
      <w:tr w:rsidR="0089321F" w14:paraId="60C1B965" w14:textId="77777777">
        <w:trPr>
          <w:trHeight w:val="510"/>
        </w:trPr>
        <w:tc>
          <w:tcPr>
            <w:tcW w:w="1691" w:type="dxa"/>
            <w:tcBorders>
              <w:top w:val="double" w:sz="4" w:space="0" w:color="auto"/>
              <w:left w:val="single" w:sz="12" w:space="0" w:color="auto"/>
            </w:tcBorders>
            <w:vAlign w:val="center"/>
          </w:tcPr>
          <w:p w14:paraId="670094D0" w14:textId="77777777" w:rsidR="0089321F" w:rsidRDefault="0089321F" w:rsidP="008932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C59E979" w14:textId="13CDB544" w:rsidR="0089321F" w:rsidRDefault="0008417A" w:rsidP="0089321F">
            <w:pPr>
              <w:jc w:val="right"/>
              <w:rPr>
                <w:rFonts w:ascii="黑体" w:eastAsia="黑体" w:hAnsi="黑体"/>
                <w:color w:val="000000" w:themeColor="text1"/>
                <w:sz w:val="21"/>
                <w:szCs w:val="21"/>
              </w:rPr>
            </w:pPr>
            <w:r>
              <w:rPr>
                <w:rFonts w:hint="eastAsia"/>
                <w:noProof/>
                <w:sz w:val="21"/>
                <w:szCs w:val="21"/>
              </w:rPr>
              <w:drawing>
                <wp:inline distT="0" distB="0" distL="0" distR="0" wp14:anchorId="55AFB74F" wp14:editId="7C589C8A">
                  <wp:extent cx="742315" cy="359410"/>
                  <wp:effectExtent l="0" t="0" r="0" b="0"/>
                  <wp:docPr id="1029180001" name="图片 2"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80001" name="图片 2" descr="文本&#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742315" cy="359410"/>
                          </a:xfrm>
                          <a:prstGeom prst="rect">
                            <a:avLst/>
                          </a:prstGeom>
                        </pic:spPr>
                      </pic:pic>
                    </a:graphicData>
                  </a:graphic>
                </wp:inline>
              </w:drawing>
            </w:r>
            <w:r w:rsidR="0089321F">
              <w:rPr>
                <w:rFonts w:hint="eastAsia"/>
              </w:rPr>
              <w:t>（签名）</w:t>
            </w:r>
          </w:p>
        </w:tc>
        <w:tc>
          <w:tcPr>
            <w:tcW w:w="1425" w:type="dxa"/>
            <w:gridSpan w:val="2"/>
            <w:tcBorders>
              <w:top w:val="double" w:sz="4" w:space="0" w:color="auto"/>
            </w:tcBorders>
            <w:vAlign w:val="center"/>
          </w:tcPr>
          <w:p w14:paraId="405E8EBD" w14:textId="77777777" w:rsidR="0089321F" w:rsidRDefault="0089321F" w:rsidP="0089321F">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696C2F4" w14:textId="30221EF2" w:rsidR="0089321F" w:rsidRDefault="0089321F" w:rsidP="0089321F">
            <w:pPr>
              <w:jc w:val="center"/>
              <w:rPr>
                <w:rFonts w:ascii="Times New Roman" w:hAnsi="Times New Roman"/>
                <w:color w:val="000000"/>
                <w:sz w:val="21"/>
                <w:szCs w:val="21"/>
              </w:rPr>
            </w:pPr>
            <w:r>
              <w:rPr>
                <w:rFonts w:ascii="Times New Roman" w:hAnsi="Times New Roman" w:hint="eastAsia"/>
                <w:color w:val="000000"/>
                <w:sz w:val="21"/>
                <w:szCs w:val="21"/>
              </w:rPr>
              <w:t>2025.0</w:t>
            </w:r>
            <w:r w:rsidR="00770ADA">
              <w:rPr>
                <w:rFonts w:ascii="Times New Roman" w:hAnsi="Times New Roman"/>
                <w:color w:val="000000"/>
                <w:sz w:val="21"/>
                <w:szCs w:val="21"/>
              </w:rPr>
              <w:t>9</w:t>
            </w:r>
            <w:r w:rsidR="0008417A">
              <w:rPr>
                <w:rFonts w:ascii="Times New Roman" w:hAnsi="Times New Roman"/>
                <w:color w:val="000000"/>
                <w:sz w:val="21"/>
                <w:szCs w:val="21"/>
              </w:rPr>
              <w:t>.08</w:t>
            </w:r>
          </w:p>
        </w:tc>
      </w:tr>
      <w:tr w:rsidR="0089321F" w14:paraId="4102FFF8" w14:textId="77777777">
        <w:trPr>
          <w:trHeight w:val="510"/>
        </w:trPr>
        <w:tc>
          <w:tcPr>
            <w:tcW w:w="1691" w:type="dxa"/>
            <w:tcBorders>
              <w:left w:val="single" w:sz="12" w:space="0" w:color="auto"/>
            </w:tcBorders>
            <w:vAlign w:val="center"/>
          </w:tcPr>
          <w:p w14:paraId="02F23EB9" w14:textId="77777777" w:rsidR="0089321F" w:rsidRDefault="0089321F" w:rsidP="008932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25CE952" w14:textId="3EC2DFC5" w:rsidR="0089321F" w:rsidRDefault="0089321F" w:rsidP="0089321F">
            <w:pPr>
              <w:jc w:val="right"/>
              <w:rPr>
                <w:rFonts w:ascii="黑体" w:eastAsia="黑体" w:hAnsi="黑体"/>
                <w:color w:val="000000" w:themeColor="text1"/>
                <w:sz w:val="21"/>
                <w:szCs w:val="21"/>
              </w:rPr>
            </w:pPr>
            <w:r>
              <w:rPr>
                <w:rFonts w:hint="eastAsia"/>
              </w:rPr>
              <w:t>（签名）</w:t>
            </w:r>
          </w:p>
        </w:tc>
        <w:tc>
          <w:tcPr>
            <w:tcW w:w="1425" w:type="dxa"/>
            <w:gridSpan w:val="2"/>
            <w:vAlign w:val="center"/>
          </w:tcPr>
          <w:p w14:paraId="616FA56A" w14:textId="77777777" w:rsidR="0089321F" w:rsidRDefault="0089321F" w:rsidP="0089321F">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329ADF3" w14:textId="48FFFB44" w:rsidR="0089321F" w:rsidRDefault="0089321F" w:rsidP="0089321F">
            <w:pPr>
              <w:jc w:val="center"/>
              <w:rPr>
                <w:rFonts w:ascii="Times New Roman" w:hAnsi="Times New Roman"/>
                <w:color w:val="000000"/>
                <w:sz w:val="21"/>
                <w:szCs w:val="21"/>
              </w:rPr>
            </w:pPr>
          </w:p>
        </w:tc>
      </w:tr>
      <w:tr w:rsidR="0089321F" w14:paraId="3BA3271E" w14:textId="77777777">
        <w:trPr>
          <w:trHeight w:val="510"/>
        </w:trPr>
        <w:tc>
          <w:tcPr>
            <w:tcW w:w="1691" w:type="dxa"/>
            <w:tcBorders>
              <w:left w:val="single" w:sz="12" w:space="0" w:color="auto"/>
              <w:bottom w:val="single" w:sz="12" w:space="0" w:color="auto"/>
            </w:tcBorders>
            <w:vAlign w:val="center"/>
          </w:tcPr>
          <w:p w14:paraId="2B22ABE1" w14:textId="77777777" w:rsidR="0089321F" w:rsidRDefault="0089321F" w:rsidP="0089321F">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C28A7F5" w14:textId="550F6E9E" w:rsidR="0089321F" w:rsidRDefault="0089321F" w:rsidP="0089321F">
            <w:pPr>
              <w:jc w:val="right"/>
              <w:rPr>
                <w:rFonts w:ascii="黑体" w:eastAsia="黑体" w:hAnsi="黑体"/>
                <w:color w:val="000000" w:themeColor="text1"/>
                <w:sz w:val="21"/>
                <w:szCs w:val="21"/>
              </w:rPr>
            </w:pPr>
            <w:r>
              <w:rPr>
                <w:rFonts w:hint="eastAsia"/>
              </w:rPr>
              <w:t>（签名）</w:t>
            </w:r>
          </w:p>
        </w:tc>
        <w:tc>
          <w:tcPr>
            <w:tcW w:w="1425" w:type="dxa"/>
            <w:gridSpan w:val="2"/>
            <w:tcBorders>
              <w:bottom w:val="single" w:sz="12" w:space="0" w:color="auto"/>
            </w:tcBorders>
            <w:vAlign w:val="center"/>
          </w:tcPr>
          <w:p w14:paraId="6EC05E4F" w14:textId="77777777" w:rsidR="0089321F" w:rsidRDefault="0089321F" w:rsidP="0089321F">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4EEE3B9" w14:textId="77777777" w:rsidR="0089321F" w:rsidRDefault="0089321F" w:rsidP="0089321F">
            <w:pPr>
              <w:jc w:val="center"/>
              <w:rPr>
                <w:rFonts w:ascii="Times New Roman" w:hAnsi="Times New Roman"/>
                <w:color w:val="000000"/>
                <w:sz w:val="21"/>
                <w:szCs w:val="21"/>
              </w:rPr>
            </w:pPr>
          </w:p>
        </w:tc>
      </w:tr>
    </w:tbl>
    <w:p w14:paraId="7D208DD9" w14:textId="77777777" w:rsidR="006C2B72" w:rsidRDefault="00000000">
      <w:pPr>
        <w:spacing w:line="100" w:lineRule="exact"/>
        <w:rPr>
          <w:rFonts w:ascii="Arial" w:eastAsia="黑体" w:hAnsi="Arial"/>
        </w:rPr>
      </w:pPr>
      <w:r>
        <w:br w:type="page"/>
      </w:r>
    </w:p>
    <w:p w14:paraId="64EEC9DF" w14:textId="77777777" w:rsidR="006C2B72"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37C35C95" w14:textId="77777777" w:rsidR="006C2B72" w:rsidRPr="000949CF" w:rsidRDefault="00000000" w:rsidP="000949CF">
      <w:pPr>
        <w:pStyle w:val="DG2"/>
      </w:pPr>
      <w:r w:rsidRPr="000949CF">
        <w:rPr>
          <w:rFonts w:hint="eastAsia"/>
        </w:rPr>
        <w:t>（一）课程目标</w:t>
      </w:r>
      <w:r w:rsidRPr="000949CF">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6C2B72" w14:paraId="4ACCA1EC" w14:textId="77777777">
        <w:trPr>
          <w:trHeight w:val="454"/>
          <w:jc w:val="center"/>
        </w:trPr>
        <w:tc>
          <w:tcPr>
            <w:tcW w:w="1235" w:type="dxa"/>
            <w:vAlign w:val="center"/>
          </w:tcPr>
          <w:p w14:paraId="5CC3A189" w14:textId="77777777" w:rsidR="006C2B72"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vAlign w:val="center"/>
          </w:tcPr>
          <w:p w14:paraId="5818E3B4" w14:textId="77777777" w:rsidR="006C2B72"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4DE44F8D" w14:textId="77777777" w:rsidR="006C2B72"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6C2B72" w14:paraId="23AE8FFC" w14:textId="77777777">
        <w:trPr>
          <w:trHeight w:val="340"/>
          <w:jc w:val="center"/>
        </w:trPr>
        <w:tc>
          <w:tcPr>
            <w:tcW w:w="1235" w:type="dxa"/>
            <w:vAlign w:val="center"/>
          </w:tcPr>
          <w:p w14:paraId="276CC270" w14:textId="77777777" w:rsidR="006C2B72" w:rsidRDefault="00000000">
            <w:pPr>
              <w:snapToGrid w:val="0"/>
              <w:jc w:val="center"/>
            </w:pPr>
            <w:r>
              <w:rPr>
                <w:rFonts w:ascii="黑体" w:eastAsia="黑体" w:hAnsi="黑体" w:hint="eastAsia"/>
                <w:bCs/>
                <w:color w:val="000000"/>
                <w:sz w:val="21"/>
                <w:szCs w:val="18"/>
              </w:rPr>
              <w:t>知识目标</w:t>
            </w:r>
          </w:p>
        </w:tc>
        <w:tc>
          <w:tcPr>
            <w:tcW w:w="782" w:type="dxa"/>
            <w:vAlign w:val="center"/>
          </w:tcPr>
          <w:p w14:paraId="126C0527" w14:textId="77777777" w:rsidR="006C2B72" w:rsidRPr="000949CF" w:rsidRDefault="00000000">
            <w:pPr>
              <w:snapToGrid w:val="0"/>
              <w:jc w:val="center"/>
              <w:rPr>
                <w:rFonts w:asciiTheme="minorEastAsia" w:eastAsiaTheme="minorEastAsia" w:hAnsiTheme="minorEastAsia" w:cs="Arial"/>
                <w:bCs/>
                <w:color w:val="000000"/>
                <w:sz w:val="21"/>
                <w:szCs w:val="18"/>
              </w:rPr>
            </w:pPr>
            <w:r w:rsidRPr="000949CF">
              <w:rPr>
                <w:rFonts w:asciiTheme="minorEastAsia" w:eastAsiaTheme="minorEastAsia" w:hAnsiTheme="minorEastAsia" w:cs="Arial"/>
                <w:bCs/>
                <w:color w:val="000000"/>
                <w:sz w:val="21"/>
                <w:szCs w:val="18"/>
              </w:rPr>
              <w:t>1</w:t>
            </w:r>
          </w:p>
        </w:tc>
        <w:tc>
          <w:tcPr>
            <w:tcW w:w="6459" w:type="dxa"/>
          </w:tcPr>
          <w:p w14:paraId="550E6110" w14:textId="77777777" w:rsidR="006C2B72" w:rsidRPr="000949CF" w:rsidRDefault="00000000">
            <w:pP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掌握国家健康保障八大体系的基本内容</w:t>
            </w:r>
          </w:p>
        </w:tc>
      </w:tr>
      <w:tr w:rsidR="006C2B72" w14:paraId="346B311C" w14:textId="77777777">
        <w:trPr>
          <w:trHeight w:val="340"/>
          <w:jc w:val="center"/>
        </w:trPr>
        <w:tc>
          <w:tcPr>
            <w:tcW w:w="1235" w:type="dxa"/>
            <w:vAlign w:val="center"/>
          </w:tcPr>
          <w:p w14:paraId="7AD682F8" w14:textId="77777777" w:rsidR="006C2B72" w:rsidRDefault="00000000">
            <w:pPr>
              <w:snapToGrid w:val="0"/>
              <w:jc w:val="center"/>
            </w:pPr>
            <w:r>
              <w:rPr>
                <w:rFonts w:ascii="黑体" w:eastAsia="黑体" w:hAnsi="黑体" w:hint="eastAsia"/>
                <w:bCs/>
                <w:color w:val="000000"/>
                <w:sz w:val="21"/>
                <w:szCs w:val="18"/>
              </w:rPr>
              <w:t>技能目标</w:t>
            </w:r>
          </w:p>
        </w:tc>
        <w:tc>
          <w:tcPr>
            <w:tcW w:w="782" w:type="dxa"/>
            <w:vAlign w:val="center"/>
          </w:tcPr>
          <w:p w14:paraId="126B6ECA" w14:textId="77777777" w:rsidR="006C2B72" w:rsidRPr="000949CF" w:rsidRDefault="00000000">
            <w:pPr>
              <w:snapToGrid w:val="0"/>
              <w:jc w:val="center"/>
              <w:rPr>
                <w:rFonts w:asciiTheme="minorEastAsia" w:eastAsiaTheme="minorEastAsia" w:hAnsiTheme="minorEastAsia" w:cs="Arial"/>
                <w:bCs/>
                <w:color w:val="000000"/>
                <w:sz w:val="21"/>
                <w:szCs w:val="18"/>
              </w:rPr>
            </w:pPr>
            <w:r w:rsidRPr="000949CF">
              <w:rPr>
                <w:rFonts w:asciiTheme="minorEastAsia" w:eastAsiaTheme="minorEastAsia" w:hAnsiTheme="minorEastAsia" w:cs="Arial" w:hint="eastAsia"/>
                <w:bCs/>
                <w:color w:val="000000"/>
                <w:sz w:val="21"/>
                <w:szCs w:val="18"/>
              </w:rPr>
              <w:t>2</w:t>
            </w:r>
          </w:p>
        </w:tc>
        <w:tc>
          <w:tcPr>
            <w:tcW w:w="6459" w:type="dxa"/>
            <w:vAlign w:val="center"/>
          </w:tcPr>
          <w:p w14:paraId="3E85F740" w14:textId="77777777" w:rsidR="006C2B72" w:rsidRPr="000949CF" w:rsidRDefault="00000000">
            <w:pPr>
              <w:pStyle w:val="DG0"/>
              <w:jc w:val="left"/>
              <w:rPr>
                <w:rFonts w:asciiTheme="minorEastAsia" w:eastAsiaTheme="minorEastAsia" w:hAnsiTheme="minorEastAsia"/>
                <w:bCs/>
              </w:rPr>
            </w:pPr>
            <w:r w:rsidRPr="000949CF">
              <w:rPr>
                <w:rFonts w:asciiTheme="minorEastAsia" w:eastAsiaTheme="minorEastAsia" w:hAnsiTheme="minorEastAsia" w:hint="eastAsia"/>
              </w:rPr>
              <w:t>应用书面或口头形式，阐释自己的观点，有效沟通。</w:t>
            </w:r>
          </w:p>
        </w:tc>
      </w:tr>
      <w:tr w:rsidR="006C2B72" w14:paraId="5A5A2D07" w14:textId="77777777">
        <w:trPr>
          <w:trHeight w:val="733"/>
          <w:jc w:val="center"/>
        </w:trPr>
        <w:tc>
          <w:tcPr>
            <w:tcW w:w="1235" w:type="dxa"/>
            <w:vAlign w:val="center"/>
          </w:tcPr>
          <w:p w14:paraId="0F47D75E" w14:textId="77777777" w:rsidR="006C2B72"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21DDC9B" w14:textId="77777777" w:rsidR="006C2B72"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vAlign w:val="center"/>
          </w:tcPr>
          <w:p w14:paraId="5EA50DA2" w14:textId="77777777" w:rsidR="006C2B72" w:rsidRPr="000949CF" w:rsidRDefault="00000000">
            <w:pPr>
              <w:snapToGrid w:val="0"/>
              <w:jc w:val="center"/>
              <w:rPr>
                <w:rFonts w:asciiTheme="minorEastAsia" w:eastAsiaTheme="minorEastAsia" w:hAnsiTheme="minorEastAsia" w:cs="Arial"/>
                <w:bCs/>
                <w:color w:val="000000"/>
                <w:sz w:val="21"/>
                <w:szCs w:val="18"/>
              </w:rPr>
            </w:pPr>
            <w:r w:rsidRPr="000949CF">
              <w:rPr>
                <w:rFonts w:asciiTheme="minorEastAsia" w:eastAsiaTheme="minorEastAsia" w:hAnsiTheme="minorEastAsia" w:cs="Arial" w:hint="eastAsia"/>
                <w:bCs/>
                <w:color w:val="000000"/>
                <w:sz w:val="21"/>
                <w:szCs w:val="18"/>
              </w:rPr>
              <w:t>3</w:t>
            </w:r>
          </w:p>
        </w:tc>
        <w:tc>
          <w:tcPr>
            <w:tcW w:w="6459" w:type="dxa"/>
            <w:vAlign w:val="center"/>
          </w:tcPr>
          <w:p w14:paraId="7D08EC32" w14:textId="77777777" w:rsidR="006C2B72" w:rsidRPr="000949CF" w:rsidRDefault="00000000">
            <w:pPr>
              <w:pStyle w:val="DG0"/>
              <w:jc w:val="left"/>
              <w:rPr>
                <w:rFonts w:asciiTheme="minorEastAsia" w:eastAsiaTheme="minorEastAsia" w:hAnsiTheme="minorEastAsia"/>
                <w:bCs/>
              </w:rPr>
            </w:pPr>
            <w:r w:rsidRPr="000949CF">
              <w:rPr>
                <w:rFonts w:asciiTheme="minorEastAsia" w:eastAsiaTheme="minorEastAsia" w:hAnsiTheme="minorEastAsia" w:hint="eastAsia"/>
              </w:rPr>
              <w:t>在集体活动中能主动担任自己的角色，与其他成员密切合作，共同完成任务。</w:t>
            </w:r>
          </w:p>
        </w:tc>
      </w:tr>
    </w:tbl>
    <w:p w14:paraId="507E50EA" w14:textId="77777777" w:rsidR="006C2B72" w:rsidRDefault="006C2B72" w:rsidP="000949CF">
      <w:pPr>
        <w:pStyle w:val="DG2"/>
      </w:pPr>
    </w:p>
    <w:p w14:paraId="18F30604" w14:textId="77777777" w:rsidR="006C2B72" w:rsidRDefault="00000000" w:rsidP="000949CF">
      <w:pPr>
        <w:pStyle w:val="DG2"/>
        <w:numPr>
          <w:ilvl w:val="0"/>
          <w:numId w:val="1"/>
        </w:numPr>
      </w:pPr>
      <w:r>
        <w:rPr>
          <w:rFonts w:hint="eastAsia"/>
        </w:rPr>
        <w:t>课程支撑的毕业要求</w:t>
      </w:r>
    </w:p>
    <w:tbl>
      <w:tblPr>
        <w:tblStyle w:val="ab"/>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C2B72" w14:paraId="7F2B580C" w14:textId="77777777" w:rsidTr="000949CF">
        <w:trPr>
          <w:trHeight w:val="1482"/>
        </w:trPr>
        <w:tc>
          <w:tcPr>
            <w:tcW w:w="8296" w:type="dxa"/>
            <w:vAlign w:val="center"/>
          </w:tcPr>
          <w:p w14:paraId="3E3A753C" w14:textId="77777777" w:rsidR="006C2B72" w:rsidRPr="000949CF" w:rsidRDefault="00000000" w:rsidP="000949CF">
            <w:pPr>
              <w:widowControl/>
              <w:tabs>
                <w:tab w:val="left" w:pos="4200"/>
              </w:tabs>
              <w:outlineLvl w:val="0"/>
              <w:rPr>
                <w:bCs/>
                <w:sz w:val="21"/>
                <w:szCs w:val="21"/>
              </w:rPr>
            </w:pPr>
            <w:r w:rsidRPr="000949CF">
              <w:rPr>
                <w:rFonts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3B057F6" w14:textId="77777777" w:rsidR="006C2B72" w:rsidRPr="000949CF" w:rsidRDefault="00000000" w:rsidP="000949CF">
            <w:pPr>
              <w:widowControl/>
              <w:tabs>
                <w:tab w:val="left" w:pos="4200"/>
              </w:tabs>
              <w:outlineLvl w:val="0"/>
              <w:rPr>
                <w:bCs/>
                <w:sz w:val="21"/>
                <w:szCs w:val="21"/>
              </w:rPr>
            </w:pPr>
            <w:r w:rsidRPr="000949CF">
              <w:rPr>
                <w:rFonts w:hint="eastAsia"/>
                <w:bCs/>
                <w:sz w:val="21"/>
                <w:szCs w:val="21"/>
              </w:rPr>
              <w:t>②遵纪守法，增强法律意识，培养法律思维，自觉遵守法律法规、校纪校规。</w:t>
            </w:r>
          </w:p>
        </w:tc>
      </w:tr>
      <w:tr w:rsidR="006C2B72" w14:paraId="4D045EC6" w14:textId="77777777" w:rsidTr="000949CF">
        <w:trPr>
          <w:trHeight w:val="1482"/>
        </w:trPr>
        <w:tc>
          <w:tcPr>
            <w:tcW w:w="8296" w:type="dxa"/>
            <w:vAlign w:val="center"/>
          </w:tcPr>
          <w:p w14:paraId="3CDDC2D7" w14:textId="77777777" w:rsidR="006C2B72" w:rsidRPr="000949CF" w:rsidRDefault="00000000" w:rsidP="000949CF">
            <w:pPr>
              <w:tabs>
                <w:tab w:val="left" w:pos="4200"/>
              </w:tabs>
              <w:rPr>
                <w:bCs/>
                <w:sz w:val="21"/>
                <w:szCs w:val="21"/>
              </w:rPr>
            </w:pPr>
            <w:r w:rsidRPr="000949CF">
              <w:rPr>
                <w:rFonts w:hint="eastAsia"/>
                <w:bCs/>
                <w:sz w:val="21"/>
                <w:szCs w:val="21"/>
              </w:rPr>
              <w:t>LO2专业能力：掌握管理学、社会学、护理学等学科基础理论和专门知识，能够熟练运用养老机构经营管理、老年健康管理、老年照护等专业技能，具备现代养老服务管理的理念和素养。</w:t>
            </w:r>
          </w:p>
          <w:p w14:paraId="3EE75DC0" w14:textId="7C94B9D8" w:rsidR="006C2B72" w:rsidRPr="000949CF" w:rsidRDefault="00000000" w:rsidP="000949CF">
            <w:pPr>
              <w:widowControl/>
              <w:tabs>
                <w:tab w:val="left" w:pos="4200"/>
              </w:tabs>
              <w:outlineLvl w:val="0"/>
              <w:rPr>
                <w:bCs/>
                <w:sz w:val="21"/>
                <w:szCs w:val="21"/>
              </w:rPr>
            </w:pPr>
            <w:r w:rsidRPr="000949CF">
              <w:rPr>
                <w:rFonts w:hint="eastAsia"/>
                <w:bCs/>
                <w:sz w:val="21"/>
                <w:szCs w:val="21"/>
              </w:rPr>
              <w:t>④健康咨询：掌握健康保健专业知识，为服务对象提供健康咨询服务。能确定服务对象的健康需求，并采用合适的健康教育方法。</w:t>
            </w:r>
          </w:p>
        </w:tc>
      </w:tr>
      <w:tr w:rsidR="006C2B72" w14:paraId="616133FC" w14:textId="77777777" w:rsidTr="000949CF">
        <w:tc>
          <w:tcPr>
            <w:tcW w:w="8296" w:type="dxa"/>
            <w:vAlign w:val="center"/>
          </w:tcPr>
          <w:p w14:paraId="3BB4AB78" w14:textId="77777777" w:rsidR="006C2B72" w:rsidRPr="000949CF" w:rsidRDefault="00000000" w:rsidP="000949CF">
            <w:pPr>
              <w:tabs>
                <w:tab w:val="left" w:pos="4200"/>
              </w:tabs>
              <w:rPr>
                <w:bCs/>
                <w:sz w:val="21"/>
                <w:szCs w:val="21"/>
              </w:rPr>
            </w:pPr>
            <w:r w:rsidRPr="000949CF">
              <w:rPr>
                <w:rFonts w:hint="eastAsia"/>
                <w:bCs/>
                <w:sz w:val="21"/>
                <w:szCs w:val="21"/>
              </w:rPr>
              <w:t>LO3表达沟通：理解他人的观点，尊重他人的价值观，能在不同场合用书面或口头形式进行有效沟通。</w:t>
            </w:r>
          </w:p>
          <w:p w14:paraId="1D22F6C2" w14:textId="77777777" w:rsidR="006C2B72" w:rsidRPr="000949CF" w:rsidRDefault="00000000" w:rsidP="000949CF">
            <w:pPr>
              <w:pStyle w:val="a5"/>
              <w:rPr>
                <w:rFonts w:ascii="宋体" w:eastAsia="宋体" w:hAnsi="宋体"/>
                <w:bCs/>
                <w:sz w:val="21"/>
                <w:szCs w:val="21"/>
              </w:rPr>
            </w:pPr>
            <w:r w:rsidRPr="000949CF">
              <w:rPr>
                <w:rFonts w:ascii="宋体" w:eastAsia="宋体" w:hAnsi="宋体" w:cs="宋体" w:hint="eastAsia"/>
                <w:bCs/>
                <w:sz w:val="21"/>
                <w:szCs w:val="21"/>
              </w:rPr>
              <w:t>②应用书面或口头形式，阐释自己的观点，有效沟通</w:t>
            </w:r>
          </w:p>
        </w:tc>
      </w:tr>
    </w:tbl>
    <w:p w14:paraId="69143DA2" w14:textId="77777777" w:rsidR="006C2B72" w:rsidRDefault="006C2B72" w:rsidP="000949CF">
      <w:pPr>
        <w:pStyle w:val="DG2"/>
      </w:pPr>
    </w:p>
    <w:p w14:paraId="488D700E" w14:textId="77777777" w:rsidR="006C2B72" w:rsidRDefault="00000000" w:rsidP="000949CF">
      <w:pPr>
        <w:pStyle w:val="DG2"/>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846"/>
        <w:gridCol w:w="713"/>
        <w:gridCol w:w="4962"/>
        <w:gridCol w:w="1061"/>
      </w:tblGrid>
      <w:tr w:rsidR="006C2B72" w14:paraId="0F40A9D2" w14:textId="77777777" w:rsidTr="000949CF">
        <w:trPr>
          <w:trHeight w:val="391"/>
          <w:jc w:val="center"/>
        </w:trPr>
        <w:tc>
          <w:tcPr>
            <w:tcW w:w="694" w:type="dxa"/>
            <w:tcBorders>
              <w:top w:val="single" w:sz="12" w:space="0" w:color="auto"/>
              <w:left w:val="single" w:sz="12" w:space="0" w:color="auto"/>
              <w:right w:val="single" w:sz="4" w:space="0" w:color="auto"/>
            </w:tcBorders>
            <w:vAlign w:val="center"/>
          </w:tcPr>
          <w:p w14:paraId="75109AC1" w14:textId="77777777" w:rsidR="006C2B72" w:rsidRDefault="00000000">
            <w:pPr>
              <w:pStyle w:val="DG"/>
              <w:rPr>
                <w:szCs w:val="16"/>
              </w:rPr>
            </w:pPr>
            <w:r>
              <w:rPr>
                <w:rFonts w:ascii="黑体" w:hAnsi="黑体" w:hint="eastAsia"/>
                <w:szCs w:val="18"/>
              </w:rPr>
              <w:t>毕业要求</w:t>
            </w:r>
          </w:p>
        </w:tc>
        <w:tc>
          <w:tcPr>
            <w:tcW w:w="846" w:type="dxa"/>
            <w:tcBorders>
              <w:top w:val="single" w:sz="12" w:space="0" w:color="auto"/>
              <w:left w:val="single" w:sz="4" w:space="0" w:color="auto"/>
            </w:tcBorders>
            <w:vAlign w:val="center"/>
          </w:tcPr>
          <w:p w14:paraId="190DDDDE" w14:textId="77777777" w:rsidR="006C2B72" w:rsidRDefault="00000000">
            <w:pPr>
              <w:pStyle w:val="DG"/>
              <w:rPr>
                <w:szCs w:val="16"/>
              </w:rPr>
            </w:pPr>
            <w:r>
              <w:rPr>
                <w:rFonts w:hint="eastAsia"/>
                <w:szCs w:val="16"/>
              </w:rPr>
              <w:t>指标点</w:t>
            </w:r>
          </w:p>
        </w:tc>
        <w:tc>
          <w:tcPr>
            <w:tcW w:w="713" w:type="dxa"/>
            <w:tcBorders>
              <w:top w:val="single" w:sz="12" w:space="0" w:color="auto"/>
              <w:right w:val="double" w:sz="4" w:space="0" w:color="auto"/>
            </w:tcBorders>
            <w:vAlign w:val="center"/>
          </w:tcPr>
          <w:p w14:paraId="44055BF3" w14:textId="77777777" w:rsidR="006C2B72" w:rsidRDefault="00000000">
            <w:pPr>
              <w:pStyle w:val="DG"/>
              <w:rPr>
                <w:szCs w:val="16"/>
              </w:rPr>
            </w:pPr>
            <w:r>
              <w:rPr>
                <w:rFonts w:hint="eastAsia"/>
                <w:szCs w:val="16"/>
              </w:rPr>
              <w:t>支撑度</w:t>
            </w:r>
          </w:p>
        </w:tc>
        <w:tc>
          <w:tcPr>
            <w:tcW w:w="4962" w:type="dxa"/>
            <w:tcBorders>
              <w:top w:val="single" w:sz="12" w:space="0" w:color="auto"/>
            </w:tcBorders>
            <w:vAlign w:val="center"/>
          </w:tcPr>
          <w:p w14:paraId="1CA54C00" w14:textId="77777777" w:rsidR="006C2B72" w:rsidRDefault="00000000">
            <w:pPr>
              <w:pStyle w:val="DG"/>
              <w:rPr>
                <w:szCs w:val="16"/>
              </w:rPr>
            </w:pPr>
            <w:r>
              <w:rPr>
                <w:rFonts w:hint="eastAsia"/>
                <w:szCs w:val="16"/>
              </w:rPr>
              <w:t>课程目标</w:t>
            </w:r>
          </w:p>
        </w:tc>
        <w:tc>
          <w:tcPr>
            <w:tcW w:w="1061" w:type="dxa"/>
            <w:tcBorders>
              <w:top w:val="single" w:sz="12" w:space="0" w:color="auto"/>
              <w:right w:val="single" w:sz="12" w:space="0" w:color="auto"/>
            </w:tcBorders>
            <w:vAlign w:val="center"/>
          </w:tcPr>
          <w:p w14:paraId="0C6163DC" w14:textId="77777777" w:rsidR="006C2B72" w:rsidRDefault="00000000">
            <w:pPr>
              <w:pStyle w:val="DG"/>
              <w:rPr>
                <w:szCs w:val="16"/>
              </w:rPr>
            </w:pPr>
            <w:r>
              <w:rPr>
                <w:rFonts w:hint="eastAsia"/>
                <w:szCs w:val="16"/>
              </w:rPr>
              <w:t>对指标点的贡献度</w:t>
            </w:r>
          </w:p>
        </w:tc>
      </w:tr>
      <w:tr w:rsidR="006C2B72" w14:paraId="6D1A137F" w14:textId="77777777" w:rsidTr="000949CF">
        <w:trPr>
          <w:trHeight w:val="340"/>
          <w:jc w:val="center"/>
        </w:trPr>
        <w:tc>
          <w:tcPr>
            <w:tcW w:w="694" w:type="dxa"/>
            <w:tcBorders>
              <w:left w:val="single" w:sz="12" w:space="0" w:color="auto"/>
              <w:right w:val="single" w:sz="4" w:space="0" w:color="auto"/>
            </w:tcBorders>
            <w:vAlign w:val="center"/>
          </w:tcPr>
          <w:p w14:paraId="3EBF87EC"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L01</w:t>
            </w:r>
          </w:p>
        </w:tc>
        <w:tc>
          <w:tcPr>
            <w:tcW w:w="846" w:type="dxa"/>
            <w:tcBorders>
              <w:left w:val="single" w:sz="4" w:space="0" w:color="auto"/>
            </w:tcBorders>
            <w:vAlign w:val="center"/>
          </w:tcPr>
          <w:p w14:paraId="54CE5022" w14:textId="77777777" w:rsidR="006C2B72" w:rsidRPr="000949CF" w:rsidRDefault="00000000">
            <w:pPr>
              <w:pStyle w:val="DG0"/>
              <w:rPr>
                <w:rFonts w:asciiTheme="minorEastAsia" w:eastAsiaTheme="minorEastAsia" w:hAnsiTheme="minorEastAsia" w:cs="Times New Roman"/>
                <w:bCs/>
              </w:rPr>
            </w:pPr>
            <w:r w:rsidRPr="000949CF">
              <w:rPr>
                <w:rFonts w:asciiTheme="minorEastAsia" w:eastAsiaTheme="minorEastAsia" w:hAnsiTheme="minorEastAsia" w:cs="Times New Roman" w:hint="eastAsia"/>
                <w:bCs/>
              </w:rPr>
              <w:t>②</w:t>
            </w:r>
          </w:p>
        </w:tc>
        <w:tc>
          <w:tcPr>
            <w:tcW w:w="713" w:type="dxa"/>
            <w:tcBorders>
              <w:right w:val="double" w:sz="4" w:space="0" w:color="auto"/>
            </w:tcBorders>
            <w:vAlign w:val="center"/>
          </w:tcPr>
          <w:p w14:paraId="09E51BAB"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M</w:t>
            </w:r>
          </w:p>
        </w:tc>
        <w:tc>
          <w:tcPr>
            <w:tcW w:w="4962" w:type="dxa"/>
            <w:vAlign w:val="center"/>
          </w:tcPr>
          <w:p w14:paraId="35633781" w14:textId="77777777" w:rsidR="006C2B72" w:rsidRPr="000949CF" w:rsidRDefault="00000000" w:rsidP="000949CF">
            <w:pPr>
              <w:pStyle w:val="DG0"/>
              <w:jc w:val="both"/>
              <w:rPr>
                <w:rFonts w:asciiTheme="minorEastAsia" w:eastAsiaTheme="minorEastAsia" w:hAnsiTheme="minorEastAsia"/>
                <w:bCs/>
              </w:rPr>
            </w:pPr>
            <w:r w:rsidRPr="000949CF">
              <w:rPr>
                <w:rFonts w:asciiTheme="minorEastAsia" w:eastAsiaTheme="minorEastAsia" w:hAnsiTheme="minorEastAsia" w:hint="eastAsia"/>
              </w:rPr>
              <w:t>3.在集体活动中能主动担任自己的角色，与其他成员密切合作，共同完成任务。</w:t>
            </w:r>
          </w:p>
        </w:tc>
        <w:tc>
          <w:tcPr>
            <w:tcW w:w="1061" w:type="dxa"/>
            <w:tcBorders>
              <w:right w:val="single" w:sz="12" w:space="0" w:color="auto"/>
            </w:tcBorders>
            <w:vAlign w:val="center"/>
          </w:tcPr>
          <w:p w14:paraId="3A55152C" w14:textId="77777777" w:rsidR="006C2B72" w:rsidRPr="000949CF" w:rsidRDefault="00000000">
            <w:pPr>
              <w:pStyle w:val="DG0"/>
              <w:rPr>
                <w:rFonts w:asciiTheme="minorEastAsia" w:eastAsiaTheme="minorEastAsia" w:hAnsiTheme="minorEastAsia"/>
                <w:bCs/>
              </w:rPr>
            </w:pPr>
            <w:r w:rsidRPr="000949CF">
              <w:rPr>
                <w:rFonts w:asciiTheme="minorEastAsia" w:eastAsiaTheme="minorEastAsia" w:hAnsiTheme="minorEastAsia" w:hint="eastAsia"/>
                <w:bCs/>
              </w:rPr>
              <w:t>100%</w:t>
            </w:r>
          </w:p>
        </w:tc>
      </w:tr>
      <w:tr w:rsidR="006C2B72" w14:paraId="48A4E79C" w14:textId="77777777" w:rsidTr="000949CF">
        <w:trPr>
          <w:trHeight w:val="340"/>
          <w:jc w:val="center"/>
        </w:trPr>
        <w:tc>
          <w:tcPr>
            <w:tcW w:w="694" w:type="dxa"/>
            <w:tcBorders>
              <w:left w:val="single" w:sz="12" w:space="0" w:color="auto"/>
              <w:right w:val="single" w:sz="4" w:space="0" w:color="auto"/>
            </w:tcBorders>
            <w:vAlign w:val="center"/>
          </w:tcPr>
          <w:p w14:paraId="1C6AD92A"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L02</w:t>
            </w:r>
          </w:p>
        </w:tc>
        <w:tc>
          <w:tcPr>
            <w:tcW w:w="846" w:type="dxa"/>
            <w:tcBorders>
              <w:left w:val="single" w:sz="4" w:space="0" w:color="auto"/>
            </w:tcBorders>
            <w:vAlign w:val="center"/>
          </w:tcPr>
          <w:p w14:paraId="4A19D4A2" w14:textId="77777777" w:rsidR="006C2B72" w:rsidRPr="000949CF" w:rsidRDefault="00000000">
            <w:pPr>
              <w:pStyle w:val="DG0"/>
              <w:rPr>
                <w:rFonts w:asciiTheme="minorEastAsia" w:eastAsiaTheme="minorEastAsia" w:hAnsiTheme="minorEastAsia" w:cs="Times New Roman"/>
                <w:bCs/>
              </w:rPr>
            </w:pPr>
            <w:r w:rsidRPr="000949CF">
              <w:rPr>
                <w:rFonts w:asciiTheme="minorEastAsia" w:eastAsiaTheme="minorEastAsia" w:hAnsiTheme="minorEastAsia" w:cs="Times New Roman" w:hint="eastAsia"/>
                <w:bCs/>
              </w:rPr>
              <w:t>④</w:t>
            </w:r>
          </w:p>
        </w:tc>
        <w:tc>
          <w:tcPr>
            <w:tcW w:w="713" w:type="dxa"/>
            <w:tcBorders>
              <w:right w:val="double" w:sz="4" w:space="0" w:color="auto"/>
            </w:tcBorders>
            <w:vAlign w:val="center"/>
          </w:tcPr>
          <w:p w14:paraId="5BFF236A"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H</w:t>
            </w:r>
          </w:p>
        </w:tc>
        <w:tc>
          <w:tcPr>
            <w:tcW w:w="4962" w:type="dxa"/>
            <w:vAlign w:val="center"/>
          </w:tcPr>
          <w:p w14:paraId="65FE8E2B" w14:textId="77777777" w:rsidR="006C2B72" w:rsidRPr="000949CF" w:rsidRDefault="00000000" w:rsidP="000949CF">
            <w:pPr>
              <w:jc w:val="both"/>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1.掌握国家健康保障八大体系的基本内容</w:t>
            </w:r>
          </w:p>
        </w:tc>
        <w:tc>
          <w:tcPr>
            <w:tcW w:w="1061" w:type="dxa"/>
            <w:tcBorders>
              <w:right w:val="single" w:sz="12" w:space="0" w:color="auto"/>
            </w:tcBorders>
            <w:vAlign w:val="center"/>
          </w:tcPr>
          <w:p w14:paraId="71A100B4" w14:textId="77777777" w:rsidR="006C2B72" w:rsidRPr="000949CF" w:rsidRDefault="00000000">
            <w:pPr>
              <w:pStyle w:val="DG0"/>
              <w:rPr>
                <w:rFonts w:asciiTheme="minorEastAsia" w:eastAsiaTheme="minorEastAsia" w:hAnsiTheme="minorEastAsia"/>
                <w:bCs/>
              </w:rPr>
            </w:pPr>
            <w:r w:rsidRPr="000949CF">
              <w:rPr>
                <w:rFonts w:asciiTheme="minorEastAsia" w:eastAsiaTheme="minorEastAsia" w:hAnsiTheme="minorEastAsia" w:hint="eastAsia"/>
                <w:bCs/>
              </w:rPr>
              <w:t>100%</w:t>
            </w:r>
          </w:p>
        </w:tc>
      </w:tr>
      <w:tr w:rsidR="006C2B72" w14:paraId="6DEB6FD0" w14:textId="77777777" w:rsidTr="000949CF">
        <w:trPr>
          <w:trHeight w:val="340"/>
          <w:jc w:val="center"/>
        </w:trPr>
        <w:tc>
          <w:tcPr>
            <w:tcW w:w="694" w:type="dxa"/>
            <w:tcBorders>
              <w:left w:val="single" w:sz="12" w:space="0" w:color="auto"/>
              <w:bottom w:val="single" w:sz="12" w:space="0" w:color="auto"/>
              <w:right w:val="single" w:sz="4" w:space="0" w:color="auto"/>
            </w:tcBorders>
          </w:tcPr>
          <w:p w14:paraId="79562D00"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L03</w:t>
            </w:r>
          </w:p>
        </w:tc>
        <w:tc>
          <w:tcPr>
            <w:tcW w:w="846" w:type="dxa"/>
            <w:tcBorders>
              <w:left w:val="single" w:sz="4" w:space="0" w:color="auto"/>
              <w:bottom w:val="single" w:sz="12" w:space="0" w:color="auto"/>
            </w:tcBorders>
            <w:vAlign w:val="center"/>
          </w:tcPr>
          <w:p w14:paraId="7A095753" w14:textId="77777777" w:rsidR="006C2B72" w:rsidRPr="000949CF" w:rsidRDefault="00000000">
            <w:pPr>
              <w:pStyle w:val="DG0"/>
              <w:rPr>
                <w:rFonts w:asciiTheme="minorEastAsia" w:eastAsiaTheme="minorEastAsia" w:hAnsiTheme="minorEastAsia" w:cs="Times New Roman"/>
                <w:bCs/>
              </w:rPr>
            </w:pPr>
            <w:r w:rsidRPr="000949CF">
              <w:rPr>
                <w:rFonts w:asciiTheme="minorEastAsia" w:eastAsiaTheme="minorEastAsia" w:hAnsiTheme="minorEastAsia" w:cs="Times New Roman" w:hint="eastAsia"/>
                <w:bCs/>
              </w:rPr>
              <w:t>②</w:t>
            </w:r>
          </w:p>
        </w:tc>
        <w:tc>
          <w:tcPr>
            <w:tcW w:w="713" w:type="dxa"/>
            <w:tcBorders>
              <w:bottom w:val="single" w:sz="12" w:space="0" w:color="auto"/>
              <w:right w:val="double" w:sz="4" w:space="0" w:color="auto"/>
            </w:tcBorders>
            <w:vAlign w:val="center"/>
          </w:tcPr>
          <w:p w14:paraId="536814CB"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H</w:t>
            </w:r>
          </w:p>
        </w:tc>
        <w:tc>
          <w:tcPr>
            <w:tcW w:w="4962" w:type="dxa"/>
            <w:tcBorders>
              <w:bottom w:val="single" w:sz="12" w:space="0" w:color="auto"/>
            </w:tcBorders>
            <w:vAlign w:val="center"/>
          </w:tcPr>
          <w:p w14:paraId="5AF2A382" w14:textId="77777777" w:rsidR="006C2B72" w:rsidRPr="000949CF" w:rsidRDefault="00000000" w:rsidP="000949CF">
            <w:pPr>
              <w:pStyle w:val="DG0"/>
              <w:jc w:val="both"/>
              <w:rPr>
                <w:rFonts w:asciiTheme="minorEastAsia" w:eastAsiaTheme="minorEastAsia" w:hAnsiTheme="minorEastAsia"/>
                <w:bCs/>
              </w:rPr>
            </w:pPr>
            <w:r w:rsidRPr="000949CF">
              <w:rPr>
                <w:rFonts w:asciiTheme="minorEastAsia" w:eastAsiaTheme="minorEastAsia" w:hAnsiTheme="minorEastAsia" w:hint="eastAsia"/>
              </w:rPr>
              <w:t>2.应用书面或口头形式，阐释自己的观点，有效沟通。</w:t>
            </w:r>
          </w:p>
        </w:tc>
        <w:tc>
          <w:tcPr>
            <w:tcW w:w="1061" w:type="dxa"/>
            <w:tcBorders>
              <w:bottom w:val="single" w:sz="12" w:space="0" w:color="auto"/>
              <w:right w:val="single" w:sz="12" w:space="0" w:color="auto"/>
            </w:tcBorders>
            <w:vAlign w:val="center"/>
          </w:tcPr>
          <w:p w14:paraId="2977A46B" w14:textId="77777777" w:rsidR="006C2B72" w:rsidRPr="000949CF" w:rsidRDefault="00000000">
            <w:pPr>
              <w:pStyle w:val="DG0"/>
              <w:rPr>
                <w:rFonts w:asciiTheme="minorEastAsia" w:eastAsiaTheme="minorEastAsia" w:hAnsiTheme="minorEastAsia"/>
                <w:bCs/>
              </w:rPr>
            </w:pPr>
            <w:r w:rsidRPr="000949CF">
              <w:rPr>
                <w:rFonts w:asciiTheme="minorEastAsia" w:eastAsiaTheme="minorEastAsia" w:hAnsiTheme="minorEastAsia" w:hint="eastAsia"/>
                <w:bCs/>
              </w:rPr>
              <w:t>100%</w:t>
            </w:r>
          </w:p>
        </w:tc>
      </w:tr>
    </w:tbl>
    <w:p w14:paraId="7C2D81AF" w14:textId="77777777" w:rsidR="006C2B72" w:rsidRDefault="006C2B72">
      <w:pPr>
        <w:pStyle w:val="DG"/>
      </w:pPr>
    </w:p>
    <w:p w14:paraId="78D511D4" w14:textId="77777777" w:rsidR="006C2B72" w:rsidRDefault="00000000">
      <w:pPr>
        <w:pStyle w:val="DG1"/>
        <w:spacing w:beforeLines="100" w:before="326" w:line="360" w:lineRule="auto"/>
        <w:rPr>
          <w:rFonts w:ascii="黑体" w:hAnsi="宋体"/>
        </w:rPr>
      </w:pPr>
      <w:bookmarkStart w:id="0" w:name="OLE_LINK2"/>
      <w:bookmarkStart w:id="1" w:name="OLE_LINK1"/>
      <w:r>
        <w:rPr>
          <w:rFonts w:ascii="黑体" w:hAnsi="宋体" w:hint="eastAsia"/>
        </w:rPr>
        <w:lastRenderedPageBreak/>
        <w:t>三、实验</w:t>
      </w:r>
      <w:r>
        <w:rPr>
          <w:rFonts w:hint="eastAsia"/>
          <w:color w:val="000000"/>
          <w:szCs w:val="28"/>
        </w:rPr>
        <w:t>内容与要求</w:t>
      </w:r>
    </w:p>
    <w:p w14:paraId="2119EA94" w14:textId="77777777" w:rsidR="006C2B72" w:rsidRDefault="00000000" w:rsidP="000949CF">
      <w:pPr>
        <w:pStyle w:val="DG2"/>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6C2B72" w14:paraId="183481C3" w14:textId="77777777">
        <w:trPr>
          <w:trHeight w:val="149"/>
          <w:jc w:val="center"/>
        </w:trPr>
        <w:tc>
          <w:tcPr>
            <w:tcW w:w="1009" w:type="dxa"/>
            <w:vMerge w:val="restart"/>
            <w:tcBorders>
              <w:top w:val="single" w:sz="12" w:space="0" w:color="auto"/>
              <w:bottom w:val="single" w:sz="4" w:space="0" w:color="auto"/>
            </w:tcBorders>
            <w:vAlign w:val="center"/>
          </w:tcPr>
          <w:p w14:paraId="7A48ED47" w14:textId="77777777" w:rsidR="006C2B72" w:rsidRDefault="00000000">
            <w:pPr>
              <w:pStyle w:val="DG"/>
              <w:rPr>
                <w:szCs w:val="16"/>
              </w:rPr>
            </w:pPr>
            <w:r>
              <w:rPr>
                <w:rFonts w:hint="eastAsia"/>
                <w:szCs w:val="16"/>
              </w:rPr>
              <w:t>序号</w:t>
            </w:r>
          </w:p>
        </w:tc>
        <w:tc>
          <w:tcPr>
            <w:tcW w:w="3512" w:type="dxa"/>
            <w:vMerge w:val="restart"/>
            <w:tcBorders>
              <w:top w:val="single" w:sz="12" w:space="0" w:color="auto"/>
              <w:bottom w:val="single" w:sz="4" w:space="0" w:color="auto"/>
            </w:tcBorders>
            <w:vAlign w:val="center"/>
          </w:tcPr>
          <w:p w14:paraId="5AC3C1DD" w14:textId="77777777" w:rsidR="006C2B72" w:rsidRDefault="00000000">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14:paraId="22F12BE8" w14:textId="77777777" w:rsidR="006C2B72" w:rsidRDefault="00000000">
            <w:pPr>
              <w:pStyle w:val="DG"/>
              <w:rPr>
                <w:szCs w:val="16"/>
              </w:rPr>
            </w:pPr>
            <w:r>
              <w:rPr>
                <w:rFonts w:hint="eastAsia"/>
                <w:szCs w:val="16"/>
              </w:rPr>
              <w:t>实验类型</w:t>
            </w:r>
          </w:p>
        </w:tc>
        <w:tc>
          <w:tcPr>
            <w:tcW w:w="2483" w:type="dxa"/>
            <w:gridSpan w:val="3"/>
            <w:tcBorders>
              <w:top w:val="single" w:sz="12" w:space="0" w:color="auto"/>
              <w:bottom w:val="single" w:sz="4" w:space="0" w:color="auto"/>
            </w:tcBorders>
            <w:vAlign w:val="center"/>
          </w:tcPr>
          <w:p w14:paraId="192E16FC" w14:textId="77777777" w:rsidR="006C2B72"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6C2B72" w14:paraId="57C375E6" w14:textId="77777777">
        <w:trPr>
          <w:trHeight w:val="149"/>
          <w:jc w:val="center"/>
        </w:trPr>
        <w:tc>
          <w:tcPr>
            <w:tcW w:w="1009" w:type="dxa"/>
            <w:vMerge/>
            <w:tcBorders>
              <w:top w:val="single" w:sz="4" w:space="0" w:color="auto"/>
              <w:bottom w:val="single" w:sz="4" w:space="0" w:color="auto"/>
            </w:tcBorders>
            <w:vAlign w:val="center"/>
          </w:tcPr>
          <w:p w14:paraId="3162E2DE" w14:textId="77777777" w:rsidR="006C2B72" w:rsidRDefault="006C2B72">
            <w:pPr>
              <w:pStyle w:val="DG"/>
              <w:rPr>
                <w:szCs w:val="16"/>
              </w:rPr>
            </w:pPr>
          </w:p>
        </w:tc>
        <w:tc>
          <w:tcPr>
            <w:tcW w:w="3512" w:type="dxa"/>
            <w:vMerge/>
            <w:tcBorders>
              <w:top w:val="single" w:sz="4" w:space="0" w:color="auto"/>
              <w:bottom w:val="single" w:sz="4" w:space="0" w:color="auto"/>
            </w:tcBorders>
            <w:vAlign w:val="center"/>
          </w:tcPr>
          <w:p w14:paraId="39A62E00" w14:textId="77777777" w:rsidR="006C2B72" w:rsidRDefault="006C2B72">
            <w:pPr>
              <w:pStyle w:val="DG"/>
              <w:rPr>
                <w:szCs w:val="16"/>
              </w:rPr>
            </w:pPr>
          </w:p>
        </w:tc>
        <w:tc>
          <w:tcPr>
            <w:tcW w:w="1272" w:type="dxa"/>
            <w:vMerge/>
            <w:tcBorders>
              <w:top w:val="single" w:sz="4" w:space="0" w:color="auto"/>
              <w:bottom w:val="single" w:sz="4" w:space="0" w:color="auto"/>
            </w:tcBorders>
            <w:vAlign w:val="center"/>
          </w:tcPr>
          <w:p w14:paraId="373F7730" w14:textId="77777777" w:rsidR="006C2B72" w:rsidRDefault="006C2B72">
            <w:pPr>
              <w:pStyle w:val="DG"/>
              <w:rPr>
                <w:szCs w:val="16"/>
              </w:rPr>
            </w:pPr>
          </w:p>
        </w:tc>
        <w:tc>
          <w:tcPr>
            <w:tcW w:w="849" w:type="dxa"/>
            <w:tcBorders>
              <w:top w:val="single" w:sz="4" w:space="0" w:color="auto"/>
              <w:bottom w:val="single" w:sz="4" w:space="0" w:color="auto"/>
            </w:tcBorders>
            <w:vAlign w:val="center"/>
          </w:tcPr>
          <w:p w14:paraId="18CC4754" w14:textId="77777777" w:rsidR="006C2B72" w:rsidRDefault="00000000">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vAlign w:val="center"/>
          </w:tcPr>
          <w:p w14:paraId="6FD921A7" w14:textId="77777777" w:rsidR="006C2B72" w:rsidRDefault="00000000">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vAlign w:val="center"/>
          </w:tcPr>
          <w:p w14:paraId="77ECF016" w14:textId="77777777" w:rsidR="006C2B72" w:rsidRDefault="00000000">
            <w:pPr>
              <w:pStyle w:val="DG"/>
              <w:rPr>
                <w:rFonts w:ascii="黑体" w:hAnsi="黑体"/>
                <w:szCs w:val="21"/>
              </w:rPr>
            </w:pPr>
            <w:r>
              <w:rPr>
                <w:rFonts w:ascii="黑体" w:hAnsi="黑体" w:hint="eastAsia"/>
              </w:rPr>
              <w:t>小计</w:t>
            </w:r>
          </w:p>
        </w:tc>
      </w:tr>
      <w:tr w:rsidR="006C2B72" w14:paraId="46A21A31" w14:textId="77777777" w:rsidTr="00826B80">
        <w:trPr>
          <w:trHeight w:val="454"/>
          <w:jc w:val="center"/>
        </w:trPr>
        <w:tc>
          <w:tcPr>
            <w:tcW w:w="1009" w:type="dxa"/>
            <w:tcBorders>
              <w:top w:val="single" w:sz="4" w:space="0" w:color="auto"/>
              <w:bottom w:val="single" w:sz="4" w:space="0" w:color="auto"/>
            </w:tcBorders>
            <w:vAlign w:val="center"/>
          </w:tcPr>
          <w:p w14:paraId="008EE6C7"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1</w:t>
            </w:r>
          </w:p>
        </w:tc>
        <w:tc>
          <w:tcPr>
            <w:tcW w:w="3512" w:type="dxa"/>
            <w:tcBorders>
              <w:top w:val="single" w:sz="4" w:space="0" w:color="auto"/>
              <w:bottom w:val="single" w:sz="4" w:space="0" w:color="auto"/>
            </w:tcBorders>
            <w:vAlign w:val="center"/>
          </w:tcPr>
          <w:p w14:paraId="05381B31"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绪论</w:t>
            </w:r>
          </w:p>
        </w:tc>
        <w:tc>
          <w:tcPr>
            <w:tcW w:w="1272" w:type="dxa"/>
            <w:tcBorders>
              <w:top w:val="single" w:sz="4" w:space="0" w:color="auto"/>
              <w:bottom w:val="single" w:sz="4" w:space="0" w:color="auto"/>
            </w:tcBorders>
            <w:vAlign w:val="center"/>
          </w:tcPr>
          <w:p w14:paraId="5477D16F"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13AA823B"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0F52C6B6"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0</w:t>
            </w:r>
          </w:p>
        </w:tc>
        <w:tc>
          <w:tcPr>
            <w:tcW w:w="786" w:type="dxa"/>
            <w:tcBorders>
              <w:top w:val="single" w:sz="4" w:space="0" w:color="auto"/>
              <w:bottom w:val="single" w:sz="4" w:space="0" w:color="auto"/>
            </w:tcBorders>
            <w:vAlign w:val="center"/>
          </w:tcPr>
          <w:p w14:paraId="759DED36"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1</w:t>
            </w:r>
          </w:p>
        </w:tc>
      </w:tr>
      <w:tr w:rsidR="006C2B72" w14:paraId="2F320E4A" w14:textId="77777777" w:rsidTr="00826B80">
        <w:trPr>
          <w:trHeight w:val="454"/>
          <w:jc w:val="center"/>
        </w:trPr>
        <w:tc>
          <w:tcPr>
            <w:tcW w:w="1009" w:type="dxa"/>
            <w:tcBorders>
              <w:top w:val="single" w:sz="4" w:space="0" w:color="auto"/>
              <w:bottom w:val="single" w:sz="4" w:space="0" w:color="auto"/>
            </w:tcBorders>
            <w:vAlign w:val="center"/>
          </w:tcPr>
          <w:p w14:paraId="53D3A117"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2</w:t>
            </w:r>
          </w:p>
        </w:tc>
        <w:tc>
          <w:tcPr>
            <w:tcW w:w="3512" w:type="dxa"/>
            <w:tcBorders>
              <w:top w:val="single" w:sz="4" w:space="0" w:color="auto"/>
              <w:bottom w:val="single" w:sz="4" w:space="0" w:color="auto"/>
            </w:tcBorders>
            <w:vAlign w:val="center"/>
          </w:tcPr>
          <w:p w14:paraId="78D7E0A5"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健康保障体系及其理论基础</w:t>
            </w:r>
          </w:p>
        </w:tc>
        <w:tc>
          <w:tcPr>
            <w:tcW w:w="1272" w:type="dxa"/>
            <w:tcBorders>
              <w:top w:val="single" w:sz="4" w:space="0" w:color="auto"/>
              <w:bottom w:val="single" w:sz="4" w:space="0" w:color="auto"/>
            </w:tcBorders>
            <w:vAlign w:val="center"/>
          </w:tcPr>
          <w:p w14:paraId="0CD20C5C"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7130E6FB"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7C1A28E9"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0</w:t>
            </w:r>
          </w:p>
        </w:tc>
        <w:tc>
          <w:tcPr>
            <w:tcW w:w="786" w:type="dxa"/>
            <w:tcBorders>
              <w:top w:val="single" w:sz="4" w:space="0" w:color="auto"/>
              <w:bottom w:val="single" w:sz="4" w:space="0" w:color="auto"/>
            </w:tcBorders>
            <w:vAlign w:val="center"/>
          </w:tcPr>
          <w:p w14:paraId="12A06AE8"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1</w:t>
            </w:r>
          </w:p>
        </w:tc>
      </w:tr>
      <w:tr w:rsidR="006C2B72" w14:paraId="6EE39D3F" w14:textId="77777777" w:rsidTr="00826B80">
        <w:trPr>
          <w:trHeight w:val="454"/>
          <w:jc w:val="center"/>
        </w:trPr>
        <w:tc>
          <w:tcPr>
            <w:tcW w:w="1009" w:type="dxa"/>
            <w:tcBorders>
              <w:top w:val="single" w:sz="4" w:space="0" w:color="auto"/>
              <w:bottom w:val="single" w:sz="4" w:space="0" w:color="auto"/>
            </w:tcBorders>
            <w:vAlign w:val="center"/>
          </w:tcPr>
          <w:p w14:paraId="2E5AF5B7"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3</w:t>
            </w:r>
          </w:p>
        </w:tc>
        <w:tc>
          <w:tcPr>
            <w:tcW w:w="3512" w:type="dxa"/>
            <w:tcBorders>
              <w:top w:val="single" w:sz="4" w:space="0" w:color="auto"/>
              <w:bottom w:val="single" w:sz="4" w:space="0" w:color="auto"/>
            </w:tcBorders>
            <w:vAlign w:val="center"/>
          </w:tcPr>
          <w:p w14:paraId="7291363C"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健康保障法律制度</w:t>
            </w:r>
          </w:p>
        </w:tc>
        <w:tc>
          <w:tcPr>
            <w:tcW w:w="1272" w:type="dxa"/>
            <w:tcBorders>
              <w:top w:val="single" w:sz="4" w:space="0" w:color="auto"/>
              <w:bottom w:val="single" w:sz="4" w:space="0" w:color="auto"/>
            </w:tcBorders>
            <w:vAlign w:val="center"/>
          </w:tcPr>
          <w:p w14:paraId="47DA83F2"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2504C730"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1</w:t>
            </w:r>
          </w:p>
        </w:tc>
        <w:tc>
          <w:tcPr>
            <w:tcW w:w="848" w:type="dxa"/>
            <w:tcBorders>
              <w:top w:val="single" w:sz="4" w:space="0" w:color="auto"/>
              <w:bottom w:val="single" w:sz="4" w:space="0" w:color="auto"/>
            </w:tcBorders>
            <w:vAlign w:val="center"/>
          </w:tcPr>
          <w:p w14:paraId="435A41F9"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78A1B682"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4</w:t>
            </w:r>
          </w:p>
        </w:tc>
      </w:tr>
      <w:tr w:rsidR="006C2B72" w14:paraId="407A6B6A" w14:textId="77777777" w:rsidTr="00826B80">
        <w:trPr>
          <w:trHeight w:val="454"/>
          <w:jc w:val="center"/>
        </w:trPr>
        <w:tc>
          <w:tcPr>
            <w:tcW w:w="1009" w:type="dxa"/>
            <w:tcBorders>
              <w:top w:val="single" w:sz="4" w:space="0" w:color="auto"/>
              <w:bottom w:val="single" w:sz="4" w:space="0" w:color="auto"/>
            </w:tcBorders>
            <w:vAlign w:val="center"/>
          </w:tcPr>
          <w:p w14:paraId="2D147C0A"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4</w:t>
            </w:r>
          </w:p>
        </w:tc>
        <w:tc>
          <w:tcPr>
            <w:tcW w:w="3512" w:type="dxa"/>
            <w:tcBorders>
              <w:top w:val="single" w:sz="4" w:space="0" w:color="auto"/>
              <w:bottom w:val="single" w:sz="4" w:space="0" w:color="auto"/>
            </w:tcBorders>
            <w:vAlign w:val="center"/>
          </w:tcPr>
          <w:p w14:paraId="05E752BE"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预防服务保障体系</w:t>
            </w:r>
          </w:p>
        </w:tc>
        <w:tc>
          <w:tcPr>
            <w:tcW w:w="1272" w:type="dxa"/>
            <w:tcBorders>
              <w:top w:val="single" w:sz="4" w:space="0" w:color="auto"/>
              <w:bottom w:val="single" w:sz="4" w:space="0" w:color="auto"/>
            </w:tcBorders>
            <w:vAlign w:val="center"/>
          </w:tcPr>
          <w:p w14:paraId="165E04F7"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2FF12537"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512D6C45"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569F833C"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4</w:t>
            </w:r>
          </w:p>
        </w:tc>
      </w:tr>
      <w:tr w:rsidR="006C2B72" w14:paraId="3CFD8216" w14:textId="77777777" w:rsidTr="00826B80">
        <w:trPr>
          <w:trHeight w:val="454"/>
          <w:jc w:val="center"/>
        </w:trPr>
        <w:tc>
          <w:tcPr>
            <w:tcW w:w="1009" w:type="dxa"/>
            <w:tcBorders>
              <w:top w:val="single" w:sz="4" w:space="0" w:color="auto"/>
              <w:bottom w:val="single" w:sz="4" w:space="0" w:color="auto"/>
            </w:tcBorders>
            <w:vAlign w:val="center"/>
          </w:tcPr>
          <w:p w14:paraId="33779A73"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5</w:t>
            </w:r>
          </w:p>
        </w:tc>
        <w:tc>
          <w:tcPr>
            <w:tcW w:w="3512" w:type="dxa"/>
            <w:tcBorders>
              <w:top w:val="single" w:sz="4" w:space="0" w:color="auto"/>
              <w:bottom w:val="single" w:sz="4" w:space="0" w:color="auto"/>
            </w:tcBorders>
            <w:vAlign w:val="center"/>
          </w:tcPr>
          <w:p w14:paraId="0E6CF88F"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医疗服务体系</w:t>
            </w:r>
          </w:p>
        </w:tc>
        <w:tc>
          <w:tcPr>
            <w:tcW w:w="1272" w:type="dxa"/>
            <w:tcBorders>
              <w:top w:val="single" w:sz="4" w:space="0" w:color="auto"/>
              <w:bottom w:val="single" w:sz="4" w:space="0" w:color="auto"/>
            </w:tcBorders>
            <w:vAlign w:val="center"/>
          </w:tcPr>
          <w:p w14:paraId="05884412"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57A809E7"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6490D8EE"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23DEFF86"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4</w:t>
            </w:r>
          </w:p>
        </w:tc>
      </w:tr>
      <w:tr w:rsidR="006C2B72" w14:paraId="4388023B" w14:textId="77777777" w:rsidTr="00826B80">
        <w:trPr>
          <w:trHeight w:val="454"/>
          <w:jc w:val="center"/>
        </w:trPr>
        <w:tc>
          <w:tcPr>
            <w:tcW w:w="1009" w:type="dxa"/>
            <w:tcBorders>
              <w:top w:val="single" w:sz="4" w:space="0" w:color="auto"/>
              <w:bottom w:val="single" w:sz="4" w:space="0" w:color="auto"/>
            </w:tcBorders>
            <w:vAlign w:val="center"/>
          </w:tcPr>
          <w:p w14:paraId="647447A1"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6</w:t>
            </w:r>
          </w:p>
        </w:tc>
        <w:tc>
          <w:tcPr>
            <w:tcW w:w="3512" w:type="dxa"/>
            <w:tcBorders>
              <w:top w:val="single" w:sz="4" w:space="0" w:color="auto"/>
              <w:bottom w:val="single" w:sz="4" w:space="0" w:color="auto"/>
            </w:tcBorders>
            <w:vAlign w:val="center"/>
          </w:tcPr>
          <w:p w14:paraId="5BECC9D2"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康复服务保障体系</w:t>
            </w:r>
          </w:p>
        </w:tc>
        <w:tc>
          <w:tcPr>
            <w:tcW w:w="1272" w:type="dxa"/>
            <w:tcBorders>
              <w:top w:val="single" w:sz="4" w:space="0" w:color="auto"/>
              <w:bottom w:val="single" w:sz="4" w:space="0" w:color="auto"/>
            </w:tcBorders>
            <w:vAlign w:val="center"/>
          </w:tcPr>
          <w:p w14:paraId="2607716E"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06975145"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76158267"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3238AE6B"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4</w:t>
            </w:r>
          </w:p>
        </w:tc>
      </w:tr>
      <w:tr w:rsidR="006C2B72" w14:paraId="6E5BB97A" w14:textId="77777777" w:rsidTr="00826B80">
        <w:trPr>
          <w:trHeight w:val="454"/>
          <w:jc w:val="center"/>
        </w:trPr>
        <w:tc>
          <w:tcPr>
            <w:tcW w:w="1009" w:type="dxa"/>
            <w:tcBorders>
              <w:top w:val="single" w:sz="4" w:space="0" w:color="auto"/>
              <w:bottom w:val="single" w:sz="4" w:space="0" w:color="auto"/>
            </w:tcBorders>
            <w:vAlign w:val="center"/>
          </w:tcPr>
          <w:p w14:paraId="53CA7696"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7</w:t>
            </w:r>
          </w:p>
        </w:tc>
        <w:tc>
          <w:tcPr>
            <w:tcW w:w="3512" w:type="dxa"/>
            <w:tcBorders>
              <w:top w:val="single" w:sz="4" w:space="0" w:color="auto"/>
              <w:bottom w:val="single" w:sz="4" w:space="0" w:color="auto"/>
            </w:tcBorders>
            <w:vAlign w:val="center"/>
          </w:tcPr>
          <w:p w14:paraId="19343A93"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药品服务保障体系</w:t>
            </w:r>
          </w:p>
        </w:tc>
        <w:tc>
          <w:tcPr>
            <w:tcW w:w="1272" w:type="dxa"/>
            <w:tcBorders>
              <w:top w:val="single" w:sz="4" w:space="0" w:color="auto"/>
              <w:bottom w:val="single" w:sz="4" w:space="0" w:color="auto"/>
            </w:tcBorders>
            <w:vAlign w:val="center"/>
          </w:tcPr>
          <w:p w14:paraId="03B7EA54"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41A55296"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1</w:t>
            </w:r>
          </w:p>
        </w:tc>
        <w:tc>
          <w:tcPr>
            <w:tcW w:w="848" w:type="dxa"/>
            <w:tcBorders>
              <w:top w:val="single" w:sz="4" w:space="0" w:color="auto"/>
              <w:bottom w:val="single" w:sz="4" w:space="0" w:color="auto"/>
            </w:tcBorders>
            <w:vAlign w:val="center"/>
          </w:tcPr>
          <w:p w14:paraId="7E5E1590"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2</w:t>
            </w:r>
          </w:p>
        </w:tc>
        <w:tc>
          <w:tcPr>
            <w:tcW w:w="786" w:type="dxa"/>
            <w:tcBorders>
              <w:top w:val="single" w:sz="4" w:space="0" w:color="auto"/>
              <w:bottom w:val="single" w:sz="4" w:space="0" w:color="auto"/>
            </w:tcBorders>
            <w:vAlign w:val="center"/>
          </w:tcPr>
          <w:p w14:paraId="7A6E23AE"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3</w:t>
            </w:r>
          </w:p>
        </w:tc>
      </w:tr>
      <w:tr w:rsidR="006C2B72" w14:paraId="6992D88A" w14:textId="77777777" w:rsidTr="00826B80">
        <w:trPr>
          <w:trHeight w:val="454"/>
          <w:jc w:val="center"/>
        </w:trPr>
        <w:tc>
          <w:tcPr>
            <w:tcW w:w="1009" w:type="dxa"/>
            <w:tcBorders>
              <w:top w:val="single" w:sz="4" w:space="0" w:color="auto"/>
              <w:bottom w:val="single" w:sz="4" w:space="0" w:color="auto"/>
            </w:tcBorders>
            <w:vAlign w:val="center"/>
          </w:tcPr>
          <w:p w14:paraId="4FE7737B"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8</w:t>
            </w:r>
          </w:p>
        </w:tc>
        <w:tc>
          <w:tcPr>
            <w:tcW w:w="3512" w:type="dxa"/>
            <w:tcBorders>
              <w:top w:val="single" w:sz="4" w:space="0" w:color="auto"/>
              <w:bottom w:val="single" w:sz="4" w:space="0" w:color="auto"/>
            </w:tcBorders>
            <w:vAlign w:val="center"/>
          </w:tcPr>
          <w:p w14:paraId="7D4620C1" w14:textId="77777777" w:rsidR="006C2B72" w:rsidRPr="000949CF" w:rsidRDefault="00000000" w:rsidP="000949CF">
            <w:pPr>
              <w:widowControl w:val="0"/>
              <w:snapToGrid w:val="0"/>
              <w:spacing w:line="288" w:lineRule="auto"/>
              <w:jc w:val="both"/>
              <w:rPr>
                <w:rFonts w:asciiTheme="minorEastAsia" w:eastAsiaTheme="minorEastAsia" w:hAnsiTheme="minorEastAsia"/>
                <w:sz w:val="21"/>
                <w:szCs w:val="21"/>
              </w:rPr>
            </w:pPr>
            <w:r w:rsidRPr="000949CF">
              <w:rPr>
                <w:rFonts w:asciiTheme="minorEastAsia" w:eastAsiaTheme="minorEastAsia" w:hAnsiTheme="minorEastAsia" w:cstheme="minorEastAsia" w:hint="eastAsia"/>
                <w:sz w:val="21"/>
                <w:szCs w:val="21"/>
              </w:rPr>
              <w:t>健康保险体系</w:t>
            </w:r>
          </w:p>
        </w:tc>
        <w:tc>
          <w:tcPr>
            <w:tcW w:w="1272" w:type="dxa"/>
            <w:tcBorders>
              <w:top w:val="single" w:sz="4" w:space="0" w:color="auto"/>
              <w:bottom w:val="single" w:sz="4" w:space="0" w:color="auto"/>
            </w:tcBorders>
            <w:vAlign w:val="center"/>
          </w:tcPr>
          <w:p w14:paraId="06637B9C" w14:textId="77777777" w:rsidR="006C2B72" w:rsidRPr="000949CF" w:rsidRDefault="00000000" w:rsidP="000949CF">
            <w:pPr>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3189CDF0"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0EAE47DB"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2</w:t>
            </w:r>
          </w:p>
        </w:tc>
        <w:tc>
          <w:tcPr>
            <w:tcW w:w="786" w:type="dxa"/>
            <w:tcBorders>
              <w:top w:val="single" w:sz="4" w:space="0" w:color="auto"/>
              <w:bottom w:val="single" w:sz="4" w:space="0" w:color="auto"/>
            </w:tcBorders>
            <w:vAlign w:val="center"/>
          </w:tcPr>
          <w:p w14:paraId="4F0763F7" w14:textId="77777777" w:rsidR="006C2B72" w:rsidRPr="000949CF" w:rsidRDefault="00000000" w:rsidP="00826B80">
            <w:pPr>
              <w:widowControl w:val="0"/>
              <w:snapToGrid w:val="0"/>
              <w:spacing w:line="288" w:lineRule="auto"/>
              <w:jc w:val="center"/>
              <w:rPr>
                <w:rFonts w:asciiTheme="minorEastAsia" w:eastAsiaTheme="minorEastAsia" w:hAnsiTheme="minorEastAsia"/>
                <w:bCs/>
                <w:sz w:val="21"/>
                <w:szCs w:val="21"/>
              </w:rPr>
            </w:pPr>
            <w:r w:rsidRPr="000949CF">
              <w:rPr>
                <w:rFonts w:asciiTheme="minorEastAsia" w:eastAsiaTheme="minorEastAsia" w:hAnsiTheme="minorEastAsia" w:cstheme="minorEastAsia" w:hint="eastAsia"/>
                <w:sz w:val="21"/>
                <w:szCs w:val="21"/>
              </w:rPr>
              <w:t>3</w:t>
            </w:r>
          </w:p>
        </w:tc>
      </w:tr>
      <w:tr w:rsidR="006C2B72" w14:paraId="07D37850" w14:textId="77777777" w:rsidTr="00826B80">
        <w:trPr>
          <w:trHeight w:val="454"/>
          <w:jc w:val="center"/>
        </w:trPr>
        <w:tc>
          <w:tcPr>
            <w:tcW w:w="1009" w:type="dxa"/>
            <w:tcBorders>
              <w:top w:val="single" w:sz="4" w:space="0" w:color="auto"/>
              <w:bottom w:val="single" w:sz="4" w:space="0" w:color="auto"/>
            </w:tcBorders>
            <w:vAlign w:val="center"/>
          </w:tcPr>
          <w:p w14:paraId="418A0FDB"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9</w:t>
            </w:r>
          </w:p>
        </w:tc>
        <w:tc>
          <w:tcPr>
            <w:tcW w:w="3512" w:type="dxa"/>
            <w:tcBorders>
              <w:top w:val="single" w:sz="4" w:space="0" w:color="auto"/>
              <w:bottom w:val="single" w:sz="4" w:space="0" w:color="auto"/>
            </w:tcBorders>
            <w:vAlign w:val="center"/>
          </w:tcPr>
          <w:p w14:paraId="688F29B6" w14:textId="77777777" w:rsidR="006C2B72" w:rsidRPr="000949CF" w:rsidRDefault="00000000" w:rsidP="000949CF">
            <w:pPr>
              <w:widowControl w:val="0"/>
              <w:snapToGrid w:val="0"/>
              <w:spacing w:line="288" w:lineRule="auto"/>
              <w:jc w:val="both"/>
              <w:rPr>
                <w:rFonts w:asciiTheme="minorEastAsia" w:eastAsiaTheme="minorEastAsia" w:hAnsiTheme="minorEastAsia" w:cstheme="minorEastAsia"/>
                <w:sz w:val="21"/>
                <w:szCs w:val="21"/>
              </w:rPr>
            </w:pPr>
            <w:r w:rsidRPr="000949CF">
              <w:rPr>
                <w:rFonts w:asciiTheme="minorEastAsia" w:eastAsiaTheme="minorEastAsia" w:hAnsiTheme="minorEastAsia" w:cstheme="minorEastAsia" w:hint="eastAsia"/>
                <w:sz w:val="21"/>
                <w:szCs w:val="21"/>
              </w:rPr>
              <w:t>长期照护服务保障体系</w:t>
            </w:r>
          </w:p>
        </w:tc>
        <w:tc>
          <w:tcPr>
            <w:tcW w:w="1272" w:type="dxa"/>
            <w:tcBorders>
              <w:top w:val="single" w:sz="4" w:space="0" w:color="auto"/>
              <w:bottom w:val="single" w:sz="4" w:space="0" w:color="auto"/>
            </w:tcBorders>
            <w:vAlign w:val="center"/>
          </w:tcPr>
          <w:p w14:paraId="57400D32" w14:textId="77777777" w:rsidR="006C2B72" w:rsidRPr="000949CF" w:rsidRDefault="00000000" w:rsidP="000949CF">
            <w:pPr>
              <w:snapToGrid w:val="0"/>
              <w:spacing w:line="288" w:lineRule="auto"/>
              <w:jc w:val="center"/>
              <w:rPr>
                <w:rFonts w:asciiTheme="minorEastAsia" w:eastAsiaTheme="minorEastAsia" w:hAnsiTheme="minorEastAsia" w:cs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4F472E73"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1</w:t>
            </w:r>
          </w:p>
        </w:tc>
        <w:tc>
          <w:tcPr>
            <w:tcW w:w="848" w:type="dxa"/>
            <w:tcBorders>
              <w:top w:val="single" w:sz="4" w:space="0" w:color="auto"/>
              <w:bottom w:val="single" w:sz="4" w:space="0" w:color="auto"/>
            </w:tcBorders>
            <w:vAlign w:val="center"/>
          </w:tcPr>
          <w:p w14:paraId="78CDD235"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0B0632B1"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cstheme="minorEastAsia" w:hint="eastAsia"/>
                <w:sz w:val="21"/>
                <w:szCs w:val="21"/>
              </w:rPr>
              <w:t>3</w:t>
            </w:r>
          </w:p>
        </w:tc>
      </w:tr>
      <w:tr w:rsidR="006C2B72" w14:paraId="5358DAA9" w14:textId="77777777" w:rsidTr="00826B80">
        <w:trPr>
          <w:trHeight w:val="454"/>
          <w:jc w:val="center"/>
        </w:trPr>
        <w:tc>
          <w:tcPr>
            <w:tcW w:w="1009" w:type="dxa"/>
            <w:tcBorders>
              <w:top w:val="single" w:sz="4" w:space="0" w:color="auto"/>
              <w:bottom w:val="single" w:sz="4" w:space="0" w:color="auto"/>
            </w:tcBorders>
            <w:vAlign w:val="center"/>
          </w:tcPr>
          <w:p w14:paraId="56BB3787"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10</w:t>
            </w:r>
          </w:p>
        </w:tc>
        <w:tc>
          <w:tcPr>
            <w:tcW w:w="3512" w:type="dxa"/>
            <w:tcBorders>
              <w:top w:val="single" w:sz="4" w:space="0" w:color="auto"/>
              <w:bottom w:val="single" w:sz="4" w:space="0" w:color="auto"/>
            </w:tcBorders>
            <w:vAlign w:val="center"/>
          </w:tcPr>
          <w:p w14:paraId="674E2529" w14:textId="77777777" w:rsidR="006C2B72" w:rsidRPr="000949CF" w:rsidRDefault="00000000" w:rsidP="000949CF">
            <w:pPr>
              <w:widowControl w:val="0"/>
              <w:snapToGrid w:val="0"/>
              <w:spacing w:line="288" w:lineRule="auto"/>
              <w:jc w:val="both"/>
              <w:rPr>
                <w:rFonts w:asciiTheme="minorEastAsia" w:eastAsiaTheme="minorEastAsia" w:hAnsiTheme="minorEastAsia" w:cstheme="minorEastAsia"/>
                <w:sz w:val="21"/>
                <w:szCs w:val="21"/>
              </w:rPr>
            </w:pPr>
            <w:r w:rsidRPr="000949CF">
              <w:rPr>
                <w:rFonts w:asciiTheme="minorEastAsia" w:eastAsiaTheme="minorEastAsia" w:hAnsiTheme="minorEastAsia" w:cstheme="minorEastAsia" w:hint="eastAsia"/>
                <w:sz w:val="21"/>
                <w:szCs w:val="21"/>
              </w:rPr>
              <w:t>医疗救助体系</w:t>
            </w:r>
          </w:p>
        </w:tc>
        <w:tc>
          <w:tcPr>
            <w:tcW w:w="1272" w:type="dxa"/>
            <w:tcBorders>
              <w:top w:val="single" w:sz="4" w:space="0" w:color="auto"/>
              <w:bottom w:val="single" w:sz="4" w:space="0" w:color="auto"/>
            </w:tcBorders>
            <w:vAlign w:val="center"/>
          </w:tcPr>
          <w:p w14:paraId="3BF47E0C" w14:textId="77777777" w:rsidR="006C2B72" w:rsidRPr="000949CF" w:rsidRDefault="00000000" w:rsidP="000949CF">
            <w:pPr>
              <w:snapToGrid w:val="0"/>
              <w:spacing w:line="288" w:lineRule="auto"/>
              <w:jc w:val="center"/>
              <w:rPr>
                <w:rFonts w:asciiTheme="minorEastAsia" w:eastAsiaTheme="minorEastAsia" w:hAnsiTheme="minorEastAsia" w:cs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2D945845"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0.5</w:t>
            </w:r>
          </w:p>
        </w:tc>
        <w:tc>
          <w:tcPr>
            <w:tcW w:w="848" w:type="dxa"/>
            <w:tcBorders>
              <w:top w:val="single" w:sz="4" w:space="0" w:color="auto"/>
              <w:bottom w:val="single" w:sz="4" w:space="0" w:color="auto"/>
            </w:tcBorders>
            <w:vAlign w:val="center"/>
          </w:tcPr>
          <w:p w14:paraId="2F0B149A"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3</w:t>
            </w:r>
          </w:p>
        </w:tc>
        <w:tc>
          <w:tcPr>
            <w:tcW w:w="786" w:type="dxa"/>
            <w:tcBorders>
              <w:top w:val="single" w:sz="4" w:space="0" w:color="auto"/>
              <w:bottom w:val="single" w:sz="4" w:space="0" w:color="auto"/>
            </w:tcBorders>
            <w:vAlign w:val="center"/>
          </w:tcPr>
          <w:p w14:paraId="57222100"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2.5</w:t>
            </w:r>
          </w:p>
        </w:tc>
      </w:tr>
      <w:tr w:rsidR="006C2B72" w14:paraId="6925991E" w14:textId="77777777" w:rsidTr="00826B80">
        <w:trPr>
          <w:trHeight w:val="454"/>
          <w:jc w:val="center"/>
        </w:trPr>
        <w:tc>
          <w:tcPr>
            <w:tcW w:w="1009" w:type="dxa"/>
            <w:tcBorders>
              <w:top w:val="single" w:sz="4" w:space="0" w:color="auto"/>
              <w:bottom w:val="single" w:sz="4" w:space="0" w:color="auto"/>
            </w:tcBorders>
            <w:vAlign w:val="center"/>
          </w:tcPr>
          <w:p w14:paraId="12C9612F" w14:textId="77777777" w:rsidR="006C2B72" w:rsidRPr="000949CF" w:rsidRDefault="00000000">
            <w:pPr>
              <w:pStyle w:val="DG0"/>
              <w:rPr>
                <w:rFonts w:asciiTheme="minorEastAsia" w:eastAsiaTheme="minorEastAsia" w:hAnsiTheme="minorEastAsia"/>
              </w:rPr>
            </w:pPr>
            <w:r w:rsidRPr="000949CF">
              <w:rPr>
                <w:rFonts w:asciiTheme="minorEastAsia" w:eastAsiaTheme="minorEastAsia" w:hAnsiTheme="minorEastAsia" w:hint="eastAsia"/>
              </w:rPr>
              <w:t>11</w:t>
            </w:r>
          </w:p>
        </w:tc>
        <w:tc>
          <w:tcPr>
            <w:tcW w:w="3512" w:type="dxa"/>
            <w:tcBorders>
              <w:top w:val="single" w:sz="4" w:space="0" w:color="auto"/>
              <w:bottom w:val="single" w:sz="4" w:space="0" w:color="auto"/>
            </w:tcBorders>
            <w:vAlign w:val="center"/>
          </w:tcPr>
          <w:p w14:paraId="52A20F1B" w14:textId="77777777" w:rsidR="006C2B72" w:rsidRPr="000949CF" w:rsidRDefault="00000000" w:rsidP="000949CF">
            <w:pPr>
              <w:widowControl w:val="0"/>
              <w:snapToGrid w:val="0"/>
              <w:spacing w:line="288" w:lineRule="auto"/>
              <w:jc w:val="both"/>
              <w:rPr>
                <w:rFonts w:asciiTheme="minorEastAsia" w:eastAsiaTheme="minorEastAsia" w:hAnsiTheme="minorEastAsia" w:cstheme="minorEastAsia"/>
                <w:sz w:val="21"/>
                <w:szCs w:val="21"/>
              </w:rPr>
            </w:pPr>
            <w:r w:rsidRPr="000949CF">
              <w:rPr>
                <w:rFonts w:asciiTheme="minorEastAsia" w:eastAsiaTheme="minorEastAsia" w:hAnsiTheme="minorEastAsia" w:cstheme="minorEastAsia" w:hint="eastAsia"/>
                <w:sz w:val="21"/>
                <w:szCs w:val="21"/>
              </w:rPr>
              <w:t>健康保障体系发展趋势</w:t>
            </w:r>
          </w:p>
        </w:tc>
        <w:tc>
          <w:tcPr>
            <w:tcW w:w="1272" w:type="dxa"/>
            <w:tcBorders>
              <w:top w:val="single" w:sz="4" w:space="0" w:color="auto"/>
              <w:bottom w:val="single" w:sz="4" w:space="0" w:color="auto"/>
            </w:tcBorders>
            <w:vAlign w:val="center"/>
          </w:tcPr>
          <w:p w14:paraId="2E2A6024" w14:textId="77777777" w:rsidR="006C2B72" w:rsidRPr="000949CF" w:rsidRDefault="00000000" w:rsidP="000949CF">
            <w:pPr>
              <w:snapToGrid w:val="0"/>
              <w:spacing w:line="288" w:lineRule="auto"/>
              <w:jc w:val="center"/>
              <w:rPr>
                <w:rFonts w:asciiTheme="minorEastAsia" w:eastAsiaTheme="minorEastAsia" w:hAnsiTheme="minorEastAsia" w:cstheme="minorEastAsia"/>
                <w:sz w:val="21"/>
                <w:szCs w:val="21"/>
              </w:rPr>
            </w:pPr>
            <w:r w:rsidRPr="000949CF">
              <w:rPr>
                <w:rFonts w:asciiTheme="minorEastAsia" w:eastAsiaTheme="minorEastAsia" w:hAnsiTheme="minorEastAsia" w:hint="eastAsia"/>
                <w:sz w:val="21"/>
                <w:szCs w:val="21"/>
              </w:rPr>
              <w:t>④</w:t>
            </w:r>
          </w:p>
        </w:tc>
        <w:tc>
          <w:tcPr>
            <w:tcW w:w="849" w:type="dxa"/>
            <w:tcBorders>
              <w:top w:val="single" w:sz="4" w:space="0" w:color="auto"/>
              <w:bottom w:val="single" w:sz="4" w:space="0" w:color="auto"/>
            </w:tcBorders>
            <w:vAlign w:val="center"/>
          </w:tcPr>
          <w:p w14:paraId="2AB71D0C" w14:textId="77777777" w:rsidR="006C2B72" w:rsidRPr="000949CF" w:rsidRDefault="00000000" w:rsidP="00826B80">
            <w:pPr>
              <w:widowControl w:val="0"/>
              <w:snapToGrid w:val="0"/>
              <w:spacing w:line="288" w:lineRule="auto"/>
              <w:jc w:val="center"/>
              <w:rPr>
                <w:rFonts w:asciiTheme="minorEastAsia" w:eastAsiaTheme="minorEastAsia" w:hAnsiTheme="minorEastAsia"/>
                <w:sz w:val="21"/>
                <w:szCs w:val="21"/>
              </w:rPr>
            </w:pPr>
            <w:r w:rsidRPr="000949CF">
              <w:rPr>
                <w:rFonts w:asciiTheme="minorEastAsia" w:eastAsiaTheme="minorEastAsia" w:hAnsiTheme="minorEastAsia" w:hint="eastAsia"/>
                <w:color w:val="000000"/>
                <w:sz w:val="21"/>
                <w:szCs w:val="21"/>
              </w:rPr>
              <w:t>0.5</w:t>
            </w:r>
          </w:p>
        </w:tc>
        <w:tc>
          <w:tcPr>
            <w:tcW w:w="848" w:type="dxa"/>
            <w:tcBorders>
              <w:top w:val="single" w:sz="4" w:space="0" w:color="auto"/>
              <w:bottom w:val="single" w:sz="4" w:space="0" w:color="auto"/>
            </w:tcBorders>
            <w:vAlign w:val="center"/>
          </w:tcPr>
          <w:p w14:paraId="4DE21247"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0</w:t>
            </w:r>
          </w:p>
        </w:tc>
        <w:tc>
          <w:tcPr>
            <w:tcW w:w="786" w:type="dxa"/>
            <w:tcBorders>
              <w:top w:val="single" w:sz="4" w:space="0" w:color="auto"/>
              <w:bottom w:val="single" w:sz="4" w:space="0" w:color="auto"/>
            </w:tcBorders>
            <w:vAlign w:val="center"/>
          </w:tcPr>
          <w:p w14:paraId="74E3FB1E" w14:textId="77777777" w:rsidR="006C2B72" w:rsidRPr="000949CF" w:rsidRDefault="00000000" w:rsidP="00826B80">
            <w:pPr>
              <w:widowControl w:val="0"/>
              <w:snapToGrid w:val="0"/>
              <w:spacing w:line="288" w:lineRule="auto"/>
              <w:jc w:val="center"/>
              <w:rPr>
                <w:rFonts w:asciiTheme="minorEastAsia" w:eastAsiaTheme="minorEastAsia" w:hAnsiTheme="minorEastAsia"/>
                <w:color w:val="000000"/>
                <w:sz w:val="21"/>
                <w:szCs w:val="21"/>
              </w:rPr>
            </w:pPr>
            <w:r w:rsidRPr="000949CF">
              <w:rPr>
                <w:rFonts w:asciiTheme="minorEastAsia" w:eastAsiaTheme="minorEastAsia" w:hAnsiTheme="minorEastAsia" w:hint="eastAsia"/>
                <w:color w:val="000000"/>
                <w:sz w:val="21"/>
                <w:szCs w:val="21"/>
              </w:rPr>
              <w:t>0.5</w:t>
            </w:r>
          </w:p>
        </w:tc>
      </w:tr>
      <w:tr w:rsidR="006C2B72" w14:paraId="255DAF3D" w14:textId="77777777">
        <w:trPr>
          <w:trHeight w:val="454"/>
          <w:jc w:val="center"/>
        </w:trPr>
        <w:tc>
          <w:tcPr>
            <w:tcW w:w="1009" w:type="dxa"/>
            <w:tcBorders>
              <w:top w:val="single" w:sz="4" w:space="0" w:color="auto"/>
              <w:bottom w:val="single" w:sz="4" w:space="0" w:color="auto"/>
            </w:tcBorders>
            <w:vAlign w:val="center"/>
          </w:tcPr>
          <w:p w14:paraId="62701167" w14:textId="77777777" w:rsidR="006C2B72" w:rsidRPr="00720019" w:rsidRDefault="006C2B72">
            <w:pPr>
              <w:pStyle w:val="DG0"/>
            </w:pPr>
          </w:p>
        </w:tc>
        <w:tc>
          <w:tcPr>
            <w:tcW w:w="3512" w:type="dxa"/>
            <w:tcBorders>
              <w:top w:val="single" w:sz="4" w:space="0" w:color="auto"/>
              <w:bottom w:val="single" w:sz="4" w:space="0" w:color="auto"/>
            </w:tcBorders>
            <w:vAlign w:val="center"/>
          </w:tcPr>
          <w:p w14:paraId="00587FC7" w14:textId="77777777" w:rsidR="006C2B72" w:rsidRPr="00720019" w:rsidRDefault="006C2B72">
            <w:pPr>
              <w:widowControl w:val="0"/>
              <w:snapToGrid w:val="0"/>
              <w:spacing w:line="288" w:lineRule="auto"/>
              <w:rPr>
                <w:rFonts w:asciiTheme="minorEastAsia" w:eastAsiaTheme="minorEastAsia" w:hAnsiTheme="minorEastAsia" w:cstheme="minorEastAsia"/>
                <w:sz w:val="21"/>
                <w:szCs w:val="21"/>
              </w:rPr>
            </w:pPr>
          </w:p>
          <w:p w14:paraId="5E2AA339" w14:textId="77777777" w:rsidR="006C2B72" w:rsidRPr="00720019" w:rsidRDefault="006C2B72">
            <w:pPr>
              <w:widowControl w:val="0"/>
              <w:snapToGrid w:val="0"/>
              <w:spacing w:line="288" w:lineRule="auto"/>
              <w:rPr>
                <w:sz w:val="21"/>
                <w:szCs w:val="21"/>
              </w:rPr>
            </w:pPr>
          </w:p>
        </w:tc>
        <w:tc>
          <w:tcPr>
            <w:tcW w:w="1272" w:type="dxa"/>
            <w:tcBorders>
              <w:top w:val="single" w:sz="4" w:space="0" w:color="auto"/>
              <w:bottom w:val="single" w:sz="4" w:space="0" w:color="auto"/>
            </w:tcBorders>
            <w:vAlign w:val="center"/>
          </w:tcPr>
          <w:p w14:paraId="24C4A8D0" w14:textId="77777777" w:rsidR="006C2B72" w:rsidRPr="00720019" w:rsidRDefault="006C2B72">
            <w:pPr>
              <w:pStyle w:val="DG0"/>
            </w:pPr>
          </w:p>
        </w:tc>
        <w:tc>
          <w:tcPr>
            <w:tcW w:w="849" w:type="dxa"/>
            <w:tcBorders>
              <w:top w:val="single" w:sz="4" w:space="0" w:color="auto"/>
              <w:bottom w:val="single" w:sz="4" w:space="0" w:color="auto"/>
            </w:tcBorders>
            <w:vAlign w:val="center"/>
          </w:tcPr>
          <w:p w14:paraId="278CF307" w14:textId="77777777" w:rsidR="006C2B72" w:rsidRPr="00826B80" w:rsidRDefault="00000000">
            <w:pPr>
              <w:pStyle w:val="DG"/>
              <w:rPr>
                <w:rFonts w:asciiTheme="minorEastAsia" w:eastAsiaTheme="minorEastAsia" w:hAnsiTheme="minorEastAsia"/>
                <w:szCs w:val="16"/>
              </w:rPr>
            </w:pPr>
            <w:r w:rsidRPr="00826B80">
              <w:rPr>
                <w:rFonts w:asciiTheme="minorEastAsia" w:eastAsiaTheme="minorEastAsia" w:hAnsiTheme="minorEastAsia" w:hint="eastAsia"/>
                <w:szCs w:val="16"/>
              </w:rPr>
              <w:t>10</w:t>
            </w:r>
          </w:p>
        </w:tc>
        <w:tc>
          <w:tcPr>
            <w:tcW w:w="848" w:type="dxa"/>
            <w:tcBorders>
              <w:top w:val="single" w:sz="4" w:space="0" w:color="auto"/>
              <w:bottom w:val="single" w:sz="4" w:space="0" w:color="auto"/>
            </w:tcBorders>
            <w:vAlign w:val="center"/>
          </w:tcPr>
          <w:p w14:paraId="6554279C" w14:textId="77777777" w:rsidR="006C2B72" w:rsidRPr="00826B80" w:rsidRDefault="00000000">
            <w:pPr>
              <w:pStyle w:val="DG0"/>
              <w:rPr>
                <w:rFonts w:asciiTheme="minorEastAsia" w:eastAsiaTheme="minorEastAsia" w:hAnsiTheme="minorEastAsia"/>
                <w:bCs/>
                <w:szCs w:val="16"/>
              </w:rPr>
            </w:pPr>
            <w:r w:rsidRPr="00826B80">
              <w:rPr>
                <w:rFonts w:asciiTheme="minorEastAsia" w:eastAsiaTheme="minorEastAsia" w:hAnsiTheme="minorEastAsia" w:hint="eastAsia"/>
                <w:bCs/>
                <w:szCs w:val="16"/>
              </w:rPr>
              <w:t>22</w:t>
            </w:r>
          </w:p>
        </w:tc>
        <w:tc>
          <w:tcPr>
            <w:tcW w:w="786" w:type="dxa"/>
            <w:tcBorders>
              <w:top w:val="single" w:sz="4" w:space="0" w:color="auto"/>
              <w:bottom w:val="single" w:sz="4" w:space="0" w:color="auto"/>
            </w:tcBorders>
            <w:vAlign w:val="center"/>
          </w:tcPr>
          <w:p w14:paraId="6880843B" w14:textId="77777777" w:rsidR="006C2B72" w:rsidRPr="00826B80" w:rsidRDefault="00000000">
            <w:pPr>
              <w:pStyle w:val="DG0"/>
              <w:rPr>
                <w:rFonts w:asciiTheme="minorEastAsia" w:eastAsiaTheme="minorEastAsia" w:hAnsiTheme="minorEastAsia"/>
                <w:bCs/>
                <w:szCs w:val="16"/>
              </w:rPr>
            </w:pPr>
            <w:r w:rsidRPr="00826B80">
              <w:rPr>
                <w:rFonts w:asciiTheme="minorEastAsia" w:eastAsiaTheme="minorEastAsia" w:hAnsiTheme="minorEastAsia" w:hint="eastAsia"/>
                <w:bCs/>
                <w:szCs w:val="16"/>
              </w:rPr>
              <w:t>32</w:t>
            </w:r>
          </w:p>
        </w:tc>
      </w:tr>
      <w:tr w:rsidR="006C2B72" w14:paraId="472F024B" w14:textId="77777777">
        <w:trPr>
          <w:trHeight w:val="454"/>
          <w:jc w:val="center"/>
        </w:trPr>
        <w:tc>
          <w:tcPr>
            <w:tcW w:w="8276" w:type="dxa"/>
            <w:gridSpan w:val="6"/>
            <w:tcBorders>
              <w:top w:val="single" w:sz="12" w:space="0" w:color="auto"/>
              <w:left w:val="nil"/>
              <w:bottom w:val="nil"/>
              <w:right w:val="nil"/>
            </w:tcBorders>
            <w:vAlign w:val="center"/>
          </w:tcPr>
          <w:p w14:paraId="16188EE7" w14:textId="77777777" w:rsidR="006C2B72"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7177D0EF" w14:textId="77777777" w:rsidR="006C2B72" w:rsidRDefault="00000000" w:rsidP="000949CF">
      <w:pPr>
        <w:pStyle w:val="DG2"/>
        <w:numPr>
          <w:ilvl w:val="0"/>
          <w:numId w:val="1"/>
        </w:numPr>
      </w:pPr>
      <w:r>
        <w:rPr>
          <w:rFonts w:hint="eastAsia"/>
        </w:rPr>
        <w:t>各实验项目教学目标、内容与要求</w:t>
      </w:r>
    </w:p>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6C2B72" w14:paraId="7322215D" w14:textId="77777777" w:rsidTr="00E127E4">
        <w:tc>
          <w:tcPr>
            <w:tcW w:w="8276" w:type="dxa"/>
          </w:tcPr>
          <w:p w14:paraId="1C974AED" w14:textId="77777777" w:rsidR="006C2B72" w:rsidRDefault="00000000" w:rsidP="00826B80">
            <w:pPr>
              <w:snapToGrid w:val="0"/>
              <w:spacing w:line="276" w:lineRule="auto"/>
              <w:rPr>
                <w:bCs/>
                <w:color w:val="000000"/>
                <w:sz w:val="21"/>
                <w:szCs w:val="21"/>
              </w:rPr>
            </w:pPr>
            <w:r w:rsidRPr="00826B80">
              <w:rPr>
                <w:rFonts w:hint="eastAsia"/>
                <w:bCs/>
                <w:color w:val="000000"/>
                <w:sz w:val="21"/>
                <w:szCs w:val="21"/>
              </w:rPr>
              <w:t>实验1：健康保障法律制度</w:t>
            </w:r>
          </w:p>
        </w:tc>
      </w:tr>
      <w:tr w:rsidR="006C2B72" w14:paraId="08FC28A3" w14:textId="77777777" w:rsidTr="00E127E4">
        <w:tc>
          <w:tcPr>
            <w:tcW w:w="8276" w:type="dxa"/>
          </w:tcPr>
          <w:p w14:paraId="5E88361E" w14:textId="77777777" w:rsidR="00720019" w:rsidRDefault="00000000" w:rsidP="00720019">
            <w:pPr>
              <w:pStyle w:val="ad"/>
              <w:numPr>
                <w:ilvl w:val="0"/>
                <w:numId w:val="14"/>
              </w:numPr>
              <w:tabs>
                <w:tab w:val="left" w:pos="312"/>
              </w:tabs>
              <w:snapToGrid w:val="0"/>
              <w:spacing w:line="276" w:lineRule="auto"/>
              <w:ind w:firstLineChars="0"/>
              <w:rPr>
                <w:sz w:val="21"/>
                <w:szCs w:val="21"/>
              </w:rPr>
            </w:pPr>
            <w:r w:rsidRPr="00720019">
              <w:rPr>
                <w:rFonts w:hint="eastAsia"/>
                <w:sz w:val="21"/>
                <w:szCs w:val="21"/>
              </w:rPr>
              <w:t>能说出健康保障法的含义和特征</w:t>
            </w:r>
            <w:r w:rsidR="00826B80" w:rsidRPr="00720019">
              <w:rPr>
                <w:rFonts w:hint="eastAsia"/>
                <w:sz w:val="21"/>
                <w:szCs w:val="21"/>
              </w:rPr>
              <w:t>；</w:t>
            </w:r>
          </w:p>
          <w:p w14:paraId="28C42CEC" w14:textId="26607C2B" w:rsidR="006C2B72" w:rsidRPr="00720019" w:rsidRDefault="00000000" w:rsidP="00720019">
            <w:pPr>
              <w:pStyle w:val="ad"/>
              <w:numPr>
                <w:ilvl w:val="0"/>
                <w:numId w:val="14"/>
              </w:numPr>
              <w:tabs>
                <w:tab w:val="left" w:pos="312"/>
              </w:tabs>
              <w:snapToGrid w:val="0"/>
              <w:spacing w:line="276" w:lineRule="auto"/>
              <w:ind w:firstLineChars="0"/>
              <w:rPr>
                <w:sz w:val="21"/>
                <w:szCs w:val="21"/>
              </w:rPr>
            </w:pPr>
            <w:r w:rsidRPr="00720019">
              <w:rPr>
                <w:rFonts w:hint="eastAsia"/>
                <w:sz w:val="21"/>
                <w:szCs w:val="21"/>
              </w:rPr>
              <w:t>能说出健康保障法的基本原则</w:t>
            </w:r>
            <w:r w:rsidR="00826B80" w:rsidRPr="00720019">
              <w:rPr>
                <w:rFonts w:hint="eastAsia"/>
                <w:sz w:val="21"/>
                <w:szCs w:val="21"/>
              </w:rPr>
              <w:t>；</w:t>
            </w:r>
          </w:p>
        </w:tc>
      </w:tr>
      <w:tr w:rsidR="006C2B72" w14:paraId="0B712E42" w14:textId="77777777" w:rsidTr="00E127E4">
        <w:tc>
          <w:tcPr>
            <w:tcW w:w="8276" w:type="dxa"/>
          </w:tcPr>
          <w:p w14:paraId="4CAFB2F5" w14:textId="77777777" w:rsidR="006C2B72" w:rsidRDefault="00000000" w:rsidP="00826B80">
            <w:pPr>
              <w:snapToGrid w:val="0"/>
              <w:spacing w:line="276" w:lineRule="auto"/>
              <w:rPr>
                <w:bCs/>
                <w:color w:val="000000"/>
                <w:sz w:val="21"/>
                <w:szCs w:val="21"/>
              </w:rPr>
            </w:pPr>
            <w:r>
              <w:rPr>
                <w:rFonts w:hint="eastAsia"/>
                <w:bCs/>
                <w:color w:val="000000"/>
                <w:sz w:val="21"/>
                <w:szCs w:val="21"/>
              </w:rPr>
              <w:t>实验2：预防服务保障体系</w:t>
            </w:r>
          </w:p>
        </w:tc>
      </w:tr>
      <w:tr w:rsidR="006C2B72" w14:paraId="364E0D43" w14:textId="77777777" w:rsidTr="00E127E4">
        <w:tc>
          <w:tcPr>
            <w:tcW w:w="8276" w:type="dxa"/>
          </w:tcPr>
          <w:p w14:paraId="100857DF" w14:textId="5B8CF88A" w:rsidR="006C2B72" w:rsidRDefault="00000000" w:rsidP="00826B80">
            <w:pPr>
              <w:numPr>
                <w:ilvl w:val="0"/>
                <w:numId w:val="3"/>
              </w:numPr>
              <w:snapToGrid w:val="0"/>
              <w:spacing w:line="276" w:lineRule="auto"/>
              <w:jc w:val="left"/>
              <w:rPr>
                <w:sz w:val="21"/>
                <w:szCs w:val="21"/>
              </w:rPr>
            </w:pPr>
            <w:r>
              <w:rPr>
                <w:rFonts w:hint="eastAsia"/>
                <w:sz w:val="21"/>
                <w:szCs w:val="21"/>
              </w:rPr>
              <w:t>掌握预防服务的概念</w:t>
            </w:r>
            <w:r w:rsidR="007A2FBC">
              <w:rPr>
                <w:rFonts w:hint="eastAsia"/>
                <w:sz w:val="21"/>
                <w:szCs w:val="21"/>
              </w:rPr>
              <w:t>；</w:t>
            </w:r>
            <w:r>
              <w:rPr>
                <w:rFonts w:hint="eastAsia"/>
                <w:sz w:val="21"/>
                <w:szCs w:val="21"/>
              </w:rPr>
              <w:t>三级预防策略</w:t>
            </w:r>
            <w:r w:rsidR="00826B80">
              <w:rPr>
                <w:rFonts w:hint="eastAsia"/>
                <w:sz w:val="21"/>
                <w:szCs w:val="21"/>
              </w:rPr>
              <w:t>；</w:t>
            </w:r>
          </w:p>
          <w:p w14:paraId="2B1FBAD6" w14:textId="1A551C0B" w:rsidR="006C2B72" w:rsidRDefault="00000000" w:rsidP="00826B80">
            <w:pPr>
              <w:numPr>
                <w:ilvl w:val="0"/>
                <w:numId w:val="3"/>
              </w:numPr>
              <w:snapToGrid w:val="0"/>
              <w:spacing w:line="276" w:lineRule="auto"/>
              <w:jc w:val="left"/>
              <w:rPr>
                <w:sz w:val="21"/>
                <w:szCs w:val="21"/>
              </w:rPr>
            </w:pPr>
            <w:r>
              <w:rPr>
                <w:rFonts w:hint="eastAsia"/>
                <w:sz w:val="21"/>
                <w:szCs w:val="21"/>
              </w:rPr>
              <w:t>掌握预防与控制的基本内容</w:t>
            </w:r>
            <w:r w:rsidR="00826B80">
              <w:rPr>
                <w:rFonts w:hint="eastAsia"/>
                <w:sz w:val="21"/>
                <w:szCs w:val="21"/>
              </w:rPr>
              <w:t>；</w:t>
            </w:r>
          </w:p>
          <w:p w14:paraId="7B4F7FC0" w14:textId="227E0AC1" w:rsidR="006C2B72" w:rsidRDefault="00000000" w:rsidP="00826B80">
            <w:pPr>
              <w:numPr>
                <w:ilvl w:val="0"/>
                <w:numId w:val="3"/>
              </w:numPr>
              <w:snapToGrid w:val="0"/>
              <w:spacing w:line="276" w:lineRule="auto"/>
              <w:jc w:val="left"/>
              <w:rPr>
                <w:sz w:val="21"/>
                <w:szCs w:val="21"/>
              </w:rPr>
            </w:pPr>
            <w:r>
              <w:rPr>
                <w:rFonts w:hint="eastAsia"/>
                <w:sz w:val="21"/>
                <w:szCs w:val="21"/>
              </w:rPr>
              <w:t>掌握卫生监督的功能</w:t>
            </w:r>
            <w:r w:rsidR="00720019">
              <w:rPr>
                <w:rFonts w:hint="eastAsia"/>
                <w:sz w:val="21"/>
                <w:szCs w:val="21"/>
              </w:rPr>
              <w:t>；</w:t>
            </w:r>
            <w:r>
              <w:rPr>
                <w:rFonts w:hint="eastAsia"/>
                <w:sz w:val="21"/>
                <w:szCs w:val="21"/>
              </w:rPr>
              <w:t>健康教育的主要内容</w:t>
            </w:r>
            <w:r w:rsidR="00826B80">
              <w:rPr>
                <w:rFonts w:hint="eastAsia"/>
                <w:sz w:val="21"/>
                <w:szCs w:val="21"/>
              </w:rPr>
              <w:t>；</w:t>
            </w:r>
          </w:p>
          <w:p w14:paraId="33E4EB0D" w14:textId="5C681EE2" w:rsidR="006C2B72" w:rsidRDefault="00000000" w:rsidP="00826B80">
            <w:pPr>
              <w:numPr>
                <w:ilvl w:val="0"/>
                <w:numId w:val="3"/>
              </w:numPr>
              <w:snapToGrid w:val="0"/>
              <w:spacing w:line="276" w:lineRule="auto"/>
              <w:jc w:val="left"/>
              <w:rPr>
                <w:sz w:val="21"/>
                <w:szCs w:val="21"/>
              </w:rPr>
            </w:pPr>
            <w:r>
              <w:rPr>
                <w:rFonts w:hint="eastAsia"/>
                <w:sz w:val="21"/>
                <w:szCs w:val="21"/>
              </w:rPr>
              <w:t>掌握突发公共事件卫生应急的运行机制</w:t>
            </w:r>
            <w:r w:rsidR="00826B80">
              <w:rPr>
                <w:rFonts w:hint="eastAsia"/>
                <w:sz w:val="21"/>
                <w:szCs w:val="21"/>
              </w:rPr>
              <w:t>；</w:t>
            </w:r>
          </w:p>
          <w:p w14:paraId="701A26C3" w14:textId="3361D61F" w:rsidR="006C2B72" w:rsidRDefault="00000000" w:rsidP="00826B80">
            <w:pPr>
              <w:numPr>
                <w:ilvl w:val="0"/>
                <w:numId w:val="3"/>
              </w:numPr>
              <w:snapToGrid w:val="0"/>
              <w:spacing w:line="276" w:lineRule="auto"/>
              <w:jc w:val="left"/>
              <w:rPr>
                <w:bCs/>
                <w:sz w:val="21"/>
                <w:szCs w:val="21"/>
              </w:rPr>
            </w:pPr>
            <w:r>
              <w:rPr>
                <w:rFonts w:hint="eastAsia"/>
                <w:sz w:val="21"/>
                <w:szCs w:val="21"/>
              </w:rPr>
              <w:t>掌握环境健康管理的内容</w:t>
            </w:r>
            <w:r w:rsidR="00826B80">
              <w:rPr>
                <w:rFonts w:hint="eastAsia"/>
                <w:sz w:val="21"/>
                <w:szCs w:val="21"/>
              </w:rPr>
              <w:t>；</w:t>
            </w:r>
          </w:p>
        </w:tc>
      </w:tr>
      <w:tr w:rsidR="006C2B72" w14:paraId="4D54886F" w14:textId="77777777" w:rsidTr="00E127E4">
        <w:trPr>
          <w:trHeight w:val="216"/>
        </w:trPr>
        <w:tc>
          <w:tcPr>
            <w:tcW w:w="8276" w:type="dxa"/>
          </w:tcPr>
          <w:p w14:paraId="6B5F97EE" w14:textId="77777777" w:rsidR="006C2B72" w:rsidRDefault="00000000" w:rsidP="00826B80">
            <w:pPr>
              <w:pStyle w:val="DG0"/>
              <w:snapToGrid w:val="0"/>
              <w:spacing w:line="276" w:lineRule="auto"/>
              <w:jc w:val="left"/>
              <w:rPr>
                <w:rFonts w:ascii="宋体" w:hAnsi="宋体"/>
                <w:bCs/>
              </w:rPr>
            </w:pPr>
            <w:r>
              <w:rPr>
                <w:rFonts w:ascii="宋体" w:hAnsi="宋体" w:hint="eastAsia"/>
                <w:bCs/>
              </w:rPr>
              <w:lastRenderedPageBreak/>
              <w:t>实验3：医疗服务体系</w:t>
            </w:r>
          </w:p>
        </w:tc>
      </w:tr>
      <w:tr w:rsidR="006C2B72" w14:paraId="7E663F6B" w14:textId="77777777" w:rsidTr="00E127E4">
        <w:tc>
          <w:tcPr>
            <w:tcW w:w="8276" w:type="dxa"/>
          </w:tcPr>
          <w:p w14:paraId="3F02F7A5" w14:textId="4B602400" w:rsidR="006C2B72" w:rsidRDefault="00000000" w:rsidP="00826B80">
            <w:pPr>
              <w:numPr>
                <w:ilvl w:val="0"/>
                <w:numId w:val="4"/>
              </w:numPr>
              <w:snapToGrid w:val="0"/>
              <w:spacing w:line="276" w:lineRule="auto"/>
              <w:jc w:val="left"/>
              <w:rPr>
                <w:sz w:val="21"/>
                <w:szCs w:val="21"/>
              </w:rPr>
            </w:pPr>
            <w:r>
              <w:rPr>
                <w:rFonts w:hint="eastAsia"/>
                <w:sz w:val="21"/>
                <w:szCs w:val="21"/>
              </w:rPr>
              <w:t>掌握我国城市与农村三级医疗服务体系的构成</w:t>
            </w:r>
            <w:r w:rsidR="00826B80">
              <w:rPr>
                <w:rFonts w:hint="eastAsia"/>
                <w:sz w:val="21"/>
                <w:szCs w:val="21"/>
              </w:rPr>
              <w:t>；</w:t>
            </w:r>
          </w:p>
          <w:p w14:paraId="6FE34F4D" w14:textId="4251EB71" w:rsidR="006C2B72" w:rsidRDefault="00000000" w:rsidP="00826B80">
            <w:pPr>
              <w:numPr>
                <w:ilvl w:val="0"/>
                <w:numId w:val="4"/>
              </w:numPr>
              <w:snapToGrid w:val="0"/>
              <w:spacing w:line="276" w:lineRule="auto"/>
              <w:jc w:val="left"/>
              <w:rPr>
                <w:bCs/>
                <w:color w:val="000000"/>
                <w:sz w:val="21"/>
                <w:szCs w:val="21"/>
              </w:rPr>
            </w:pPr>
            <w:r>
              <w:rPr>
                <w:rFonts w:hint="eastAsia"/>
                <w:sz w:val="21"/>
                <w:szCs w:val="21"/>
              </w:rPr>
              <w:t>掌握各级医疗机构的概念</w:t>
            </w:r>
            <w:r w:rsidR="00826B80">
              <w:rPr>
                <w:rFonts w:hint="eastAsia"/>
                <w:sz w:val="21"/>
                <w:szCs w:val="21"/>
              </w:rPr>
              <w:t>；</w:t>
            </w:r>
          </w:p>
        </w:tc>
      </w:tr>
      <w:tr w:rsidR="006C2B72" w14:paraId="011B16E0" w14:textId="77777777" w:rsidTr="00E127E4">
        <w:tc>
          <w:tcPr>
            <w:tcW w:w="8276" w:type="dxa"/>
          </w:tcPr>
          <w:p w14:paraId="339BF537" w14:textId="77777777" w:rsidR="006C2B72" w:rsidRDefault="00000000" w:rsidP="00826B80">
            <w:pPr>
              <w:pStyle w:val="DG0"/>
              <w:snapToGrid w:val="0"/>
              <w:spacing w:line="276" w:lineRule="auto"/>
              <w:jc w:val="left"/>
              <w:rPr>
                <w:rFonts w:ascii="宋体" w:hAnsi="宋体"/>
                <w:bCs/>
              </w:rPr>
            </w:pPr>
            <w:r>
              <w:rPr>
                <w:rFonts w:ascii="宋体" w:hAnsi="宋体" w:hint="eastAsia"/>
                <w:bCs/>
              </w:rPr>
              <w:t>实验4：康复服务体系</w:t>
            </w:r>
          </w:p>
        </w:tc>
      </w:tr>
      <w:tr w:rsidR="006C2B72" w14:paraId="7E6EADEE" w14:textId="77777777" w:rsidTr="00E127E4">
        <w:tc>
          <w:tcPr>
            <w:tcW w:w="8276" w:type="dxa"/>
          </w:tcPr>
          <w:p w14:paraId="333AD68B" w14:textId="77777777" w:rsidR="007A2FBC" w:rsidRDefault="00000000" w:rsidP="007A2FBC">
            <w:pPr>
              <w:pStyle w:val="ad"/>
              <w:numPr>
                <w:ilvl w:val="0"/>
                <w:numId w:val="15"/>
              </w:numPr>
              <w:snapToGrid w:val="0"/>
              <w:spacing w:line="276" w:lineRule="auto"/>
              <w:ind w:firstLineChars="0"/>
              <w:rPr>
                <w:sz w:val="21"/>
                <w:szCs w:val="21"/>
              </w:rPr>
            </w:pPr>
            <w:r w:rsidRPr="007A2FBC">
              <w:rPr>
                <w:rFonts w:hint="eastAsia"/>
                <w:sz w:val="21"/>
                <w:szCs w:val="21"/>
              </w:rPr>
              <w:t>掌握康复、全面康复的概念、康复服务的对象</w:t>
            </w:r>
            <w:r w:rsidR="00826B80" w:rsidRPr="007A2FBC">
              <w:rPr>
                <w:rFonts w:hint="eastAsia"/>
                <w:sz w:val="21"/>
                <w:szCs w:val="21"/>
              </w:rPr>
              <w:t>；</w:t>
            </w:r>
          </w:p>
          <w:p w14:paraId="20F5529A" w14:textId="4524E390" w:rsidR="006C2B72" w:rsidRPr="007A2FBC" w:rsidRDefault="00000000" w:rsidP="007A2FBC">
            <w:pPr>
              <w:pStyle w:val="ad"/>
              <w:numPr>
                <w:ilvl w:val="0"/>
                <w:numId w:val="15"/>
              </w:numPr>
              <w:snapToGrid w:val="0"/>
              <w:spacing w:line="276" w:lineRule="auto"/>
              <w:ind w:firstLineChars="0"/>
              <w:rPr>
                <w:sz w:val="21"/>
                <w:szCs w:val="21"/>
              </w:rPr>
            </w:pPr>
            <w:r w:rsidRPr="007A2FBC">
              <w:rPr>
                <w:rFonts w:hint="eastAsia"/>
                <w:sz w:val="21"/>
                <w:szCs w:val="21"/>
              </w:rPr>
              <w:t>掌握医疗康复服务、教育康复服务、职业康复服务和社会康复服务的概念和内容</w:t>
            </w:r>
            <w:r w:rsidR="00826B80" w:rsidRPr="007A2FBC">
              <w:rPr>
                <w:rFonts w:hint="eastAsia"/>
                <w:sz w:val="21"/>
                <w:szCs w:val="21"/>
              </w:rPr>
              <w:t>；</w:t>
            </w:r>
          </w:p>
        </w:tc>
      </w:tr>
      <w:tr w:rsidR="006C2B72" w14:paraId="3F3DDA08" w14:textId="77777777" w:rsidTr="00E127E4">
        <w:tc>
          <w:tcPr>
            <w:tcW w:w="8276" w:type="dxa"/>
          </w:tcPr>
          <w:p w14:paraId="77136CB2" w14:textId="77777777" w:rsidR="006C2B72" w:rsidRDefault="00000000" w:rsidP="00826B80">
            <w:pPr>
              <w:pStyle w:val="DG0"/>
              <w:snapToGrid w:val="0"/>
              <w:spacing w:line="276" w:lineRule="auto"/>
              <w:jc w:val="left"/>
              <w:rPr>
                <w:rFonts w:ascii="宋体" w:hAnsi="宋体"/>
                <w:bCs/>
              </w:rPr>
            </w:pPr>
            <w:r>
              <w:rPr>
                <w:rFonts w:ascii="宋体" w:hAnsi="宋体" w:hint="eastAsia"/>
                <w:bCs/>
              </w:rPr>
              <w:t>实验5：药品服务体系</w:t>
            </w:r>
          </w:p>
        </w:tc>
      </w:tr>
      <w:tr w:rsidR="006C2B72" w14:paraId="288A99AE" w14:textId="77777777" w:rsidTr="00E127E4">
        <w:tc>
          <w:tcPr>
            <w:tcW w:w="8276" w:type="dxa"/>
          </w:tcPr>
          <w:p w14:paraId="42E23800" w14:textId="7883C3C4" w:rsidR="006C2B72" w:rsidRPr="007A2FBC" w:rsidRDefault="00000000" w:rsidP="007A2FBC">
            <w:pPr>
              <w:pStyle w:val="ad"/>
              <w:numPr>
                <w:ilvl w:val="0"/>
                <w:numId w:val="16"/>
              </w:numPr>
              <w:snapToGrid w:val="0"/>
              <w:spacing w:line="276" w:lineRule="auto"/>
              <w:ind w:firstLineChars="0"/>
              <w:rPr>
                <w:sz w:val="21"/>
                <w:szCs w:val="21"/>
              </w:rPr>
            </w:pPr>
            <w:r w:rsidRPr="007A2FBC">
              <w:rPr>
                <w:rFonts w:hint="eastAsia"/>
                <w:sz w:val="21"/>
                <w:szCs w:val="21"/>
              </w:rPr>
              <w:t>掌握药品的概念、特性</w:t>
            </w:r>
            <w:r w:rsidR="00826B80" w:rsidRPr="007A2FBC">
              <w:rPr>
                <w:rFonts w:hint="eastAsia"/>
                <w:sz w:val="21"/>
                <w:szCs w:val="21"/>
              </w:rPr>
              <w:t>；</w:t>
            </w:r>
            <w:r w:rsidRPr="007A2FBC">
              <w:rPr>
                <w:rFonts w:hint="eastAsia"/>
                <w:sz w:val="21"/>
                <w:szCs w:val="21"/>
              </w:rPr>
              <w:t>药品供应保障体系建设</w:t>
            </w:r>
            <w:r w:rsidR="00826B80" w:rsidRPr="007A2FBC">
              <w:rPr>
                <w:rFonts w:hint="eastAsia"/>
                <w:sz w:val="21"/>
                <w:szCs w:val="21"/>
              </w:rPr>
              <w:t>；</w:t>
            </w:r>
            <w:r w:rsidRPr="007A2FBC">
              <w:rPr>
                <w:rFonts w:hint="eastAsia"/>
                <w:sz w:val="21"/>
                <w:szCs w:val="21"/>
              </w:rPr>
              <w:t>药品流通的概念和特点</w:t>
            </w:r>
            <w:r w:rsidR="00826B80" w:rsidRPr="007A2FBC">
              <w:rPr>
                <w:rFonts w:hint="eastAsia"/>
                <w:sz w:val="21"/>
                <w:szCs w:val="21"/>
              </w:rPr>
              <w:t>；</w:t>
            </w:r>
            <w:r w:rsidRPr="007A2FBC">
              <w:rPr>
                <w:rFonts w:hint="eastAsia"/>
                <w:sz w:val="21"/>
                <w:szCs w:val="21"/>
              </w:rPr>
              <w:t>WHO药品采购战略目标及操作原则</w:t>
            </w:r>
            <w:r w:rsidR="00826B80" w:rsidRPr="007A2FBC">
              <w:rPr>
                <w:rFonts w:hint="eastAsia"/>
                <w:sz w:val="21"/>
                <w:szCs w:val="21"/>
              </w:rPr>
              <w:t>；</w:t>
            </w:r>
            <w:r w:rsidRPr="007A2FBC">
              <w:rPr>
                <w:rFonts w:hint="eastAsia"/>
                <w:sz w:val="21"/>
                <w:szCs w:val="21"/>
              </w:rPr>
              <w:t>基本药物的概念和目录遴选原则</w:t>
            </w:r>
            <w:r w:rsidR="00826B80" w:rsidRPr="007A2FBC">
              <w:rPr>
                <w:rFonts w:hint="eastAsia"/>
                <w:sz w:val="21"/>
                <w:szCs w:val="21"/>
              </w:rPr>
              <w:t>；</w:t>
            </w:r>
          </w:p>
          <w:p w14:paraId="7B8B42B2" w14:textId="14BE7350" w:rsidR="006C2B72" w:rsidRDefault="00000000" w:rsidP="007A2FBC">
            <w:pPr>
              <w:pStyle w:val="DG0"/>
              <w:numPr>
                <w:ilvl w:val="0"/>
                <w:numId w:val="16"/>
              </w:numPr>
              <w:snapToGrid w:val="0"/>
              <w:spacing w:line="276" w:lineRule="auto"/>
              <w:jc w:val="left"/>
              <w:rPr>
                <w:rFonts w:ascii="宋体" w:hAnsi="宋体"/>
                <w:bCs/>
              </w:rPr>
            </w:pPr>
            <w:r>
              <w:rPr>
                <w:rFonts w:ascii="宋体" w:hAnsi="宋体" w:hint="eastAsia"/>
              </w:rPr>
              <w:t>熟悉药品的分类</w:t>
            </w:r>
            <w:r w:rsidR="00826B80">
              <w:rPr>
                <w:rFonts w:ascii="宋体" w:hAnsi="宋体" w:hint="eastAsia"/>
              </w:rPr>
              <w:t>；</w:t>
            </w:r>
            <w:r>
              <w:rPr>
                <w:rFonts w:ascii="宋体" w:hAnsi="宋体" w:hint="eastAsia"/>
              </w:rPr>
              <w:t>药品供应的内涵</w:t>
            </w:r>
            <w:r w:rsidR="00826B80">
              <w:rPr>
                <w:rFonts w:ascii="宋体" w:hAnsi="宋体" w:hint="eastAsia"/>
              </w:rPr>
              <w:t>；</w:t>
            </w:r>
            <w:r>
              <w:rPr>
                <w:rFonts w:ascii="宋体" w:hAnsi="宋体" w:hint="eastAsia"/>
              </w:rPr>
              <w:t>短缺药品的供应保障</w:t>
            </w:r>
            <w:r w:rsidR="00826B80">
              <w:rPr>
                <w:rFonts w:ascii="宋体" w:hAnsi="宋体" w:hint="eastAsia"/>
              </w:rPr>
              <w:t>；</w:t>
            </w:r>
            <w:r>
              <w:rPr>
                <w:rFonts w:ascii="宋体" w:hAnsi="宋体" w:hint="eastAsia"/>
              </w:rPr>
              <w:t>药品经营企业的分类及许可经营范围</w:t>
            </w:r>
            <w:r w:rsidR="00826B80">
              <w:rPr>
                <w:rFonts w:ascii="宋体" w:hAnsi="宋体" w:hint="eastAsia"/>
              </w:rPr>
              <w:t>；</w:t>
            </w:r>
            <w:r>
              <w:rPr>
                <w:rFonts w:ascii="宋体" w:hAnsi="宋体" w:hint="eastAsia"/>
              </w:rPr>
              <w:t>我国药品流通领域的监管措施</w:t>
            </w:r>
            <w:r w:rsidR="00826B80">
              <w:rPr>
                <w:rFonts w:ascii="宋体" w:hAnsi="宋体" w:hint="eastAsia"/>
              </w:rPr>
              <w:t>；</w:t>
            </w:r>
            <w:r>
              <w:rPr>
                <w:rFonts w:ascii="宋体" w:hAnsi="宋体" w:hint="eastAsia"/>
              </w:rPr>
              <w:t>我国基本药物制度的内涵</w:t>
            </w:r>
            <w:r w:rsidR="00826B80">
              <w:rPr>
                <w:rFonts w:ascii="宋体" w:hAnsi="宋体" w:hint="eastAsia"/>
              </w:rPr>
              <w:t>；</w:t>
            </w:r>
            <w:r>
              <w:rPr>
                <w:rFonts w:ascii="宋体" w:hAnsi="宋体" w:hint="eastAsia"/>
              </w:rPr>
              <w:t>基本药物目录的制定</w:t>
            </w:r>
            <w:r w:rsidR="00826B80">
              <w:rPr>
                <w:rFonts w:ascii="宋体" w:hAnsi="宋体" w:hint="eastAsia"/>
              </w:rPr>
              <w:t>；</w:t>
            </w:r>
          </w:p>
        </w:tc>
      </w:tr>
      <w:tr w:rsidR="006C2B72" w14:paraId="0D1F8A4C" w14:textId="77777777" w:rsidTr="00E127E4">
        <w:tc>
          <w:tcPr>
            <w:tcW w:w="8276" w:type="dxa"/>
          </w:tcPr>
          <w:p w14:paraId="68367B28" w14:textId="77777777" w:rsidR="006C2B72" w:rsidRDefault="00000000" w:rsidP="00826B80">
            <w:pPr>
              <w:pStyle w:val="DG0"/>
              <w:snapToGrid w:val="0"/>
              <w:spacing w:line="276" w:lineRule="auto"/>
              <w:jc w:val="left"/>
              <w:rPr>
                <w:rFonts w:ascii="宋体" w:hAnsi="宋体"/>
                <w:bCs/>
              </w:rPr>
            </w:pPr>
            <w:r>
              <w:rPr>
                <w:rFonts w:ascii="宋体" w:hAnsi="宋体" w:hint="eastAsia"/>
                <w:bCs/>
              </w:rPr>
              <w:t>实验6：健康保险体系</w:t>
            </w:r>
          </w:p>
        </w:tc>
      </w:tr>
      <w:tr w:rsidR="006C2B72" w14:paraId="417A505D" w14:textId="77777777" w:rsidTr="00E127E4">
        <w:tc>
          <w:tcPr>
            <w:tcW w:w="8276" w:type="dxa"/>
          </w:tcPr>
          <w:p w14:paraId="39375463" w14:textId="42D1D61B" w:rsidR="00826B80" w:rsidRPr="007A2FBC" w:rsidRDefault="00000000" w:rsidP="007A2FBC">
            <w:pPr>
              <w:pStyle w:val="ad"/>
              <w:numPr>
                <w:ilvl w:val="0"/>
                <w:numId w:val="18"/>
              </w:numPr>
              <w:snapToGrid w:val="0"/>
              <w:spacing w:line="276" w:lineRule="auto"/>
              <w:ind w:firstLineChars="0"/>
              <w:rPr>
                <w:sz w:val="21"/>
                <w:szCs w:val="21"/>
              </w:rPr>
            </w:pPr>
            <w:r w:rsidRPr="007A2FBC">
              <w:rPr>
                <w:rFonts w:hint="eastAsia"/>
                <w:sz w:val="21"/>
                <w:szCs w:val="21"/>
              </w:rPr>
              <w:t>掌握基本医疗保险概述的主要内容</w:t>
            </w:r>
            <w:r w:rsidR="00826B80" w:rsidRPr="007A2FBC">
              <w:rPr>
                <w:rFonts w:hint="eastAsia"/>
                <w:sz w:val="21"/>
                <w:szCs w:val="21"/>
              </w:rPr>
              <w:t>；</w:t>
            </w:r>
            <w:r w:rsidRPr="007A2FBC">
              <w:rPr>
                <w:rFonts w:hint="eastAsia"/>
                <w:sz w:val="21"/>
                <w:szCs w:val="21"/>
              </w:rPr>
              <w:t>城镇职工基本医疗保险、城镇居民基本医疗新型农村合作医疗的概念、主要内容</w:t>
            </w:r>
            <w:r w:rsidR="00826B80" w:rsidRPr="007A2FBC">
              <w:rPr>
                <w:rFonts w:hint="eastAsia"/>
                <w:sz w:val="21"/>
                <w:szCs w:val="21"/>
              </w:rPr>
              <w:t>；</w:t>
            </w:r>
          </w:p>
          <w:p w14:paraId="12221B34" w14:textId="05A090FD" w:rsidR="006C2B72" w:rsidRPr="007A2FBC" w:rsidRDefault="00000000" w:rsidP="007A2FBC">
            <w:pPr>
              <w:pStyle w:val="ad"/>
              <w:numPr>
                <w:ilvl w:val="0"/>
                <w:numId w:val="18"/>
              </w:numPr>
              <w:snapToGrid w:val="0"/>
              <w:spacing w:line="276" w:lineRule="auto"/>
              <w:ind w:firstLineChars="0"/>
              <w:rPr>
                <w:sz w:val="21"/>
                <w:szCs w:val="21"/>
              </w:rPr>
            </w:pPr>
            <w:r w:rsidRPr="007A2FBC">
              <w:rPr>
                <w:rFonts w:hint="eastAsia"/>
                <w:sz w:val="21"/>
                <w:szCs w:val="21"/>
              </w:rPr>
              <w:t>熟悉大病医疗保险的内涵、主要内容</w:t>
            </w:r>
            <w:r w:rsidR="00826B80" w:rsidRPr="007A2FBC">
              <w:rPr>
                <w:rFonts w:hint="eastAsia"/>
                <w:sz w:val="21"/>
                <w:szCs w:val="21"/>
              </w:rPr>
              <w:t>；</w:t>
            </w:r>
            <w:r w:rsidRPr="007A2FBC">
              <w:rPr>
                <w:rFonts w:hint="eastAsia"/>
                <w:sz w:val="21"/>
                <w:szCs w:val="21"/>
              </w:rPr>
              <w:t>基本医疗保险的建立过程、发展趋势</w:t>
            </w:r>
            <w:r w:rsidR="00826B80" w:rsidRPr="007A2FBC">
              <w:rPr>
                <w:rFonts w:hint="eastAsia"/>
                <w:sz w:val="21"/>
                <w:szCs w:val="21"/>
              </w:rPr>
              <w:t>；</w:t>
            </w:r>
            <w:r w:rsidRPr="007A2FBC">
              <w:rPr>
                <w:rFonts w:hint="eastAsia"/>
                <w:sz w:val="21"/>
                <w:szCs w:val="21"/>
              </w:rPr>
              <w:t>了解各种补充医疗保险形式的内涵及特点</w:t>
            </w:r>
            <w:r w:rsidR="00826B80" w:rsidRPr="007A2FBC">
              <w:rPr>
                <w:rFonts w:hint="eastAsia"/>
                <w:sz w:val="21"/>
                <w:szCs w:val="21"/>
              </w:rPr>
              <w:t>；</w:t>
            </w:r>
          </w:p>
        </w:tc>
      </w:tr>
      <w:tr w:rsidR="006C2B72" w14:paraId="541C3D4E" w14:textId="77777777" w:rsidTr="00E127E4">
        <w:tc>
          <w:tcPr>
            <w:tcW w:w="8276" w:type="dxa"/>
          </w:tcPr>
          <w:p w14:paraId="0C69DBA7" w14:textId="77777777" w:rsidR="006C2B72" w:rsidRDefault="00000000" w:rsidP="00826B80">
            <w:pPr>
              <w:pStyle w:val="DG0"/>
              <w:snapToGrid w:val="0"/>
              <w:spacing w:line="276" w:lineRule="auto"/>
              <w:jc w:val="left"/>
              <w:rPr>
                <w:rFonts w:ascii="宋体" w:hAnsi="宋体"/>
                <w:bCs/>
              </w:rPr>
            </w:pPr>
            <w:r>
              <w:rPr>
                <w:rFonts w:ascii="宋体" w:hAnsi="宋体" w:hint="eastAsia"/>
                <w:bCs/>
              </w:rPr>
              <w:t>实验7：长期照护服务体系</w:t>
            </w:r>
          </w:p>
        </w:tc>
      </w:tr>
      <w:tr w:rsidR="006C2B72" w14:paraId="44B4FC9B" w14:textId="77777777" w:rsidTr="00E127E4">
        <w:tc>
          <w:tcPr>
            <w:tcW w:w="8276" w:type="dxa"/>
          </w:tcPr>
          <w:p w14:paraId="3AEC1295" w14:textId="77777777" w:rsidR="007A2FBC" w:rsidRDefault="00000000" w:rsidP="007A2FBC">
            <w:pPr>
              <w:pStyle w:val="ad"/>
              <w:numPr>
                <w:ilvl w:val="0"/>
                <w:numId w:val="11"/>
              </w:numPr>
              <w:snapToGrid w:val="0"/>
              <w:spacing w:line="276" w:lineRule="auto"/>
              <w:ind w:firstLineChars="0"/>
              <w:rPr>
                <w:sz w:val="21"/>
                <w:szCs w:val="21"/>
              </w:rPr>
            </w:pPr>
            <w:r w:rsidRPr="007A2FBC">
              <w:rPr>
                <w:rFonts w:hint="eastAsia"/>
                <w:sz w:val="21"/>
                <w:szCs w:val="21"/>
              </w:rPr>
              <w:t>掌握长期照护、长期护理服务、长期护理保险的概念</w:t>
            </w:r>
            <w:r w:rsidR="00826B80" w:rsidRPr="007A2FBC">
              <w:rPr>
                <w:rFonts w:hint="eastAsia"/>
                <w:sz w:val="21"/>
                <w:szCs w:val="21"/>
              </w:rPr>
              <w:t>；</w:t>
            </w:r>
            <w:r w:rsidRPr="007A2FBC">
              <w:rPr>
                <w:rFonts w:hint="eastAsia"/>
                <w:sz w:val="21"/>
                <w:szCs w:val="21"/>
              </w:rPr>
              <w:t>长期照护服务保障体系的内涵</w:t>
            </w:r>
            <w:r w:rsidR="00826B80" w:rsidRPr="007A2FBC">
              <w:rPr>
                <w:rFonts w:hint="eastAsia"/>
                <w:sz w:val="21"/>
                <w:szCs w:val="21"/>
              </w:rPr>
              <w:t>；</w:t>
            </w:r>
          </w:p>
          <w:p w14:paraId="7E2FF132" w14:textId="617E0754" w:rsidR="006C2B72" w:rsidRPr="007A2FBC" w:rsidRDefault="00000000" w:rsidP="007A2FBC">
            <w:pPr>
              <w:pStyle w:val="ad"/>
              <w:numPr>
                <w:ilvl w:val="0"/>
                <w:numId w:val="11"/>
              </w:numPr>
              <w:snapToGrid w:val="0"/>
              <w:spacing w:line="276" w:lineRule="auto"/>
              <w:ind w:firstLineChars="0"/>
              <w:rPr>
                <w:sz w:val="21"/>
                <w:szCs w:val="21"/>
              </w:rPr>
            </w:pPr>
            <w:r w:rsidRPr="007A2FBC">
              <w:rPr>
                <w:rFonts w:hint="eastAsia"/>
                <w:sz w:val="21"/>
                <w:szCs w:val="21"/>
              </w:rPr>
              <w:t>熟悉长期护理保险基金的基本原则、征缴对象、筹集模式</w:t>
            </w:r>
            <w:r w:rsidR="00826B80" w:rsidRPr="007A2FBC">
              <w:rPr>
                <w:rFonts w:hint="eastAsia"/>
                <w:sz w:val="21"/>
                <w:szCs w:val="21"/>
              </w:rPr>
              <w:t>；</w:t>
            </w:r>
            <w:r w:rsidRPr="007A2FBC">
              <w:rPr>
                <w:rFonts w:hint="eastAsia"/>
                <w:sz w:val="21"/>
                <w:szCs w:val="21"/>
              </w:rPr>
              <w:t>长期护理保险基金管理的原则、内容</w:t>
            </w:r>
            <w:r w:rsidR="00826B80" w:rsidRPr="007A2FBC">
              <w:rPr>
                <w:rFonts w:hint="eastAsia"/>
                <w:sz w:val="21"/>
                <w:szCs w:val="21"/>
              </w:rPr>
              <w:t>；</w:t>
            </w:r>
            <w:r w:rsidRPr="007A2FBC">
              <w:rPr>
                <w:rFonts w:hint="eastAsia"/>
                <w:sz w:val="21"/>
                <w:szCs w:val="21"/>
              </w:rPr>
              <w:t>长期护理保险的给付条件、方式</w:t>
            </w:r>
            <w:r w:rsidR="00826B80" w:rsidRPr="007A2FBC">
              <w:rPr>
                <w:rFonts w:hint="eastAsia"/>
                <w:sz w:val="21"/>
                <w:szCs w:val="21"/>
              </w:rPr>
              <w:t>；</w:t>
            </w:r>
            <w:r w:rsidRPr="007A2FBC">
              <w:rPr>
                <w:rFonts w:hint="eastAsia"/>
                <w:sz w:val="21"/>
                <w:szCs w:val="21"/>
              </w:rPr>
              <w:t>失能的定义及评定</w:t>
            </w:r>
            <w:r w:rsidR="00826B80" w:rsidRPr="007A2FBC">
              <w:rPr>
                <w:rFonts w:hint="eastAsia"/>
                <w:sz w:val="21"/>
                <w:szCs w:val="21"/>
              </w:rPr>
              <w:t>；</w:t>
            </w:r>
          </w:p>
          <w:p w14:paraId="1045114A" w14:textId="7BC48F42" w:rsidR="006C2B72" w:rsidRDefault="00000000" w:rsidP="007A2FBC">
            <w:pPr>
              <w:pStyle w:val="DG0"/>
              <w:numPr>
                <w:ilvl w:val="0"/>
                <w:numId w:val="11"/>
              </w:numPr>
              <w:snapToGrid w:val="0"/>
              <w:spacing w:line="276" w:lineRule="auto"/>
              <w:jc w:val="left"/>
              <w:rPr>
                <w:rFonts w:ascii="宋体" w:hAnsi="宋体"/>
                <w:bCs/>
              </w:rPr>
            </w:pPr>
            <w:r>
              <w:rPr>
                <w:rFonts w:ascii="宋体" w:hAnsi="宋体" w:hint="eastAsia"/>
              </w:rPr>
              <w:t>了解长期护理保险制度与长期照护服务体系的关系</w:t>
            </w:r>
            <w:r w:rsidR="00826B80">
              <w:rPr>
                <w:rFonts w:ascii="宋体" w:hAnsi="宋体" w:hint="eastAsia"/>
              </w:rPr>
              <w:t>；</w:t>
            </w:r>
            <w:r>
              <w:rPr>
                <w:rFonts w:ascii="宋体" w:hAnsi="宋体" w:hint="eastAsia"/>
              </w:rPr>
              <w:t>医养结合的类别</w:t>
            </w:r>
            <w:r w:rsidR="00826B80">
              <w:rPr>
                <w:rFonts w:ascii="宋体" w:hAnsi="宋体" w:hint="eastAsia"/>
              </w:rPr>
              <w:t>；</w:t>
            </w:r>
            <w:r>
              <w:rPr>
                <w:rFonts w:ascii="宋体" w:hAnsi="宋体" w:hint="eastAsia"/>
              </w:rPr>
              <w:t>医养结合与长期照护服务的关系</w:t>
            </w:r>
            <w:r w:rsidR="00826B80">
              <w:rPr>
                <w:rFonts w:ascii="宋体" w:hAnsi="宋体" w:hint="eastAsia"/>
              </w:rPr>
              <w:t>；</w:t>
            </w:r>
          </w:p>
        </w:tc>
      </w:tr>
      <w:tr w:rsidR="006C2B72" w14:paraId="636EA474" w14:textId="77777777" w:rsidTr="00E127E4">
        <w:tc>
          <w:tcPr>
            <w:tcW w:w="8276" w:type="dxa"/>
          </w:tcPr>
          <w:p w14:paraId="6E4B8D0A" w14:textId="77777777" w:rsidR="006C2B72" w:rsidRDefault="00000000" w:rsidP="00826B80">
            <w:pPr>
              <w:pStyle w:val="DG0"/>
              <w:snapToGrid w:val="0"/>
              <w:spacing w:line="276" w:lineRule="auto"/>
              <w:jc w:val="left"/>
              <w:rPr>
                <w:rFonts w:ascii="宋体" w:hAnsi="宋体"/>
                <w:bCs/>
              </w:rPr>
            </w:pPr>
            <w:r>
              <w:rPr>
                <w:rFonts w:ascii="宋体" w:hAnsi="宋体" w:hint="eastAsia"/>
                <w:bCs/>
              </w:rPr>
              <w:t>实验8：医疗救助体系</w:t>
            </w:r>
          </w:p>
        </w:tc>
      </w:tr>
      <w:tr w:rsidR="006C2B72" w14:paraId="683ECB3E" w14:textId="77777777" w:rsidTr="00E127E4">
        <w:tc>
          <w:tcPr>
            <w:tcW w:w="8276" w:type="dxa"/>
          </w:tcPr>
          <w:p w14:paraId="7921B22E" w14:textId="77777777" w:rsidR="007A2FBC" w:rsidRDefault="00000000" w:rsidP="007A2FBC">
            <w:pPr>
              <w:pStyle w:val="ad"/>
              <w:numPr>
                <w:ilvl w:val="0"/>
                <w:numId w:val="12"/>
              </w:numPr>
              <w:snapToGrid w:val="0"/>
              <w:spacing w:line="276" w:lineRule="auto"/>
              <w:ind w:firstLineChars="0"/>
              <w:rPr>
                <w:sz w:val="21"/>
                <w:szCs w:val="21"/>
              </w:rPr>
            </w:pPr>
            <w:r w:rsidRPr="007A2FBC">
              <w:rPr>
                <w:rFonts w:hint="eastAsia"/>
                <w:sz w:val="21"/>
                <w:szCs w:val="21"/>
              </w:rPr>
              <w:t>掌握医疗救助概念</w:t>
            </w:r>
            <w:r w:rsidR="00826B80" w:rsidRPr="007A2FBC">
              <w:rPr>
                <w:rFonts w:hint="eastAsia"/>
                <w:sz w:val="21"/>
                <w:szCs w:val="21"/>
              </w:rPr>
              <w:t>；</w:t>
            </w:r>
            <w:r w:rsidRPr="007A2FBC">
              <w:rPr>
                <w:rFonts w:hint="eastAsia"/>
                <w:sz w:val="21"/>
                <w:szCs w:val="21"/>
              </w:rPr>
              <w:t>基金筹集方式</w:t>
            </w:r>
            <w:r w:rsidR="00826B80" w:rsidRPr="007A2FBC">
              <w:rPr>
                <w:rFonts w:hint="eastAsia"/>
                <w:sz w:val="21"/>
                <w:szCs w:val="21"/>
              </w:rPr>
              <w:t>；</w:t>
            </w:r>
            <w:r w:rsidRPr="007A2FBC">
              <w:rPr>
                <w:rFonts w:hint="eastAsia"/>
                <w:sz w:val="21"/>
                <w:szCs w:val="21"/>
              </w:rPr>
              <w:t>医疗救助对象确定依据</w:t>
            </w:r>
            <w:r w:rsidR="00826B80" w:rsidRPr="007A2FBC">
              <w:rPr>
                <w:rFonts w:hint="eastAsia"/>
                <w:sz w:val="21"/>
                <w:szCs w:val="21"/>
              </w:rPr>
              <w:t>；</w:t>
            </w:r>
            <w:r w:rsidRPr="007A2FBC">
              <w:rPr>
                <w:rFonts w:hint="eastAsia"/>
                <w:sz w:val="21"/>
                <w:szCs w:val="21"/>
              </w:rPr>
              <w:t>救助内容</w:t>
            </w:r>
            <w:r w:rsidR="00826B80" w:rsidRPr="007A2FBC">
              <w:rPr>
                <w:rFonts w:hint="eastAsia"/>
                <w:sz w:val="21"/>
                <w:szCs w:val="21"/>
              </w:rPr>
              <w:t>；</w:t>
            </w:r>
          </w:p>
          <w:p w14:paraId="11160883" w14:textId="44407DAA" w:rsidR="006C2B72" w:rsidRPr="007A2FBC" w:rsidRDefault="00000000" w:rsidP="007A2FBC">
            <w:pPr>
              <w:pStyle w:val="ad"/>
              <w:numPr>
                <w:ilvl w:val="0"/>
                <w:numId w:val="12"/>
              </w:numPr>
              <w:snapToGrid w:val="0"/>
              <w:spacing w:line="276" w:lineRule="auto"/>
              <w:ind w:firstLineChars="0"/>
              <w:rPr>
                <w:sz w:val="21"/>
                <w:szCs w:val="21"/>
              </w:rPr>
            </w:pPr>
            <w:r w:rsidRPr="007A2FBC">
              <w:rPr>
                <w:rFonts w:hint="eastAsia"/>
                <w:sz w:val="21"/>
                <w:szCs w:val="21"/>
              </w:rPr>
              <w:t>熟悉医疗救助标准确定和费用测算办法</w:t>
            </w:r>
            <w:r w:rsidR="00826B80" w:rsidRPr="007A2FBC">
              <w:rPr>
                <w:rFonts w:hint="eastAsia"/>
                <w:sz w:val="21"/>
                <w:szCs w:val="21"/>
              </w:rPr>
              <w:t>；</w:t>
            </w:r>
            <w:r w:rsidRPr="007A2FBC">
              <w:rPr>
                <w:rFonts w:hint="eastAsia"/>
                <w:sz w:val="21"/>
                <w:szCs w:val="21"/>
              </w:rPr>
              <w:t>医疗优抚内容与原则</w:t>
            </w:r>
            <w:r w:rsidR="00826B80" w:rsidRPr="007A2FBC">
              <w:rPr>
                <w:rFonts w:hint="eastAsia"/>
                <w:sz w:val="21"/>
                <w:szCs w:val="21"/>
              </w:rPr>
              <w:t>；</w:t>
            </w:r>
          </w:p>
          <w:p w14:paraId="15513A85" w14:textId="0BF68FAC" w:rsidR="006C2B72" w:rsidRDefault="00000000" w:rsidP="007A2FBC">
            <w:pPr>
              <w:pStyle w:val="DG0"/>
              <w:numPr>
                <w:ilvl w:val="0"/>
                <w:numId w:val="12"/>
              </w:numPr>
              <w:snapToGrid w:val="0"/>
              <w:spacing w:line="276" w:lineRule="auto"/>
              <w:jc w:val="left"/>
              <w:rPr>
                <w:rFonts w:ascii="宋体" w:hAnsi="宋体"/>
                <w:bCs/>
              </w:rPr>
            </w:pPr>
            <w:r>
              <w:rPr>
                <w:rFonts w:ascii="宋体" w:hAnsi="宋体" w:hint="eastAsia"/>
              </w:rPr>
              <w:t>了解社会慈善参与医疗保障方式</w:t>
            </w:r>
            <w:r w:rsidR="00826B80">
              <w:rPr>
                <w:rFonts w:ascii="宋体" w:hAnsi="宋体" w:hint="eastAsia"/>
              </w:rPr>
              <w:t>；</w:t>
            </w:r>
          </w:p>
        </w:tc>
      </w:tr>
    </w:tbl>
    <w:p w14:paraId="69590E09" w14:textId="77777777" w:rsidR="006C2B72" w:rsidRDefault="00000000" w:rsidP="000949CF">
      <w:pPr>
        <w:pStyle w:val="DG2"/>
        <w:numPr>
          <w:ilvl w:val="0"/>
          <w:numId w:val="1"/>
        </w:numPr>
      </w:pPr>
      <w:r>
        <w:rPr>
          <w:rFonts w:hint="eastAsia"/>
        </w:rPr>
        <w:t>各实验项目对课程目标的支撑关系</w:t>
      </w:r>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85" w:type="dxa"/>
        </w:tblCellMar>
        <w:tblLook w:val="04A0" w:firstRow="1" w:lastRow="0" w:firstColumn="1" w:lastColumn="0" w:noHBand="0" w:noVBand="1"/>
      </w:tblPr>
      <w:tblGrid>
        <w:gridCol w:w="3499"/>
        <w:gridCol w:w="1443"/>
        <w:gridCol w:w="1390"/>
        <w:gridCol w:w="1831"/>
      </w:tblGrid>
      <w:tr w:rsidR="006C2B72" w14:paraId="6F7EF7E0" w14:textId="77777777">
        <w:trPr>
          <w:trHeight w:val="794"/>
          <w:jc w:val="center"/>
        </w:trPr>
        <w:tc>
          <w:tcPr>
            <w:tcW w:w="3579" w:type="dxa"/>
            <w:tcBorders>
              <w:tl2br w:val="single" w:sz="4" w:space="0" w:color="auto"/>
            </w:tcBorders>
          </w:tcPr>
          <w:p w14:paraId="187C6609" w14:textId="77777777" w:rsidR="006C2B72" w:rsidRDefault="00000000">
            <w:pPr>
              <w:pStyle w:val="DG"/>
              <w:ind w:firstLine="489"/>
              <w:jc w:val="right"/>
              <w:rPr>
                <w:szCs w:val="16"/>
              </w:rPr>
            </w:pPr>
            <w:r>
              <w:rPr>
                <w:rFonts w:hint="eastAsia"/>
                <w:szCs w:val="16"/>
              </w:rPr>
              <w:t>课程目标</w:t>
            </w:r>
          </w:p>
          <w:p w14:paraId="776316EC" w14:textId="77777777" w:rsidR="006C2B72" w:rsidRDefault="006C2B72">
            <w:pPr>
              <w:pStyle w:val="DG"/>
              <w:ind w:right="210"/>
              <w:jc w:val="left"/>
              <w:rPr>
                <w:szCs w:val="16"/>
              </w:rPr>
            </w:pPr>
          </w:p>
          <w:p w14:paraId="2F7349A8" w14:textId="77777777" w:rsidR="006C2B72" w:rsidRDefault="00000000">
            <w:pPr>
              <w:pStyle w:val="DG"/>
              <w:ind w:right="210"/>
              <w:jc w:val="left"/>
              <w:rPr>
                <w:szCs w:val="16"/>
              </w:rPr>
            </w:pPr>
            <w:r>
              <w:rPr>
                <w:rFonts w:hint="eastAsia"/>
                <w:szCs w:val="16"/>
              </w:rPr>
              <w:t>实验项目名称</w:t>
            </w:r>
          </w:p>
        </w:tc>
        <w:tc>
          <w:tcPr>
            <w:tcW w:w="1473" w:type="dxa"/>
            <w:vAlign w:val="center"/>
          </w:tcPr>
          <w:p w14:paraId="74DD777D" w14:textId="77777777" w:rsidR="006C2B72" w:rsidRDefault="00000000">
            <w:pPr>
              <w:pStyle w:val="DG"/>
              <w:rPr>
                <w:szCs w:val="16"/>
              </w:rPr>
            </w:pPr>
            <w:r>
              <w:rPr>
                <w:rFonts w:hint="eastAsia"/>
                <w:szCs w:val="16"/>
              </w:rPr>
              <w:t>1</w:t>
            </w:r>
          </w:p>
        </w:tc>
        <w:tc>
          <w:tcPr>
            <w:tcW w:w="1419" w:type="dxa"/>
            <w:vAlign w:val="center"/>
          </w:tcPr>
          <w:p w14:paraId="6F3DDEDC" w14:textId="77777777" w:rsidR="006C2B72" w:rsidRDefault="00000000">
            <w:pPr>
              <w:pStyle w:val="DG"/>
              <w:rPr>
                <w:szCs w:val="16"/>
              </w:rPr>
            </w:pPr>
            <w:r>
              <w:rPr>
                <w:rFonts w:hint="eastAsia"/>
                <w:szCs w:val="16"/>
              </w:rPr>
              <w:t>2</w:t>
            </w:r>
          </w:p>
        </w:tc>
        <w:tc>
          <w:tcPr>
            <w:tcW w:w="1870" w:type="dxa"/>
            <w:vAlign w:val="center"/>
          </w:tcPr>
          <w:p w14:paraId="339B7FB4" w14:textId="77777777" w:rsidR="006C2B72" w:rsidRDefault="00000000">
            <w:pPr>
              <w:pStyle w:val="DG"/>
              <w:rPr>
                <w:szCs w:val="16"/>
              </w:rPr>
            </w:pPr>
            <w:r>
              <w:rPr>
                <w:rFonts w:hint="eastAsia"/>
                <w:szCs w:val="16"/>
              </w:rPr>
              <w:t>3</w:t>
            </w:r>
          </w:p>
        </w:tc>
      </w:tr>
      <w:tr w:rsidR="006C2B72" w14:paraId="50E64754" w14:textId="77777777">
        <w:trPr>
          <w:trHeight w:val="283"/>
          <w:jc w:val="center"/>
        </w:trPr>
        <w:tc>
          <w:tcPr>
            <w:tcW w:w="3579" w:type="dxa"/>
            <w:vAlign w:val="center"/>
          </w:tcPr>
          <w:p w14:paraId="74F84442" w14:textId="77777777" w:rsidR="006C2B72" w:rsidRDefault="00000000">
            <w:pPr>
              <w:widowControl w:val="0"/>
              <w:snapToGrid w:val="0"/>
              <w:spacing w:line="288" w:lineRule="auto"/>
              <w:rPr>
                <w:rFonts w:ascii="Times New Roman" w:hAnsi="Times New Roman"/>
                <w:color w:val="000000"/>
                <w:sz w:val="21"/>
                <w:szCs w:val="21"/>
              </w:rPr>
            </w:pPr>
            <w:r>
              <w:rPr>
                <w:rFonts w:asciiTheme="minorEastAsia" w:eastAsiaTheme="minorEastAsia" w:hAnsiTheme="minorEastAsia" w:cstheme="minorEastAsia" w:hint="eastAsia"/>
                <w:sz w:val="20"/>
                <w:szCs w:val="20"/>
              </w:rPr>
              <w:t>健康保障法律制度</w:t>
            </w:r>
          </w:p>
        </w:tc>
        <w:tc>
          <w:tcPr>
            <w:tcW w:w="1473" w:type="dxa"/>
            <w:vAlign w:val="center"/>
          </w:tcPr>
          <w:p w14:paraId="735F89CA" w14:textId="77777777" w:rsidR="006C2B72" w:rsidRDefault="006C2B72">
            <w:pPr>
              <w:pStyle w:val="DG0"/>
            </w:pPr>
          </w:p>
        </w:tc>
        <w:tc>
          <w:tcPr>
            <w:tcW w:w="1419" w:type="dxa"/>
            <w:vAlign w:val="center"/>
          </w:tcPr>
          <w:p w14:paraId="3336074A" w14:textId="77777777" w:rsidR="006C2B72" w:rsidRDefault="006C2B72">
            <w:pPr>
              <w:pStyle w:val="DG0"/>
            </w:pPr>
          </w:p>
        </w:tc>
        <w:tc>
          <w:tcPr>
            <w:tcW w:w="1870" w:type="dxa"/>
            <w:vAlign w:val="center"/>
          </w:tcPr>
          <w:p w14:paraId="3AC273EE" w14:textId="77777777" w:rsidR="006C2B72" w:rsidRDefault="006C2B72">
            <w:pPr>
              <w:pStyle w:val="DG0"/>
            </w:pPr>
          </w:p>
        </w:tc>
      </w:tr>
      <w:tr w:rsidR="006C2B72" w14:paraId="20065D40" w14:textId="77777777">
        <w:trPr>
          <w:trHeight w:val="283"/>
          <w:jc w:val="center"/>
        </w:trPr>
        <w:tc>
          <w:tcPr>
            <w:tcW w:w="3579" w:type="dxa"/>
            <w:vAlign w:val="center"/>
          </w:tcPr>
          <w:p w14:paraId="2D4B4180" w14:textId="77777777" w:rsidR="006C2B72" w:rsidRDefault="00000000">
            <w:pPr>
              <w:widowControl w:val="0"/>
              <w:snapToGrid w:val="0"/>
              <w:spacing w:line="288" w:lineRule="auto"/>
              <w:rPr>
                <w:rFonts w:ascii="Times New Roman" w:hAnsi="Times New Roman"/>
                <w:color w:val="000000"/>
                <w:sz w:val="21"/>
                <w:szCs w:val="21"/>
              </w:rPr>
            </w:pPr>
            <w:r>
              <w:rPr>
                <w:rFonts w:asciiTheme="minorEastAsia" w:eastAsiaTheme="minorEastAsia" w:hAnsiTheme="minorEastAsia" w:cstheme="minorEastAsia" w:hint="eastAsia"/>
                <w:sz w:val="20"/>
                <w:szCs w:val="20"/>
              </w:rPr>
              <w:t>预防服务保障体系</w:t>
            </w:r>
          </w:p>
        </w:tc>
        <w:tc>
          <w:tcPr>
            <w:tcW w:w="1473" w:type="dxa"/>
            <w:vAlign w:val="center"/>
          </w:tcPr>
          <w:p w14:paraId="3B1C9920" w14:textId="77777777" w:rsidR="006C2B72" w:rsidRDefault="00000000">
            <w:pPr>
              <w:pStyle w:val="DG0"/>
            </w:pPr>
            <w:r>
              <w:rPr>
                <w:color w:val="000000" w:themeColor="text1"/>
              </w:rPr>
              <w:t>√</w:t>
            </w:r>
          </w:p>
        </w:tc>
        <w:tc>
          <w:tcPr>
            <w:tcW w:w="1419" w:type="dxa"/>
            <w:vAlign w:val="center"/>
          </w:tcPr>
          <w:p w14:paraId="532B415B" w14:textId="77777777" w:rsidR="006C2B72" w:rsidRDefault="00000000">
            <w:pPr>
              <w:pStyle w:val="DG0"/>
            </w:pPr>
            <w:r>
              <w:rPr>
                <w:color w:val="000000" w:themeColor="text1"/>
              </w:rPr>
              <w:t>√</w:t>
            </w:r>
          </w:p>
        </w:tc>
        <w:tc>
          <w:tcPr>
            <w:tcW w:w="1870" w:type="dxa"/>
            <w:vAlign w:val="center"/>
          </w:tcPr>
          <w:p w14:paraId="3D772D01" w14:textId="77777777" w:rsidR="006C2B72" w:rsidRDefault="00000000">
            <w:pPr>
              <w:pStyle w:val="DG0"/>
            </w:pPr>
            <w:r>
              <w:rPr>
                <w:color w:val="000000" w:themeColor="text1"/>
              </w:rPr>
              <w:t>√</w:t>
            </w:r>
          </w:p>
        </w:tc>
      </w:tr>
      <w:tr w:rsidR="006C2B72" w14:paraId="47A8D718" w14:textId="77777777">
        <w:trPr>
          <w:trHeight w:val="283"/>
          <w:jc w:val="center"/>
        </w:trPr>
        <w:tc>
          <w:tcPr>
            <w:tcW w:w="3579" w:type="dxa"/>
            <w:vAlign w:val="center"/>
          </w:tcPr>
          <w:p w14:paraId="2F342A95" w14:textId="77777777" w:rsidR="006C2B72" w:rsidRDefault="00000000">
            <w:pPr>
              <w:widowControl w:val="0"/>
              <w:snapToGrid w:val="0"/>
              <w:spacing w:line="288" w:lineRule="auto"/>
              <w:rPr>
                <w:rFonts w:ascii="Times New Roman" w:hAnsi="Times New Roman"/>
                <w:color w:val="000000"/>
                <w:sz w:val="21"/>
                <w:szCs w:val="21"/>
              </w:rPr>
            </w:pPr>
            <w:r>
              <w:rPr>
                <w:rFonts w:asciiTheme="minorEastAsia" w:eastAsiaTheme="minorEastAsia" w:hAnsiTheme="minorEastAsia" w:cstheme="minorEastAsia" w:hint="eastAsia"/>
                <w:sz w:val="20"/>
                <w:szCs w:val="20"/>
              </w:rPr>
              <w:t>医疗服务体系</w:t>
            </w:r>
          </w:p>
        </w:tc>
        <w:tc>
          <w:tcPr>
            <w:tcW w:w="1473" w:type="dxa"/>
            <w:vAlign w:val="center"/>
          </w:tcPr>
          <w:p w14:paraId="7F5250CB" w14:textId="77777777" w:rsidR="006C2B72" w:rsidRDefault="00000000">
            <w:pPr>
              <w:pStyle w:val="DG0"/>
            </w:pPr>
            <w:r>
              <w:rPr>
                <w:color w:val="000000" w:themeColor="text1"/>
              </w:rPr>
              <w:t>√</w:t>
            </w:r>
          </w:p>
        </w:tc>
        <w:tc>
          <w:tcPr>
            <w:tcW w:w="1419" w:type="dxa"/>
            <w:vAlign w:val="center"/>
          </w:tcPr>
          <w:p w14:paraId="13F28491" w14:textId="77777777" w:rsidR="006C2B72" w:rsidRDefault="00000000">
            <w:pPr>
              <w:pStyle w:val="DG0"/>
            </w:pPr>
            <w:r>
              <w:rPr>
                <w:color w:val="000000" w:themeColor="text1"/>
              </w:rPr>
              <w:t>√</w:t>
            </w:r>
          </w:p>
        </w:tc>
        <w:tc>
          <w:tcPr>
            <w:tcW w:w="1870" w:type="dxa"/>
            <w:vAlign w:val="center"/>
          </w:tcPr>
          <w:p w14:paraId="59D47C13" w14:textId="77777777" w:rsidR="006C2B72" w:rsidRDefault="00000000">
            <w:pPr>
              <w:pStyle w:val="DG0"/>
            </w:pPr>
            <w:r>
              <w:rPr>
                <w:color w:val="000000" w:themeColor="text1"/>
              </w:rPr>
              <w:t>√</w:t>
            </w:r>
          </w:p>
        </w:tc>
      </w:tr>
      <w:tr w:rsidR="006C2B72" w14:paraId="6D9F037E" w14:textId="77777777">
        <w:trPr>
          <w:trHeight w:val="283"/>
          <w:jc w:val="center"/>
        </w:trPr>
        <w:tc>
          <w:tcPr>
            <w:tcW w:w="3579" w:type="dxa"/>
            <w:vAlign w:val="center"/>
          </w:tcPr>
          <w:p w14:paraId="335086AA" w14:textId="77777777" w:rsidR="006C2B72" w:rsidRDefault="00000000">
            <w:pPr>
              <w:widowControl w:val="0"/>
              <w:snapToGrid w:val="0"/>
              <w:spacing w:line="288" w:lineRule="auto"/>
              <w:rPr>
                <w:color w:val="000000"/>
                <w:sz w:val="20"/>
                <w:szCs w:val="20"/>
                <w:lang w:eastAsia="zh-Hans"/>
              </w:rPr>
            </w:pPr>
            <w:r>
              <w:rPr>
                <w:rFonts w:asciiTheme="minorEastAsia" w:eastAsiaTheme="minorEastAsia" w:hAnsiTheme="minorEastAsia" w:cstheme="minorEastAsia" w:hint="eastAsia"/>
                <w:sz w:val="20"/>
                <w:szCs w:val="20"/>
              </w:rPr>
              <w:t>康复服务保障体系</w:t>
            </w:r>
          </w:p>
        </w:tc>
        <w:tc>
          <w:tcPr>
            <w:tcW w:w="1473" w:type="dxa"/>
          </w:tcPr>
          <w:p w14:paraId="334B0485" w14:textId="77777777" w:rsidR="006C2B72" w:rsidRDefault="00000000">
            <w:pPr>
              <w:pStyle w:val="DG0"/>
            </w:pPr>
            <w:r>
              <w:rPr>
                <w:color w:val="000000" w:themeColor="text1"/>
              </w:rPr>
              <w:t>√</w:t>
            </w:r>
          </w:p>
        </w:tc>
        <w:tc>
          <w:tcPr>
            <w:tcW w:w="1419" w:type="dxa"/>
          </w:tcPr>
          <w:p w14:paraId="5FF93735" w14:textId="77777777" w:rsidR="006C2B72" w:rsidRDefault="00000000">
            <w:pPr>
              <w:pStyle w:val="DG0"/>
            </w:pPr>
            <w:r>
              <w:rPr>
                <w:color w:val="000000" w:themeColor="text1"/>
              </w:rPr>
              <w:t>√</w:t>
            </w:r>
          </w:p>
        </w:tc>
        <w:tc>
          <w:tcPr>
            <w:tcW w:w="1870" w:type="dxa"/>
          </w:tcPr>
          <w:p w14:paraId="76C7E4BC" w14:textId="77777777" w:rsidR="006C2B72" w:rsidRDefault="00000000">
            <w:pPr>
              <w:pStyle w:val="DG0"/>
            </w:pPr>
            <w:r>
              <w:rPr>
                <w:color w:val="000000" w:themeColor="text1"/>
              </w:rPr>
              <w:t>√</w:t>
            </w:r>
          </w:p>
        </w:tc>
      </w:tr>
      <w:tr w:rsidR="006C2B72" w14:paraId="4ED50755" w14:textId="77777777">
        <w:trPr>
          <w:trHeight w:val="283"/>
          <w:jc w:val="center"/>
        </w:trPr>
        <w:tc>
          <w:tcPr>
            <w:tcW w:w="3579" w:type="dxa"/>
            <w:vAlign w:val="center"/>
          </w:tcPr>
          <w:p w14:paraId="0855FB14" w14:textId="77777777" w:rsidR="006C2B72" w:rsidRDefault="00000000">
            <w:pPr>
              <w:widowControl w:val="0"/>
              <w:snapToGrid w:val="0"/>
              <w:spacing w:line="288" w:lineRule="auto"/>
              <w:rPr>
                <w:color w:val="000000"/>
                <w:sz w:val="20"/>
                <w:szCs w:val="20"/>
                <w:lang w:eastAsia="zh-Hans"/>
              </w:rPr>
            </w:pPr>
            <w:r>
              <w:rPr>
                <w:rFonts w:asciiTheme="minorEastAsia" w:eastAsiaTheme="minorEastAsia" w:hAnsiTheme="minorEastAsia" w:cstheme="minorEastAsia" w:hint="eastAsia"/>
                <w:sz w:val="20"/>
                <w:szCs w:val="20"/>
              </w:rPr>
              <w:t>药品服务保障体系</w:t>
            </w:r>
          </w:p>
        </w:tc>
        <w:tc>
          <w:tcPr>
            <w:tcW w:w="1473" w:type="dxa"/>
          </w:tcPr>
          <w:p w14:paraId="658DDCF2" w14:textId="77777777" w:rsidR="006C2B72" w:rsidRDefault="00000000">
            <w:pPr>
              <w:pStyle w:val="DG0"/>
            </w:pPr>
            <w:r>
              <w:rPr>
                <w:color w:val="000000" w:themeColor="text1"/>
              </w:rPr>
              <w:t>√</w:t>
            </w:r>
          </w:p>
        </w:tc>
        <w:tc>
          <w:tcPr>
            <w:tcW w:w="1419" w:type="dxa"/>
          </w:tcPr>
          <w:p w14:paraId="0E620FFA" w14:textId="77777777" w:rsidR="006C2B72" w:rsidRDefault="00000000">
            <w:pPr>
              <w:pStyle w:val="DG0"/>
            </w:pPr>
            <w:r>
              <w:rPr>
                <w:color w:val="000000" w:themeColor="text1"/>
              </w:rPr>
              <w:t>√</w:t>
            </w:r>
          </w:p>
        </w:tc>
        <w:tc>
          <w:tcPr>
            <w:tcW w:w="1870" w:type="dxa"/>
          </w:tcPr>
          <w:p w14:paraId="630B980D" w14:textId="77777777" w:rsidR="006C2B72" w:rsidRDefault="00000000">
            <w:pPr>
              <w:pStyle w:val="DG0"/>
            </w:pPr>
            <w:r>
              <w:rPr>
                <w:color w:val="000000" w:themeColor="text1"/>
              </w:rPr>
              <w:t>√</w:t>
            </w:r>
          </w:p>
        </w:tc>
      </w:tr>
      <w:tr w:rsidR="006C2B72" w14:paraId="689299DA" w14:textId="77777777">
        <w:trPr>
          <w:trHeight w:val="283"/>
          <w:jc w:val="center"/>
        </w:trPr>
        <w:tc>
          <w:tcPr>
            <w:tcW w:w="3579" w:type="dxa"/>
            <w:vAlign w:val="center"/>
          </w:tcPr>
          <w:p w14:paraId="5D873533" w14:textId="77777777" w:rsidR="006C2B72" w:rsidRDefault="00000000">
            <w:pPr>
              <w:widowControl w:val="0"/>
              <w:snapToGrid w:val="0"/>
              <w:spacing w:line="288" w:lineRule="auto"/>
              <w:rPr>
                <w:color w:val="000000"/>
                <w:sz w:val="20"/>
                <w:szCs w:val="20"/>
                <w:lang w:eastAsia="zh-Hans"/>
              </w:rPr>
            </w:pPr>
            <w:r>
              <w:rPr>
                <w:rFonts w:asciiTheme="minorEastAsia" w:eastAsiaTheme="minorEastAsia" w:hAnsiTheme="minorEastAsia" w:cstheme="minorEastAsia" w:hint="eastAsia"/>
                <w:sz w:val="20"/>
                <w:szCs w:val="20"/>
              </w:rPr>
              <w:t>健康保险体系</w:t>
            </w:r>
          </w:p>
        </w:tc>
        <w:tc>
          <w:tcPr>
            <w:tcW w:w="1473" w:type="dxa"/>
          </w:tcPr>
          <w:p w14:paraId="2710BFE5" w14:textId="77777777" w:rsidR="006C2B72" w:rsidRDefault="00000000">
            <w:pPr>
              <w:pStyle w:val="DG0"/>
            </w:pPr>
            <w:r>
              <w:rPr>
                <w:color w:val="000000" w:themeColor="text1"/>
              </w:rPr>
              <w:t>√</w:t>
            </w:r>
          </w:p>
        </w:tc>
        <w:tc>
          <w:tcPr>
            <w:tcW w:w="1419" w:type="dxa"/>
          </w:tcPr>
          <w:p w14:paraId="489E69EA" w14:textId="77777777" w:rsidR="006C2B72" w:rsidRDefault="00000000">
            <w:pPr>
              <w:pStyle w:val="DG0"/>
            </w:pPr>
            <w:r>
              <w:rPr>
                <w:color w:val="000000" w:themeColor="text1"/>
              </w:rPr>
              <w:t>√</w:t>
            </w:r>
          </w:p>
        </w:tc>
        <w:tc>
          <w:tcPr>
            <w:tcW w:w="1870" w:type="dxa"/>
          </w:tcPr>
          <w:p w14:paraId="005218EB" w14:textId="77777777" w:rsidR="006C2B72" w:rsidRDefault="00000000">
            <w:pPr>
              <w:pStyle w:val="DG0"/>
            </w:pPr>
            <w:r>
              <w:rPr>
                <w:color w:val="000000" w:themeColor="text1"/>
              </w:rPr>
              <w:t>√</w:t>
            </w:r>
          </w:p>
        </w:tc>
      </w:tr>
      <w:tr w:rsidR="006C2B72" w14:paraId="2E7EDE0F" w14:textId="77777777">
        <w:trPr>
          <w:trHeight w:val="283"/>
          <w:jc w:val="center"/>
        </w:trPr>
        <w:tc>
          <w:tcPr>
            <w:tcW w:w="3579" w:type="dxa"/>
            <w:vAlign w:val="center"/>
          </w:tcPr>
          <w:p w14:paraId="5B254006" w14:textId="77777777" w:rsidR="006C2B72" w:rsidRDefault="00000000">
            <w:pPr>
              <w:widowControl w:val="0"/>
              <w:snapToGrid w:val="0"/>
              <w:spacing w:line="288" w:lineRule="auto"/>
              <w:rPr>
                <w:color w:val="000000"/>
                <w:sz w:val="20"/>
                <w:szCs w:val="20"/>
                <w:lang w:eastAsia="zh-Hans"/>
              </w:rPr>
            </w:pPr>
            <w:r>
              <w:rPr>
                <w:rFonts w:asciiTheme="minorEastAsia" w:eastAsiaTheme="minorEastAsia" w:hAnsiTheme="minorEastAsia" w:cstheme="minorEastAsia" w:hint="eastAsia"/>
                <w:sz w:val="20"/>
                <w:szCs w:val="20"/>
              </w:rPr>
              <w:t>长期照护服务保障体系</w:t>
            </w:r>
          </w:p>
        </w:tc>
        <w:tc>
          <w:tcPr>
            <w:tcW w:w="1473" w:type="dxa"/>
          </w:tcPr>
          <w:p w14:paraId="3F1609C3" w14:textId="77777777" w:rsidR="006C2B72" w:rsidRDefault="00000000">
            <w:pPr>
              <w:pStyle w:val="DG0"/>
            </w:pPr>
            <w:r>
              <w:rPr>
                <w:color w:val="000000" w:themeColor="text1"/>
              </w:rPr>
              <w:t>√</w:t>
            </w:r>
          </w:p>
        </w:tc>
        <w:tc>
          <w:tcPr>
            <w:tcW w:w="1419" w:type="dxa"/>
          </w:tcPr>
          <w:p w14:paraId="4B8140AD" w14:textId="77777777" w:rsidR="006C2B72" w:rsidRDefault="00000000">
            <w:pPr>
              <w:pStyle w:val="DG0"/>
            </w:pPr>
            <w:r>
              <w:rPr>
                <w:color w:val="000000" w:themeColor="text1"/>
              </w:rPr>
              <w:t>√</w:t>
            </w:r>
          </w:p>
        </w:tc>
        <w:tc>
          <w:tcPr>
            <w:tcW w:w="1870" w:type="dxa"/>
          </w:tcPr>
          <w:p w14:paraId="389B0796" w14:textId="77777777" w:rsidR="006C2B72" w:rsidRDefault="00000000">
            <w:pPr>
              <w:pStyle w:val="DG0"/>
            </w:pPr>
            <w:r>
              <w:rPr>
                <w:color w:val="000000" w:themeColor="text1"/>
              </w:rPr>
              <w:t>√</w:t>
            </w:r>
          </w:p>
        </w:tc>
      </w:tr>
      <w:tr w:rsidR="006C2B72" w14:paraId="26D19129" w14:textId="77777777">
        <w:trPr>
          <w:trHeight w:val="283"/>
          <w:jc w:val="center"/>
        </w:trPr>
        <w:tc>
          <w:tcPr>
            <w:tcW w:w="3579" w:type="dxa"/>
            <w:vAlign w:val="center"/>
          </w:tcPr>
          <w:p w14:paraId="5419B3C0" w14:textId="77777777" w:rsidR="006C2B72" w:rsidRDefault="00000000">
            <w:pPr>
              <w:widowControl w:val="0"/>
              <w:snapToGrid w:val="0"/>
              <w:spacing w:line="288" w:lineRule="auto"/>
              <w:rPr>
                <w:color w:val="000000"/>
                <w:sz w:val="20"/>
                <w:szCs w:val="20"/>
              </w:rPr>
            </w:pPr>
            <w:r>
              <w:rPr>
                <w:rFonts w:asciiTheme="minorEastAsia" w:eastAsiaTheme="minorEastAsia" w:hAnsiTheme="minorEastAsia" w:cstheme="minorEastAsia" w:hint="eastAsia"/>
                <w:sz w:val="20"/>
                <w:szCs w:val="20"/>
              </w:rPr>
              <w:t>医疗救助体系</w:t>
            </w:r>
          </w:p>
        </w:tc>
        <w:tc>
          <w:tcPr>
            <w:tcW w:w="1473" w:type="dxa"/>
          </w:tcPr>
          <w:p w14:paraId="79119F78" w14:textId="77777777" w:rsidR="006C2B72" w:rsidRDefault="006C2B72">
            <w:pPr>
              <w:pStyle w:val="DG0"/>
            </w:pPr>
          </w:p>
        </w:tc>
        <w:tc>
          <w:tcPr>
            <w:tcW w:w="1419" w:type="dxa"/>
          </w:tcPr>
          <w:p w14:paraId="341FACD0" w14:textId="77777777" w:rsidR="006C2B72" w:rsidRDefault="006C2B72">
            <w:pPr>
              <w:pStyle w:val="DG0"/>
            </w:pPr>
          </w:p>
        </w:tc>
        <w:tc>
          <w:tcPr>
            <w:tcW w:w="1870" w:type="dxa"/>
          </w:tcPr>
          <w:p w14:paraId="3E3588E5" w14:textId="77777777" w:rsidR="006C2B72" w:rsidRDefault="00000000">
            <w:pPr>
              <w:pStyle w:val="DG0"/>
            </w:pPr>
            <w:r>
              <w:rPr>
                <w:color w:val="000000" w:themeColor="text1"/>
              </w:rPr>
              <w:t>√</w:t>
            </w:r>
          </w:p>
        </w:tc>
      </w:tr>
    </w:tbl>
    <w:p w14:paraId="50BA8ECF" w14:textId="77777777" w:rsidR="006C2B72" w:rsidRDefault="00000000">
      <w:pPr>
        <w:pStyle w:val="DG1"/>
        <w:spacing w:beforeLines="100" w:before="326" w:line="360" w:lineRule="auto"/>
        <w:rPr>
          <w:rFonts w:ascii="黑体" w:hAnsi="宋体"/>
          <w:highlight w:val="green"/>
        </w:rPr>
      </w:pPr>
      <w:bookmarkStart w:id="2" w:name="OLE_LINK4"/>
      <w:bookmarkStart w:id="3" w:name="OLE_LINK3"/>
      <w:bookmarkEnd w:id="0"/>
      <w:bookmarkEnd w:id="1"/>
      <w:r>
        <w:rPr>
          <w:rFonts w:ascii="黑体" w:hAnsi="宋体" w:hint="eastAsia"/>
        </w:rPr>
        <w:lastRenderedPageBreak/>
        <w:t>四、课程思政教学设计</w:t>
      </w:r>
    </w:p>
    <w:tbl>
      <w:tblPr>
        <w:tblStyle w:val="ab"/>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C2B72" w14:paraId="2BBF744C" w14:textId="77777777">
        <w:tc>
          <w:tcPr>
            <w:tcW w:w="8276" w:type="dxa"/>
          </w:tcPr>
          <w:p w14:paraId="0FEB75B9" w14:textId="77777777" w:rsidR="00826B80" w:rsidRDefault="00000000" w:rsidP="00826B80">
            <w:pPr>
              <w:pStyle w:val="DG0"/>
              <w:numPr>
                <w:ilvl w:val="0"/>
                <w:numId w:val="13"/>
              </w:numPr>
              <w:ind w:left="480"/>
              <w:jc w:val="left"/>
            </w:pPr>
            <w:r>
              <w:rPr>
                <w:rFonts w:hint="eastAsia"/>
              </w:rPr>
              <w:t>通过视频、新闻案例，让学生了解康复的悠久历史以及世界对康复的认可，激发学生的学习热情；</w:t>
            </w:r>
          </w:p>
          <w:p w14:paraId="20D96CA1" w14:textId="77777777" w:rsidR="00826B80" w:rsidRDefault="00000000" w:rsidP="00826B80">
            <w:pPr>
              <w:pStyle w:val="DG0"/>
              <w:numPr>
                <w:ilvl w:val="0"/>
                <w:numId w:val="13"/>
              </w:numPr>
              <w:ind w:left="480"/>
              <w:jc w:val="left"/>
            </w:pPr>
            <w:r>
              <w:rPr>
                <w:rFonts w:hint="eastAsia"/>
              </w:rPr>
              <w:t>通过“引导文教学法”、“任务驱动法”，培养学生自主学习、团队合作的能力；</w:t>
            </w:r>
          </w:p>
          <w:p w14:paraId="4DB54C4A" w14:textId="77777777" w:rsidR="00826B80" w:rsidRDefault="00000000" w:rsidP="00826B80">
            <w:pPr>
              <w:pStyle w:val="DG0"/>
              <w:numPr>
                <w:ilvl w:val="0"/>
                <w:numId w:val="13"/>
              </w:numPr>
              <w:ind w:left="480"/>
              <w:jc w:val="left"/>
            </w:pPr>
            <w:r>
              <w:rPr>
                <w:rFonts w:hint="eastAsia"/>
              </w:rPr>
              <w:t>认知与实践相结合，知行合一，做中学、做中悟，培养学生实践探究的能力；</w:t>
            </w:r>
          </w:p>
          <w:p w14:paraId="74D9E9CB" w14:textId="77777777" w:rsidR="00826B80" w:rsidRDefault="00000000" w:rsidP="00826B80">
            <w:pPr>
              <w:pStyle w:val="DG0"/>
              <w:numPr>
                <w:ilvl w:val="0"/>
                <w:numId w:val="13"/>
              </w:numPr>
              <w:ind w:left="480"/>
              <w:jc w:val="left"/>
            </w:pPr>
            <w:r>
              <w:rPr>
                <w:rFonts w:hint="eastAsia"/>
              </w:rPr>
              <w:t>实践中渗透人文关怀、爱伤观念，培养德才兼备的工匠精神；</w:t>
            </w:r>
          </w:p>
          <w:p w14:paraId="6DB74ADA" w14:textId="03DDF3AD" w:rsidR="006C2B72" w:rsidRPr="00826B80" w:rsidRDefault="00000000" w:rsidP="00826B80">
            <w:pPr>
              <w:pStyle w:val="DG0"/>
              <w:numPr>
                <w:ilvl w:val="0"/>
                <w:numId w:val="13"/>
              </w:numPr>
              <w:ind w:left="480"/>
              <w:jc w:val="left"/>
            </w:pPr>
            <w:r>
              <w:rPr>
                <w:rFonts w:hint="eastAsia"/>
              </w:rPr>
              <w:t>课后带领学生走进社区、社会服务，培养学生的社会责任感。</w:t>
            </w:r>
          </w:p>
        </w:tc>
      </w:tr>
    </w:tbl>
    <w:bookmarkEnd w:id="2"/>
    <w:bookmarkEnd w:id="3"/>
    <w:p w14:paraId="6ADD5F0C" w14:textId="77777777" w:rsidR="006C2B72" w:rsidRDefault="00000000">
      <w:pPr>
        <w:pStyle w:val="DG1"/>
        <w:numPr>
          <w:ilvl w:val="0"/>
          <w:numId w:val="5"/>
        </w:numPr>
        <w:spacing w:beforeLines="100" w:before="326" w:line="360" w:lineRule="auto"/>
        <w:rPr>
          <w:rFonts w:ascii="黑体" w:hAnsi="宋体"/>
        </w:rPr>
      </w:pPr>
      <w:r>
        <w:rPr>
          <w:rFonts w:ascii="黑体" w:hAnsi="宋体" w:hint="eastAsia"/>
        </w:rPr>
        <w:t>课程考核</w:t>
      </w:r>
    </w:p>
    <w:tbl>
      <w:tblPr>
        <w:tblStyle w:val="ab"/>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36"/>
        <w:gridCol w:w="709"/>
        <w:gridCol w:w="2353"/>
        <w:gridCol w:w="911"/>
        <w:gridCol w:w="807"/>
        <w:gridCol w:w="740"/>
        <w:gridCol w:w="1920"/>
      </w:tblGrid>
      <w:tr w:rsidR="006C2B72" w14:paraId="5CC5F788" w14:textId="77777777">
        <w:trPr>
          <w:trHeight w:val="454"/>
        </w:trPr>
        <w:tc>
          <w:tcPr>
            <w:tcW w:w="836" w:type="dxa"/>
            <w:vMerge w:val="restart"/>
            <w:tcBorders>
              <w:tl2br w:val="nil"/>
              <w:tr2bl w:val="nil"/>
            </w:tcBorders>
            <w:vAlign w:val="center"/>
          </w:tcPr>
          <w:p w14:paraId="49944E96" w14:textId="77777777" w:rsidR="006C2B72" w:rsidRPr="00A702FE" w:rsidRDefault="00000000">
            <w:pPr>
              <w:snapToGrid w:val="0"/>
              <w:jc w:val="center"/>
              <w:rPr>
                <w:rFonts w:ascii="黑体" w:eastAsia="黑体" w:hAnsi="黑体"/>
                <w:bCs/>
                <w:sz w:val="21"/>
                <w:szCs w:val="21"/>
              </w:rPr>
            </w:pPr>
            <w:r w:rsidRPr="00A702FE">
              <w:rPr>
                <w:rFonts w:ascii="黑体" w:eastAsia="黑体" w:hAnsi="黑体" w:hint="eastAsia"/>
                <w:bCs/>
                <w:sz w:val="21"/>
                <w:szCs w:val="21"/>
              </w:rPr>
              <w:t>总评构成</w:t>
            </w:r>
          </w:p>
        </w:tc>
        <w:tc>
          <w:tcPr>
            <w:tcW w:w="709" w:type="dxa"/>
            <w:vMerge w:val="restart"/>
            <w:tcBorders>
              <w:tl2br w:val="nil"/>
              <w:tr2bl w:val="nil"/>
            </w:tcBorders>
            <w:vAlign w:val="center"/>
          </w:tcPr>
          <w:p w14:paraId="5997BAAA" w14:textId="77777777" w:rsidR="006C2B72"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l2br w:val="nil"/>
              <w:tr2bl w:val="nil"/>
            </w:tcBorders>
            <w:vAlign w:val="center"/>
          </w:tcPr>
          <w:p w14:paraId="2CE0F45C" w14:textId="77777777" w:rsidR="006C2B72" w:rsidRDefault="00000000">
            <w:pPr>
              <w:pStyle w:val="DG1"/>
              <w:jc w:val="center"/>
              <w:rPr>
                <w:rFonts w:ascii="黑体" w:hAnsi="黑体"/>
                <w:bCs/>
                <w:sz w:val="21"/>
                <w:szCs w:val="21"/>
              </w:rPr>
            </w:pPr>
            <w:r>
              <w:rPr>
                <w:rFonts w:ascii="黑体" w:hAnsi="黑体" w:hint="eastAsia"/>
                <w:bCs/>
                <w:sz w:val="21"/>
                <w:szCs w:val="21"/>
              </w:rPr>
              <w:t>考核方式</w:t>
            </w:r>
          </w:p>
        </w:tc>
        <w:tc>
          <w:tcPr>
            <w:tcW w:w="2458" w:type="dxa"/>
            <w:gridSpan w:val="3"/>
            <w:tcBorders>
              <w:tl2br w:val="nil"/>
              <w:tr2bl w:val="nil"/>
            </w:tcBorders>
            <w:vAlign w:val="center"/>
          </w:tcPr>
          <w:p w14:paraId="4D0B36C7" w14:textId="77777777" w:rsidR="006C2B72" w:rsidRDefault="00000000">
            <w:pPr>
              <w:pStyle w:val="DG1"/>
              <w:spacing w:line="240" w:lineRule="auto"/>
              <w:jc w:val="center"/>
              <w:rPr>
                <w:rFonts w:ascii="黑体" w:hAnsi="宋体"/>
              </w:rPr>
            </w:pPr>
            <w:r>
              <w:rPr>
                <w:rFonts w:ascii="黑体" w:hAnsi="黑体" w:hint="eastAsia"/>
                <w:bCs/>
                <w:sz w:val="21"/>
                <w:szCs w:val="21"/>
              </w:rPr>
              <w:t>课程目标</w:t>
            </w:r>
          </w:p>
        </w:tc>
        <w:tc>
          <w:tcPr>
            <w:tcW w:w="1920" w:type="dxa"/>
            <w:vMerge w:val="restart"/>
            <w:tcBorders>
              <w:tl2br w:val="nil"/>
              <w:tr2bl w:val="nil"/>
            </w:tcBorders>
            <w:vAlign w:val="center"/>
          </w:tcPr>
          <w:p w14:paraId="42414377" w14:textId="77777777" w:rsidR="006C2B72"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6C2B72" w14:paraId="2F8FB7F8" w14:textId="77777777">
        <w:trPr>
          <w:trHeight w:val="454"/>
        </w:trPr>
        <w:tc>
          <w:tcPr>
            <w:tcW w:w="836" w:type="dxa"/>
            <w:vMerge/>
            <w:tcBorders>
              <w:tl2br w:val="nil"/>
              <w:tr2bl w:val="nil"/>
            </w:tcBorders>
          </w:tcPr>
          <w:p w14:paraId="31B60B4D" w14:textId="77777777" w:rsidR="006C2B72" w:rsidRPr="00A702FE" w:rsidRDefault="006C2B72">
            <w:pPr>
              <w:snapToGrid w:val="0"/>
              <w:jc w:val="center"/>
              <w:rPr>
                <w:rFonts w:ascii="黑体" w:eastAsia="黑体" w:hAnsi="黑体"/>
                <w:bCs/>
                <w:sz w:val="21"/>
                <w:szCs w:val="21"/>
              </w:rPr>
            </w:pPr>
          </w:p>
        </w:tc>
        <w:tc>
          <w:tcPr>
            <w:tcW w:w="709" w:type="dxa"/>
            <w:vMerge/>
            <w:tcBorders>
              <w:tl2br w:val="nil"/>
              <w:tr2bl w:val="nil"/>
            </w:tcBorders>
          </w:tcPr>
          <w:p w14:paraId="2FDC5C38" w14:textId="77777777" w:rsidR="006C2B72" w:rsidRDefault="006C2B72">
            <w:pPr>
              <w:pStyle w:val="DG1"/>
              <w:rPr>
                <w:rFonts w:ascii="黑体" w:hAnsi="黑体"/>
                <w:bCs/>
                <w:sz w:val="21"/>
                <w:szCs w:val="21"/>
              </w:rPr>
            </w:pPr>
          </w:p>
        </w:tc>
        <w:tc>
          <w:tcPr>
            <w:tcW w:w="2353" w:type="dxa"/>
            <w:vMerge/>
            <w:tcBorders>
              <w:tl2br w:val="nil"/>
              <w:tr2bl w:val="nil"/>
            </w:tcBorders>
          </w:tcPr>
          <w:p w14:paraId="33CAA29E" w14:textId="77777777" w:rsidR="006C2B72" w:rsidRDefault="006C2B72">
            <w:pPr>
              <w:pStyle w:val="DG1"/>
              <w:rPr>
                <w:rFonts w:ascii="黑体" w:hAnsi="黑体"/>
                <w:bCs/>
                <w:sz w:val="21"/>
                <w:szCs w:val="21"/>
              </w:rPr>
            </w:pPr>
          </w:p>
        </w:tc>
        <w:tc>
          <w:tcPr>
            <w:tcW w:w="911" w:type="dxa"/>
            <w:tcBorders>
              <w:tl2br w:val="nil"/>
              <w:tr2bl w:val="nil"/>
            </w:tcBorders>
            <w:vAlign w:val="center"/>
          </w:tcPr>
          <w:p w14:paraId="7FCD4BCE" w14:textId="77777777" w:rsidR="006C2B72" w:rsidRDefault="00000000" w:rsidP="00A702FE">
            <w:pPr>
              <w:pStyle w:val="DG1"/>
              <w:spacing w:line="240" w:lineRule="auto"/>
              <w:jc w:val="center"/>
              <w:rPr>
                <w:rFonts w:ascii="黑体" w:hAnsi="黑体"/>
                <w:bCs/>
                <w:sz w:val="21"/>
                <w:szCs w:val="21"/>
              </w:rPr>
            </w:pPr>
            <w:r>
              <w:rPr>
                <w:rFonts w:ascii="黑体" w:hAnsi="黑体" w:hint="eastAsia"/>
                <w:bCs/>
                <w:color w:val="000000"/>
                <w:sz w:val="21"/>
                <w:szCs w:val="18"/>
              </w:rPr>
              <w:t>1</w:t>
            </w:r>
          </w:p>
        </w:tc>
        <w:tc>
          <w:tcPr>
            <w:tcW w:w="807" w:type="dxa"/>
            <w:tcBorders>
              <w:tl2br w:val="nil"/>
              <w:tr2bl w:val="nil"/>
            </w:tcBorders>
            <w:vAlign w:val="center"/>
          </w:tcPr>
          <w:p w14:paraId="01E217D3" w14:textId="77777777" w:rsidR="006C2B72" w:rsidRDefault="00000000" w:rsidP="00A702FE">
            <w:pPr>
              <w:pStyle w:val="DG1"/>
              <w:spacing w:line="240" w:lineRule="auto"/>
              <w:jc w:val="center"/>
              <w:rPr>
                <w:rFonts w:ascii="黑体" w:hAnsi="黑体"/>
                <w:bCs/>
                <w:sz w:val="21"/>
                <w:szCs w:val="21"/>
              </w:rPr>
            </w:pPr>
            <w:r>
              <w:rPr>
                <w:rFonts w:ascii="黑体" w:hAnsi="黑体" w:hint="eastAsia"/>
                <w:bCs/>
                <w:sz w:val="21"/>
                <w:szCs w:val="21"/>
              </w:rPr>
              <w:t>2</w:t>
            </w:r>
          </w:p>
        </w:tc>
        <w:tc>
          <w:tcPr>
            <w:tcW w:w="740" w:type="dxa"/>
            <w:tcBorders>
              <w:tl2br w:val="nil"/>
              <w:tr2bl w:val="nil"/>
            </w:tcBorders>
            <w:vAlign w:val="center"/>
          </w:tcPr>
          <w:p w14:paraId="59B8A20A" w14:textId="77777777" w:rsidR="006C2B72" w:rsidRDefault="00000000" w:rsidP="00A702FE">
            <w:pPr>
              <w:pStyle w:val="DG1"/>
              <w:spacing w:line="240" w:lineRule="auto"/>
              <w:jc w:val="center"/>
              <w:rPr>
                <w:rFonts w:ascii="黑体" w:hAnsi="黑体"/>
                <w:bCs/>
                <w:sz w:val="21"/>
                <w:szCs w:val="21"/>
              </w:rPr>
            </w:pPr>
            <w:r>
              <w:rPr>
                <w:rFonts w:ascii="黑体" w:hAnsi="黑体" w:hint="eastAsia"/>
                <w:bCs/>
                <w:sz w:val="21"/>
                <w:szCs w:val="21"/>
              </w:rPr>
              <w:t>3</w:t>
            </w:r>
          </w:p>
        </w:tc>
        <w:tc>
          <w:tcPr>
            <w:tcW w:w="1920" w:type="dxa"/>
            <w:vMerge/>
            <w:tcBorders>
              <w:tl2br w:val="nil"/>
              <w:tr2bl w:val="nil"/>
            </w:tcBorders>
          </w:tcPr>
          <w:p w14:paraId="1B2D2FCE" w14:textId="77777777" w:rsidR="006C2B72" w:rsidRDefault="006C2B72">
            <w:pPr>
              <w:pStyle w:val="DG1"/>
              <w:spacing w:line="240" w:lineRule="auto"/>
              <w:jc w:val="center"/>
              <w:rPr>
                <w:rFonts w:ascii="黑体" w:hAnsi="黑体"/>
                <w:bCs/>
                <w:sz w:val="21"/>
                <w:szCs w:val="21"/>
              </w:rPr>
            </w:pPr>
          </w:p>
        </w:tc>
      </w:tr>
      <w:tr w:rsidR="006C2B72" w14:paraId="6608BF65" w14:textId="77777777">
        <w:trPr>
          <w:trHeight w:val="454"/>
        </w:trPr>
        <w:tc>
          <w:tcPr>
            <w:tcW w:w="836" w:type="dxa"/>
            <w:tcBorders>
              <w:tl2br w:val="nil"/>
              <w:tr2bl w:val="nil"/>
            </w:tcBorders>
            <w:vAlign w:val="center"/>
          </w:tcPr>
          <w:p w14:paraId="37917F88" w14:textId="77777777" w:rsidR="006C2B72" w:rsidRPr="00A702FE" w:rsidRDefault="00000000">
            <w:pPr>
              <w:snapToGrid w:val="0"/>
              <w:jc w:val="center"/>
              <w:rPr>
                <w:rFonts w:ascii="黑体" w:eastAsia="黑体" w:hAnsi="黑体" w:cs="Arial"/>
                <w:bCs/>
                <w:sz w:val="21"/>
                <w:szCs w:val="21"/>
              </w:rPr>
            </w:pPr>
            <w:r w:rsidRPr="00A702FE">
              <w:rPr>
                <w:rFonts w:ascii="黑体" w:eastAsia="黑体" w:hAnsi="黑体" w:cs="Arial" w:hint="eastAsia"/>
                <w:bCs/>
                <w:sz w:val="21"/>
                <w:szCs w:val="21"/>
              </w:rPr>
              <w:t>X1</w:t>
            </w:r>
          </w:p>
        </w:tc>
        <w:tc>
          <w:tcPr>
            <w:tcW w:w="709" w:type="dxa"/>
            <w:tcBorders>
              <w:tl2br w:val="nil"/>
              <w:tr2bl w:val="nil"/>
            </w:tcBorders>
            <w:vAlign w:val="center"/>
          </w:tcPr>
          <w:p w14:paraId="63D66776"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40</w:t>
            </w:r>
          </w:p>
        </w:tc>
        <w:tc>
          <w:tcPr>
            <w:tcW w:w="2353" w:type="dxa"/>
            <w:tcBorders>
              <w:tl2br w:val="nil"/>
              <w:tr2bl w:val="nil"/>
            </w:tcBorders>
            <w:vAlign w:val="center"/>
          </w:tcPr>
          <w:p w14:paraId="334BF8A7"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随堂测试</w:t>
            </w:r>
          </w:p>
        </w:tc>
        <w:tc>
          <w:tcPr>
            <w:tcW w:w="911" w:type="dxa"/>
            <w:tcBorders>
              <w:tl2br w:val="nil"/>
              <w:tr2bl w:val="nil"/>
            </w:tcBorders>
            <w:vAlign w:val="center"/>
          </w:tcPr>
          <w:p w14:paraId="048EEFE5" w14:textId="7F9507B1"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60</w:t>
            </w:r>
          </w:p>
        </w:tc>
        <w:tc>
          <w:tcPr>
            <w:tcW w:w="807" w:type="dxa"/>
            <w:tcBorders>
              <w:tl2br w:val="nil"/>
              <w:tr2bl w:val="nil"/>
            </w:tcBorders>
            <w:vAlign w:val="center"/>
          </w:tcPr>
          <w:p w14:paraId="7A95D3C5" w14:textId="13550A3D"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w:t>
            </w:r>
            <w:r w:rsidRPr="002129AC">
              <w:rPr>
                <w:rFonts w:asciiTheme="minorEastAsia" w:eastAsiaTheme="minorEastAsia" w:hAnsiTheme="minorEastAsia"/>
              </w:rPr>
              <w:t>0</w:t>
            </w:r>
          </w:p>
        </w:tc>
        <w:tc>
          <w:tcPr>
            <w:tcW w:w="740" w:type="dxa"/>
            <w:tcBorders>
              <w:tl2br w:val="nil"/>
              <w:tr2bl w:val="nil"/>
            </w:tcBorders>
            <w:vAlign w:val="center"/>
          </w:tcPr>
          <w:p w14:paraId="60EA1384" w14:textId="40768014"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1920" w:type="dxa"/>
            <w:tcBorders>
              <w:tl2br w:val="nil"/>
              <w:tr2bl w:val="nil"/>
            </w:tcBorders>
            <w:vAlign w:val="center"/>
          </w:tcPr>
          <w:p w14:paraId="0EFB9ED3"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100</w:t>
            </w:r>
          </w:p>
        </w:tc>
      </w:tr>
      <w:tr w:rsidR="006C2B72" w14:paraId="328E7B92" w14:textId="77777777">
        <w:trPr>
          <w:trHeight w:val="454"/>
        </w:trPr>
        <w:tc>
          <w:tcPr>
            <w:tcW w:w="836" w:type="dxa"/>
            <w:tcBorders>
              <w:tl2br w:val="nil"/>
              <w:tr2bl w:val="nil"/>
            </w:tcBorders>
            <w:vAlign w:val="center"/>
          </w:tcPr>
          <w:p w14:paraId="78A36F1D" w14:textId="77777777" w:rsidR="006C2B72" w:rsidRPr="00A702FE" w:rsidRDefault="00000000">
            <w:pPr>
              <w:snapToGrid w:val="0"/>
              <w:jc w:val="center"/>
              <w:rPr>
                <w:rFonts w:ascii="黑体" w:eastAsia="黑体" w:hAnsi="黑体" w:cs="Arial"/>
                <w:bCs/>
                <w:sz w:val="21"/>
                <w:szCs w:val="21"/>
              </w:rPr>
            </w:pPr>
            <w:r w:rsidRPr="00A702FE">
              <w:rPr>
                <w:rFonts w:ascii="黑体" w:eastAsia="黑体" w:hAnsi="黑体" w:cs="Arial"/>
                <w:bCs/>
                <w:sz w:val="21"/>
                <w:szCs w:val="21"/>
              </w:rPr>
              <w:t>X</w:t>
            </w:r>
            <w:r w:rsidRPr="00A702FE">
              <w:rPr>
                <w:rFonts w:ascii="黑体" w:eastAsia="黑体" w:hAnsi="黑体" w:cs="Arial" w:hint="eastAsia"/>
                <w:bCs/>
                <w:sz w:val="21"/>
                <w:szCs w:val="21"/>
              </w:rPr>
              <w:t>2</w:t>
            </w:r>
          </w:p>
        </w:tc>
        <w:tc>
          <w:tcPr>
            <w:tcW w:w="709" w:type="dxa"/>
            <w:tcBorders>
              <w:tl2br w:val="nil"/>
              <w:tr2bl w:val="nil"/>
            </w:tcBorders>
            <w:vAlign w:val="center"/>
          </w:tcPr>
          <w:p w14:paraId="30EA9B2E"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2353" w:type="dxa"/>
            <w:tcBorders>
              <w:tl2br w:val="nil"/>
              <w:tr2bl w:val="nil"/>
            </w:tcBorders>
            <w:vAlign w:val="center"/>
          </w:tcPr>
          <w:p w14:paraId="334FFFEA"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小组汇报</w:t>
            </w:r>
          </w:p>
        </w:tc>
        <w:tc>
          <w:tcPr>
            <w:tcW w:w="911" w:type="dxa"/>
            <w:tcBorders>
              <w:tl2br w:val="nil"/>
              <w:tr2bl w:val="nil"/>
            </w:tcBorders>
            <w:vAlign w:val="center"/>
          </w:tcPr>
          <w:p w14:paraId="1F19836F" w14:textId="2880E539"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807" w:type="dxa"/>
            <w:tcBorders>
              <w:tl2br w:val="nil"/>
              <w:tr2bl w:val="nil"/>
            </w:tcBorders>
            <w:vAlign w:val="center"/>
          </w:tcPr>
          <w:p w14:paraId="30D4017B" w14:textId="65EBF773"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10</w:t>
            </w:r>
          </w:p>
        </w:tc>
        <w:tc>
          <w:tcPr>
            <w:tcW w:w="740" w:type="dxa"/>
            <w:tcBorders>
              <w:tl2br w:val="nil"/>
              <w:tr2bl w:val="nil"/>
            </w:tcBorders>
            <w:vAlign w:val="center"/>
          </w:tcPr>
          <w:p w14:paraId="5049A273" w14:textId="1D1C68C4"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70</w:t>
            </w:r>
          </w:p>
        </w:tc>
        <w:tc>
          <w:tcPr>
            <w:tcW w:w="1920" w:type="dxa"/>
            <w:tcBorders>
              <w:tl2br w:val="nil"/>
              <w:tr2bl w:val="nil"/>
            </w:tcBorders>
            <w:vAlign w:val="center"/>
          </w:tcPr>
          <w:p w14:paraId="33E9FCA8"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1</w:t>
            </w:r>
            <w:r w:rsidRPr="002129AC">
              <w:rPr>
                <w:rFonts w:asciiTheme="minorEastAsia" w:eastAsiaTheme="minorEastAsia" w:hAnsiTheme="minorEastAsia"/>
              </w:rPr>
              <w:t>00</w:t>
            </w:r>
          </w:p>
        </w:tc>
      </w:tr>
      <w:tr w:rsidR="006C2B72" w14:paraId="7D4D1F9E" w14:textId="77777777">
        <w:trPr>
          <w:trHeight w:val="454"/>
        </w:trPr>
        <w:tc>
          <w:tcPr>
            <w:tcW w:w="836" w:type="dxa"/>
            <w:tcBorders>
              <w:tl2br w:val="nil"/>
              <w:tr2bl w:val="nil"/>
            </w:tcBorders>
            <w:vAlign w:val="center"/>
          </w:tcPr>
          <w:p w14:paraId="1F274EE8" w14:textId="77777777" w:rsidR="006C2B72" w:rsidRPr="00A702FE" w:rsidRDefault="00000000">
            <w:pPr>
              <w:snapToGrid w:val="0"/>
              <w:jc w:val="center"/>
              <w:rPr>
                <w:rFonts w:ascii="黑体" w:eastAsia="黑体" w:hAnsi="黑体" w:cs="Arial"/>
                <w:bCs/>
                <w:sz w:val="21"/>
                <w:szCs w:val="21"/>
              </w:rPr>
            </w:pPr>
            <w:r w:rsidRPr="00A702FE">
              <w:rPr>
                <w:rFonts w:ascii="黑体" w:eastAsia="黑体" w:hAnsi="黑体" w:cs="Arial"/>
                <w:bCs/>
                <w:sz w:val="21"/>
                <w:szCs w:val="21"/>
              </w:rPr>
              <w:t>X</w:t>
            </w:r>
            <w:r w:rsidRPr="00A702FE">
              <w:rPr>
                <w:rFonts w:ascii="黑体" w:eastAsia="黑体" w:hAnsi="黑体" w:cs="Arial" w:hint="eastAsia"/>
                <w:bCs/>
                <w:sz w:val="21"/>
                <w:szCs w:val="21"/>
              </w:rPr>
              <w:t>3</w:t>
            </w:r>
          </w:p>
        </w:tc>
        <w:tc>
          <w:tcPr>
            <w:tcW w:w="709" w:type="dxa"/>
            <w:tcBorders>
              <w:tl2br w:val="nil"/>
              <w:tr2bl w:val="nil"/>
            </w:tcBorders>
            <w:vAlign w:val="center"/>
          </w:tcPr>
          <w:p w14:paraId="420ADCF8"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2353" w:type="dxa"/>
            <w:tcBorders>
              <w:tl2br w:val="nil"/>
              <w:tr2bl w:val="nil"/>
            </w:tcBorders>
            <w:vAlign w:val="center"/>
          </w:tcPr>
          <w:p w14:paraId="35CBE2E5"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实训报告</w:t>
            </w:r>
          </w:p>
        </w:tc>
        <w:tc>
          <w:tcPr>
            <w:tcW w:w="911" w:type="dxa"/>
            <w:tcBorders>
              <w:tl2br w:val="nil"/>
              <w:tr2bl w:val="nil"/>
            </w:tcBorders>
            <w:vAlign w:val="center"/>
          </w:tcPr>
          <w:p w14:paraId="69CC4BFF" w14:textId="73E68B81"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80</w:t>
            </w:r>
          </w:p>
        </w:tc>
        <w:tc>
          <w:tcPr>
            <w:tcW w:w="807" w:type="dxa"/>
            <w:tcBorders>
              <w:tl2br w:val="nil"/>
              <w:tr2bl w:val="nil"/>
            </w:tcBorders>
            <w:vAlign w:val="center"/>
          </w:tcPr>
          <w:p w14:paraId="5D8C698D" w14:textId="6E82BEDC"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740" w:type="dxa"/>
            <w:tcBorders>
              <w:tl2br w:val="nil"/>
              <w:tr2bl w:val="nil"/>
            </w:tcBorders>
            <w:vAlign w:val="center"/>
          </w:tcPr>
          <w:p w14:paraId="6EBA1FFC" w14:textId="54F56E0A" w:rsidR="006C2B72" w:rsidRPr="002129AC" w:rsidRDefault="006C2B72">
            <w:pPr>
              <w:pStyle w:val="DG0"/>
              <w:rPr>
                <w:rFonts w:asciiTheme="minorEastAsia" w:eastAsiaTheme="minorEastAsia" w:hAnsiTheme="minorEastAsia"/>
              </w:rPr>
            </w:pPr>
          </w:p>
        </w:tc>
        <w:tc>
          <w:tcPr>
            <w:tcW w:w="1920" w:type="dxa"/>
            <w:tcBorders>
              <w:tl2br w:val="nil"/>
              <w:tr2bl w:val="nil"/>
            </w:tcBorders>
            <w:vAlign w:val="center"/>
          </w:tcPr>
          <w:p w14:paraId="7569F79C"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1</w:t>
            </w:r>
            <w:r w:rsidRPr="002129AC">
              <w:rPr>
                <w:rFonts w:asciiTheme="minorEastAsia" w:eastAsiaTheme="minorEastAsia" w:hAnsiTheme="minorEastAsia"/>
              </w:rPr>
              <w:t>00</w:t>
            </w:r>
          </w:p>
        </w:tc>
      </w:tr>
      <w:tr w:rsidR="006C2B72" w14:paraId="243A7B24" w14:textId="77777777">
        <w:trPr>
          <w:trHeight w:val="454"/>
        </w:trPr>
        <w:tc>
          <w:tcPr>
            <w:tcW w:w="836" w:type="dxa"/>
            <w:tcBorders>
              <w:tl2br w:val="nil"/>
              <w:tr2bl w:val="nil"/>
            </w:tcBorders>
            <w:vAlign w:val="center"/>
          </w:tcPr>
          <w:p w14:paraId="12C2EBA9" w14:textId="77777777" w:rsidR="006C2B72" w:rsidRPr="00A702FE" w:rsidRDefault="00000000">
            <w:pPr>
              <w:snapToGrid w:val="0"/>
              <w:jc w:val="center"/>
              <w:rPr>
                <w:rFonts w:ascii="黑体" w:eastAsia="黑体" w:hAnsi="黑体" w:cs="Arial"/>
                <w:bCs/>
                <w:sz w:val="21"/>
                <w:szCs w:val="21"/>
              </w:rPr>
            </w:pPr>
            <w:r w:rsidRPr="00A702FE">
              <w:rPr>
                <w:rFonts w:ascii="黑体" w:eastAsia="黑体" w:hAnsi="黑体" w:cs="Arial"/>
                <w:bCs/>
                <w:sz w:val="21"/>
                <w:szCs w:val="21"/>
              </w:rPr>
              <w:t>X</w:t>
            </w:r>
            <w:r w:rsidRPr="00A702FE">
              <w:rPr>
                <w:rFonts w:ascii="黑体" w:eastAsia="黑体" w:hAnsi="黑体" w:cs="Arial" w:hint="eastAsia"/>
                <w:bCs/>
                <w:sz w:val="21"/>
                <w:szCs w:val="21"/>
              </w:rPr>
              <w:t>4</w:t>
            </w:r>
          </w:p>
        </w:tc>
        <w:tc>
          <w:tcPr>
            <w:tcW w:w="709" w:type="dxa"/>
            <w:tcBorders>
              <w:tl2br w:val="nil"/>
              <w:tr2bl w:val="nil"/>
            </w:tcBorders>
            <w:vAlign w:val="center"/>
          </w:tcPr>
          <w:p w14:paraId="5AD75E3A"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2353" w:type="dxa"/>
            <w:tcBorders>
              <w:tl2br w:val="nil"/>
              <w:tr2bl w:val="nil"/>
            </w:tcBorders>
            <w:vAlign w:val="center"/>
          </w:tcPr>
          <w:p w14:paraId="5C25B11A" w14:textId="77777777" w:rsidR="00402706"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平时表现</w:t>
            </w:r>
          </w:p>
          <w:p w14:paraId="1346BAE1" w14:textId="49C315BC"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（出勤率、课堂表现）</w:t>
            </w:r>
          </w:p>
        </w:tc>
        <w:tc>
          <w:tcPr>
            <w:tcW w:w="911" w:type="dxa"/>
            <w:tcBorders>
              <w:tl2br w:val="nil"/>
              <w:tr2bl w:val="nil"/>
            </w:tcBorders>
            <w:vAlign w:val="center"/>
          </w:tcPr>
          <w:p w14:paraId="1B7BFB1E" w14:textId="56F58C3D"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50</w:t>
            </w:r>
          </w:p>
        </w:tc>
        <w:tc>
          <w:tcPr>
            <w:tcW w:w="807" w:type="dxa"/>
            <w:tcBorders>
              <w:tl2br w:val="nil"/>
              <w:tr2bl w:val="nil"/>
            </w:tcBorders>
            <w:vAlign w:val="center"/>
          </w:tcPr>
          <w:p w14:paraId="7E5D7C45" w14:textId="28E0E673"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20</w:t>
            </w:r>
          </w:p>
        </w:tc>
        <w:tc>
          <w:tcPr>
            <w:tcW w:w="740" w:type="dxa"/>
            <w:tcBorders>
              <w:tl2br w:val="nil"/>
              <w:tr2bl w:val="nil"/>
            </w:tcBorders>
            <w:vAlign w:val="center"/>
          </w:tcPr>
          <w:p w14:paraId="6375631E" w14:textId="2511DE6C"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30</w:t>
            </w:r>
          </w:p>
        </w:tc>
        <w:tc>
          <w:tcPr>
            <w:tcW w:w="1920" w:type="dxa"/>
            <w:tcBorders>
              <w:tl2br w:val="nil"/>
              <w:tr2bl w:val="nil"/>
            </w:tcBorders>
            <w:vAlign w:val="center"/>
          </w:tcPr>
          <w:p w14:paraId="29686013" w14:textId="77777777" w:rsidR="006C2B72" w:rsidRPr="002129AC" w:rsidRDefault="00000000">
            <w:pPr>
              <w:pStyle w:val="DG0"/>
              <w:rPr>
                <w:rFonts w:asciiTheme="minorEastAsia" w:eastAsiaTheme="minorEastAsia" w:hAnsiTheme="minorEastAsia"/>
              </w:rPr>
            </w:pPr>
            <w:r w:rsidRPr="002129AC">
              <w:rPr>
                <w:rFonts w:asciiTheme="minorEastAsia" w:eastAsiaTheme="minorEastAsia" w:hAnsiTheme="minorEastAsia" w:hint="eastAsia"/>
              </w:rPr>
              <w:t>1</w:t>
            </w:r>
            <w:r w:rsidRPr="002129AC">
              <w:rPr>
                <w:rFonts w:asciiTheme="minorEastAsia" w:eastAsiaTheme="minorEastAsia" w:hAnsiTheme="minorEastAsia"/>
              </w:rPr>
              <w:t>00</w:t>
            </w:r>
          </w:p>
        </w:tc>
      </w:tr>
    </w:tbl>
    <w:p w14:paraId="0745BE80" w14:textId="77777777" w:rsidR="006C2B72"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b"/>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C2B72" w14:paraId="50A90360" w14:textId="77777777">
        <w:tc>
          <w:tcPr>
            <w:tcW w:w="8296" w:type="dxa"/>
          </w:tcPr>
          <w:p w14:paraId="19A9D971" w14:textId="77777777" w:rsidR="006C2B72" w:rsidRDefault="00000000">
            <w:pPr>
              <w:pStyle w:val="DG0"/>
              <w:jc w:val="left"/>
              <w:rPr>
                <w:rFonts w:ascii="宋体" w:hAnsi="宋体"/>
                <w:bCs/>
              </w:rPr>
            </w:pPr>
            <w:r>
              <w:rPr>
                <w:rFonts w:ascii="宋体" w:hAnsi="宋体" w:hint="eastAsia"/>
                <w:bCs/>
              </w:rPr>
              <w:t>暂无</w:t>
            </w:r>
          </w:p>
          <w:p w14:paraId="24078C95" w14:textId="77777777" w:rsidR="006C2B72" w:rsidRDefault="006C2B72">
            <w:pPr>
              <w:pStyle w:val="DG0"/>
              <w:jc w:val="left"/>
              <w:rPr>
                <w:rFonts w:ascii="黑体"/>
              </w:rPr>
            </w:pPr>
          </w:p>
        </w:tc>
      </w:tr>
    </w:tbl>
    <w:p w14:paraId="7EF34C25" w14:textId="77777777" w:rsidR="006C2B72" w:rsidRDefault="006C2B72" w:rsidP="000949CF">
      <w:pPr>
        <w:pStyle w:val="DG2"/>
      </w:pPr>
    </w:p>
    <w:sectPr w:rsidR="006C2B72">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05F0" w14:textId="77777777" w:rsidR="007E6604" w:rsidRDefault="007E6604">
      <w:r>
        <w:separator/>
      </w:r>
    </w:p>
  </w:endnote>
  <w:endnote w:type="continuationSeparator" w:id="0">
    <w:p w14:paraId="73A4D74F" w14:textId="77777777" w:rsidR="007E6604" w:rsidRDefault="007E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9E20" w14:textId="77777777" w:rsidR="007E6604" w:rsidRDefault="007E6604">
      <w:r>
        <w:separator/>
      </w:r>
    </w:p>
  </w:footnote>
  <w:footnote w:type="continuationSeparator" w:id="0">
    <w:p w14:paraId="55127D62" w14:textId="77777777" w:rsidR="007E6604" w:rsidRDefault="007E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1D9F" w14:textId="77777777" w:rsidR="006C2B72" w:rsidRDefault="00000000">
    <w:pPr>
      <w:jc w:val="right"/>
    </w:pPr>
    <w:r>
      <w:rPr>
        <w:noProof/>
      </w:rPr>
      <mc:AlternateContent>
        <mc:Choice Requires="wps">
          <w:drawing>
            <wp:anchor distT="0" distB="0" distL="114300" distR="114300" simplePos="0" relativeHeight="251659264" behindDoc="0" locked="0" layoutInCell="1" allowOverlap="1" wp14:anchorId="6D1C032F" wp14:editId="66B3083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D4E7C8B" w14:textId="77777777" w:rsidR="006C2B72"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1C032F"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7D4E7C8B" w14:textId="77777777" w:rsidR="006C2B72"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700B8"/>
    <w:multiLevelType w:val="singleLevel"/>
    <w:tmpl w:val="B14700B8"/>
    <w:lvl w:ilvl="0">
      <w:start w:val="1"/>
      <w:numFmt w:val="decimal"/>
      <w:suff w:val="nothing"/>
      <w:lvlText w:val="%1．"/>
      <w:lvlJc w:val="left"/>
    </w:lvl>
  </w:abstractNum>
  <w:abstractNum w:abstractNumId="1" w15:restartNumberingAfterBreak="0">
    <w:nsid w:val="B57AEFE5"/>
    <w:multiLevelType w:val="singleLevel"/>
    <w:tmpl w:val="B57AEFE5"/>
    <w:lvl w:ilvl="0">
      <w:start w:val="1"/>
      <w:numFmt w:val="decimal"/>
      <w:suff w:val="nothing"/>
      <w:lvlText w:val="%1．"/>
      <w:lvlJc w:val="left"/>
    </w:lvl>
  </w:abstractNum>
  <w:abstractNum w:abstractNumId="2" w15:restartNumberingAfterBreak="0">
    <w:nsid w:val="D7086AC7"/>
    <w:multiLevelType w:val="singleLevel"/>
    <w:tmpl w:val="D7086AC7"/>
    <w:lvl w:ilvl="0">
      <w:start w:val="1"/>
      <w:numFmt w:val="decimal"/>
      <w:lvlText w:val="%1."/>
      <w:lvlJc w:val="left"/>
      <w:pPr>
        <w:tabs>
          <w:tab w:val="left" w:pos="312"/>
        </w:tabs>
      </w:pPr>
    </w:lvl>
  </w:abstractNum>
  <w:abstractNum w:abstractNumId="3" w15:restartNumberingAfterBreak="0">
    <w:nsid w:val="02D60A9D"/>
    <w:multiLevelType w:val="hybridMultilevel"/>
    <w:tmpl w:val="9202F7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5F1134B"/>
    <w:multiLevelType w:val="singleLevel"/>
    <w:tmpl w:val="05F1134B"/>
    <w:lvl w:ilvl="0">
      <w:start w:val="5"/>
      <w:numFmt w:val="chineseCounting"/>
      <w:suff w:val="nothing"/>
      <w:lvlText w:val="%1、"/>
      <w:lvlJc w:val="left"/>
      <w:rPr>
        <w:rFonts w:hint="eastAsia"/>
      </w:rPr>
    </w:lvl>
  </w:abstractNum>
  <w:abstractNum w:abstractNumId="5" w15:restartNumberingAfterBreak="0">
    <w:nsid w:val="0B40355D"/>
    <w:multiLevelType w:val="hybridMultilevel"/>
    <w:tmpl w:val="9F3654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1353BD"/>
    <w:multiLevelType w:val="hybridMultilevel"/>
    <w:tmpl w:val="A55EB294"/>
    <w:lvl w:ilvl="0" w:tplc="C4D809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C4769ED"/>
    <w:multiLevelType w:val="hybridMultilevel"/>
    <w:tmpl w:val="BBAE90A6"/>
    <w:lvl w:ilvl="0" w:tplc="32AA05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7DD4ED8"/>
    <w:multiLevelType w:val="hybridMultilevel"/>
    <w:tmpl w:val="D04A653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3AB2045"/>
    <w:multiLevelType w:val="hybridMultilevel"/>
    <w:tmpl w:val="01880762"/>
    <w:lvl w:ilvl="0" w:tplc="840EB056">
      <w:start w:val="1"/>
      <w:numFmt w:val="decimal"/>
      <w:lvlText w:val="%1."/>
      <w:lvlJc w:val="left"/>
      <w:pPr>
        <w:ind w:left="360" w:hanging="360"/>
      </w:pPr>
      <w:rPr>
        <w:rFonts w:ascii="宋体" w:eastAsia="宋体" w:hAnsi="宋体" w:cs="宋体"/>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55FAEFBA"/>
    <w:multiLevelType w:val="singleLevel"/>
    <w:tmpl w:val="55FAEFBA"/>
    <w:lvl w:ilvl="0">
      <w:start w:val="2"/>
      <w:numFmt w:val="chineseCounting"/>
      <w:suff w:val="nothing"/>
      <w:lvlText w:val="（%1）"/>
      <w:lvlJc w:val="left"/>
      <w:rPr>
        <w:rFonts w:hint="eastAsia"/>
      </w:rPr>
    </w:lvl>
  </w:abstractNum>
  <w:abstractNum w:abstractNumId="11" w15:restartNumberingAfterBreak="0">
    <w:nsid w:val="59346DEB"/>
    <w:multiLevelType w:val="hybridMultilevel"/>
    <w:tmpl w:val="31DAC896"/>
    <w:lvl w:ilvl="0" w:tplc="B0C2B78E">
      <w:start w:val="1"/>
      <w:numFmt w:val="decimal"/>
      <w:lvlText w:val="%1."/>
      <w:lvlJc w:val="left"/>
      <w:pPr>
        <w:ind w:left="360" w:hanging="360"/>
      </w:pPr>
      <w:rPr>
        <w:rFonts w:ascii="宋体" w:eastAsia="宋体" w:hAnsi="宋体" w:cs="宋体"/>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601013AC"/>
    <w:multiLevelType w:val="hybridMultilevel"/>
    <w:tmpl w:val="49B870E2"/>
    <w:lvl w:ilvl="0" w:tplc="74986E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5BC255E"/>
    <w:multiLevelType w:val="hybridMultilevel"/>
    <w:tmpl w:val="9F3654C8"/>
    <w:lvl w:ilvl="0" w:tplc="C4D809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8932012"/>
    <w:multiLevelType w:val="hybridMultilevel"/>
    <w:tmpl w:val="4AECADEC"/>
    <w:lvl w:ilvl="0" w:tplc="C4D809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28C27B9"/>
    <w:multiLevelType w:val="hybridMultilevel"/>
    <w:tmpl w:val="DA78E288"/>
    <w:lvl w:ilvl="0" w:tplc="374835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2F870CF"/>
    <w:multiLevelType w:val="hybridMultilevel"/>
    <w:tmpl w:val="258CC38A"/>
    <w:lvl w:ilvl="0" w:tplc="A148F7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7C261DFF"/>
    <w:multiLevelType w:val="hybridMultilevel"/>
    <w:tmpl w:val="CB3A2702"/>
    <w:lvl w:ilvl="0" w:tplc="86F4E1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29661208">
    <w:abstractNumId w:val="10"/>
  </w:num>
  <w:num w:numId="2" w16cid:durableId="296689021">
    <w:abstractNumId w:val="2"/>
  </w:num>
  <w:num w:numId="3" w16cid:durableId="589120337">
    <w:abstractNumId w:val="0"/>
  </w:num>
  <w:num w:numId="4" w16cid:durableId="932906838">
    <w:abstractNumId w:val="1"/>
  </w:num>
  <w:num w:numId="5" w16cid:durableId="1994681479">
    <w:abstractNumId w:val="4"/>
  </w:num>
  <w:num w:numId="6" w16cid:durableId="2133283225">
    <w:abstractNumId w:val="14"/>
  </w:num>
  <w:num w:numId="7" w16cid:durableId="726799623">
    <w:abstractNumId w:val="6"/>
  </w:num>
  <w:num w:numId="8" w16cid:durableId="1941447164">
    <w:abstractNumId w:val="3"/>
  </w:num>
  <w:num w:numId="9" w16cid:durableId="723215825">
    <w:abstractNumId w:val="13"/>
  </w:num>
  <w:num w:numId="10" w16cid:durableId="1554343243">
    <w:abstractNumId w:val="5"/>
  </w:num>
  <w:num w:numId="11" w16cid:durableId="701976834">
    <w:abstractNumId w:val="9"/>
  </w:num>
  <w:num w:numId="12" w16cid:durableId="560869026">
    <w:abstractNumId w:val="11"/>
  </w:num>
  <w:num w:numId="13" w16cid:durableId="874392316">
    <w:abstractNumId w:val="8"/>
  </w:num>
  <w:num w:numId="14" w16cid:durableId="1357077630">
    <w:abstractNumId w:val="7"/>
  </w:num>
  <w:num w:numId="15" w16cid:durableId="1528762393">
    <w:abstractNumId w:val="12"/>
  </w:num>
  <w:num w:numId="16" w16cid:durableId="1099448125">
    <w:abstractNumId w:val="17"/>
  </w:num>
  <w:num w:numId="17" w16cid:durableId="703096607">
    <w:abstractNumId w:val="16"/>
  </w:num>
  <w:num w:numId="18" w16cid:durableId="960302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jOWJhMzE0MjU3OTU2YWM2N2E3ZGI5ZjJmYTI1NmIifQ=="/>
  </w:docVars>
  <w:rsids>
    <w:rsidRoot w:val="00B7651F"/>
    <w:rsid w:val="00010438"/>
    <w:rsid w:val="000203E0"/>
    <w:rsid w:val="000210E0"/>
    <w:rsid w:val="00033082"/>
    <w:rsid w:val="0006001D"/>
    <w:rsid w:val="000634A6"/>
    <w:rsid w:val="00066041"/>
    <w:rsid w:val="0007448A"/>
    <w:rsid w:val="00075686"/>
    <w:rsid w:val="00077A19"/>
    <w:rsid w:val="0008122A"/>
    <w:rsid w:val="0008417A"/>
    <w:rsid w:val="00087488"/>
    <w:rsid w:val="000949CF"/>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29AC"/>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519C"/>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270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24FA"/>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07E5"/>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C2B72"/>
    <w:rsid w:val="006D1B59"/>
    <w:rsid w:val="006D2F9C"/>
    <w:rsid w:val="006E5CA9"/>
    <w:rsid w:val="006E5E98"/>
    <w:rsid w:val="006F3151"/>
    <w:rsid w:val="007056DE"/>
    <w:rsid w:val="00706121"/>
    <w:rsid w:val="00710B6B"/>
    <w:rsid w:val="00712A2C"/>
    <w:rsid w:val="00712E84"/>
    <w:rsid w:val="00714914"/>
    <w:rsid w:val="00720019"/>
    <w:rsid w:val="007208D6"/>
    <w:rsid w:val="00726786"/>
    <w:rsid w:val="00732152"/>
    <w:rsid w:val="00742E7A"/>
    <w:rsid w:val="0074424F"/>
    <w:rsid w:val="00770ADA"/>
    <w:rsid w:val="00774C1F"/>
    <w:rsid w:val="0078248F"/>
    <w:rsid w:val="007934A4"/>
    <w:rsid w:val="00797E9F"/>
    <w:rsid w:val="007A0AC9"/>
    <w:rsid w:val="007A1B70"/>
    <w:rsid w:val="007A2FBC"/>
    <w:rsid w:val="007A57F6"/>
    <w:rsid w:val="007B4FFB"/>
    <w:rsid w:val="007C0BCE"/>
    <w:rsid w:val="007C3566"/>
    <w:rsid w:val="007C794A"/>
    <w:rsid w:val="007D5A33"/>
    <w:rsid w:val="007E620F"/>
    <w:rsid w:val="007E6604"/>
    <w:rsid w:val="007E663C"/>
    <w:rsid w:val="007E7795"/>
    <w:rsid w:val="0080066B"/>
    <w:rsid w:val="00803578"/>
    <w:rsid w:val="008036DF"/>
    <w:rsid w:val="00815B8E"/>
    <w:rsid w:val="00816D99"/>
    <w:rsid w:val="0082324C"/>
    <w:rsid w:val="00823D71"/>
    <w:rsid w:val="008245AF"/>
    <w:rsid w:val="00826B80"/>
    <w:rsid w:val="0083705D"/>
    <w:rsid w:val="0084242F"/>
    <w:rsid w:val="008677DB"/>
    <w:rsid w:val="00871DCB"/>
    <w:rsid w:val="008773E5"/>
    <w:rsid w:val="008901A2"/>
    <w:rsid w:val="0089321F"/>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06322"/>
    <w:rsid w:val="009147D6"/>
    <w:rsid w:val="00925F8C"/>
    <w:rsid w:val="00926351"/>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36E16"/>
    <w:rsid w:val="00A702FE"/>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28FC"/>
    <w:rsid w:val="00B37D43"/>
    <w:rsid w:val="00B46F21"/>
    <w:rsid w:val="00B46FFC"/>
    <w:rsid w:val="00B511A5"/>
    <w:rsid w:val="00B51CDE"/>
    <w:rsid w:val="00B56541"/>
    <w:rsid w:val="00B605ED"/>
    <w:rsid w:val="00B71F97"/>
    <w:rsid w:val="00B72538"/>
    <w:rsid w:val="00B736A7"/>
    <w:rsid w:val="00B7651F"/>
    <w:rsid w:val="00B94A16"/>
    <w:rsid w:val="00BA6044"/>
    <w:rsid w:val="00BC25BE"/>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27E4"/>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60493C"/>
    <w:rsid w:val="0BF32A1B"/>
    <w:rsid w:val="10BD2C22"/>
    <w:rsid w:val="11BD7702"/>
    <w:rsid w:val="11C9684B"/>
    <w:rsid w:val="17B517AD"/>
    <w:rsid w:val="22987C80"/>
    <w:rsid w:val="24192CCC"/>
    <w:rsid w:val="29B312FE"/>
    <w:rsid w:val="38A66627"/>
    <w:rsid w:val="39A66CD4"/>
    <w:rsid w:val="3CD52CE1"/>
    <w:rsid w:val="410F2E6A"/>
    <w:rsid w:val="4430136C"/>
    <w:rsid w:val="46006D27"/>
    <w:rsid w:val="48360A46"/>
    <w:rsid w:val="4AB0382B"/>
    <w:rsid w:val="4F2D5D26"/>
    <w:rsid w:val="54600CF1"/>
    <w:rsid w:val="569868B5"/>
    <w:rsid w:val="611F6817"/>
    <w:rsid w:val="64BE76BC"/>
    <w:rsid w:val="64FB579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3EB8A9"/>
  <w15:docId w15:val="{0AE48E73-D105-DD4C-B427-A4B3872E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w:basedOn w:val="a"/>
    <w:autoRedefine/>
    <w:uiPriority w:val="1"/>
    <w:qFormat/>
    <w:rPr>
      <w:rFonts w:ascii="黑体" w:eastAsia="黑体" w:hAnsi="黑体" w:cs="黑体"/>
      <w:sz w:val="36"/>
      <w:szCs w:val="36"/>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rsid w:val="000949CF"/>
    <w:pPr>
      <w:spacing w:beforeLines="50" w:before="163" w:beforeAutospacing="0" w:afterLines="50" w:after="163" w:afterAutospacing="0" w:line="440" w:lineRule="exact"/>
      <w:outlineLvl w:val="1"/>
    </w:pPr>
    <w:rPr>
      <w:rFonts w:ascii="Times New Roman" w:hAnsi="Times New Roman"/>
      <w:b/>
      <w:sz w:val="21"/>
      <w:szCs w:val="21"/>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Shiqi Huang</cp:lastModifiedBy>
  <cp:revision>14</cp:revision>
  <cp:lastPrinted>2023-09-17T07:48:00Z</cp:lastPrinted>
  <dcterms:created xsi:type="dcterms:W3CDTF">2025-08-04T06:13:00Z</dcterms:created>
  <dcterms:modified xsi:type="dcterms:W3CDTF">2025-09-08T05:00:00Z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C1CD2AD145F3460ABF763321AD3806CC_13</vt:lpwstr>
  </property>
</Properties>
</file>