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634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妇产科护理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010056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403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6学分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朱兴敏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5057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护理2</w:t>
            </w:r>
            <w:r>
              <w:rPr>
                <w:rFonts w:eastAsia="宋体"/>
                <w:sz w:val="21"/>
                <w:szCs w:val="21"/>
                <w:lang w:eastAsia="zh-CN"/>
              </w:rPr>
              <w:t>2-2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健康206/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二教3</w:t>
            </w:r>
            <w:r>
              <w:rPr>
                <w:rFonts w:eastAsia="宋体"/>
                <w:sz w:val="21"/>
                <w:szCs w:val="21"/>
                <w:lang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时间：周二1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4:20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  地点：高职2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8139474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https://mooc1.chaoxing.com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《妇产科护理学》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夏海鸥、</w:t>
            </w:r>
            <w:r>
              <w:rPr>
                <w:rFonts w:ascii="宋体" w:hAnsi="宋体" w:eastAsia="宋体"/>
                <w:sz w:val="21"/>
                <w:szCs w:val="21"/>
              </w:rPr>
              <w:t>9787117277426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、人民卫生出版社、第4版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《妇产科护理》 高秀艳、人民卫生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出版社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《母婴护理学》 简雅娟、人民卫生出版社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《妇产科护理学实训与学习指导》 陆虹、安力彬、 人民卫生出版社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《全国护士执业资格考试用书》、人民卫生出版社、20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23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75"/>
        <w:gridCol w:w="709"/>
        <w:gridCol w:w="2552"/>
        <w:gridCol w:w="3118"/>
        <w:gridCol w:w="1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母婴的护理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母婴的护理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高危妊娠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</w:t>
            </w:r>
            <w:r>
              <w:rPr>
                <w:rFonts w:ascii="宋体" w:hAnsi="宋体" w:eastAsia="宋体"/>
                <w:sz w:val="21"/>
                <w:szCs w:val="21"/>
              </w:rPr>
              <w:t>管理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异常妊娠妇女的护理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异常妊娠妇女的护理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妊娠期特有疾病妇女的护理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妊娠期特有疾病妇女的护理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妊娠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合并症妇</w:t>
            </w:r>
            <w:r>
              <w:rPr>
                <w:rFonts w:ascii="宋体" w:hAnsi="宋体" w:eastAsia="宋体"/>
                <w:sz w:val="21"/>
                <w:szCs w:val="21"/>
              </w:rPr>
              <w:t>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妊娠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合并症妇</w:t>
            </w:r>
            <w:r>
              <w:rPr>
                <w:rFonts w:ascii="宋体" w:hAnsi="宋体" w:eastAsia="宋体"/>
                <w:sz w:val="21"/>
                <w:szCs w:val="21"/>
              </w:rPr>
              <w:t>女的护理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异常分娩妇女的护理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异常分娩妇女的护理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异常分娩妇女的护理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分娩期并发症</w:t>
            </w:r>
            <w:r>
              <w:rPr>
                <w:rFonts w:ascii="宋体" w:hAnsi="宋体" w:eastAsia="宋体"/>
                <w:sz w:val="21"/>
                <w:szCs w:val="21"/>
              </w:rPr>
              <w:t>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分娩期并发症</w:t>
            </w:r>
            <w:r>
              <w:rPr>
                <w:rFonts w:ascii="宋体" w:hAnsi="宋体" w:eastAsia="宋体"/>
                <w:sz w:val="21"/>
                <w:szCs w:val="21"/>
              </w:rPr>
              <w:t>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并发症</w:t>
            </w:r>
            <w:r>
              <w:rPr>
                <w:rFonts w:ascii="宋体" w:hAnsi="宋体" w:eastAsia="宋体"/>
                <w:sz w:val="21"/>
                <w:szCs w:val="21"/>
              </w:rPr>
              <w:t>妇女的护理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妇科疾病患者护理计划的制定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妇科疾病患者护理计划的制定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妇科疾病患者护理计划的制定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  <w:r>
              <w:rPr>
                <w:rFonts w:ascii="宋体" w:hAnsi="宋体" w:eastAsia="宋体"/>
                <w:sz w:val="21"/>
                <w:szCs w:val="21"/>
              </w:rPr>
              <w:t>性生殖系统炎症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  <w:r>
              <w:rPr>
                <w:rFonts w:ascii="宋体" w:hAnsi="宋体" w:eastAsia="宋体"/>
                <w:sz w:val="21"/>
                <w:szCs w:val="21"/>
              </w:rPr>
              <w:t>性生殖系统炎症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妇科手术患者的围术期护理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妇科手术患者的围术期护理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女性生殖系统肿瘤患者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女性生殖系统肿瘤患者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女性生殖系统肿瘤患者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女性生殖系统创伤性疾病患者的</w:t>
            </w:r>
            <w:r>
              <w:rPr>
                <w:rFonts w:ascii="宋体" w:hAnsi="宋体" w:eastAsia="宋体"/>
                <w:sz w:val="21"/>
                <w:szCs w:val="21"/>
              </w:rPr>
              <w:t>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妊娠滋养细胞疾病患者的护理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女性生殖内分泌疾病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子宫内膜异位症与子宫腺肌病患者的护理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不孕症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妇女的护理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计划生育妇女的护理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解决问题学习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总复习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期终闭卷考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课堂小测验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课堂展示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475615" cy="330200"/>
            <wp:effectExtent l="0" t="0" r="0" b="0"/>
            <wp:docPr id="2063559912" name="图片 2063559912" descr="文本, 信件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59912" name="图片 2063559912" descr="文本, 信件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4" t="4298" r="10368" b="11295"/>
                    <a:stretch>
                      <a:fillRect/>
                    </a:stretch>
                  </pic:blipFill>
                  <pic:spPr>
                    <a:xfrm>
                      <a:off x="0" y="0"/>
                      <a:ext cx="528406" cy="3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762635" cy="422275"/>
            <wp:effectExtent l="0" t="0" r="18415" b="15875"/>
            <wp:docPr id="4" name="图片 4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c3cc5e633c06bb76e1d8d6703ba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2024.3.7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97A52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5DE9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2672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1BB7"/>
    <w:rsid w:val="006A2DDC"/>
    <w:rsid w:val="006A4FA3"/>
    <w:rsid w:val="006B0F20"/>
    <w:rsid w:val="006B14CB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7E6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937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051A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22B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B31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0C60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67F"/>
    <w:rsid w:val="00F61FD6"/>
    <w:rsid w:val="00F6290B"/>
    <w:rsid w:val="00F633F9"/>
    <w:rsid w:val="00F75B0B"/>
    <w:rsid w:val="00F76DA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11741B"/>
    <w:rsid w:val="2E59298A"/>
    <w:rsid w:val="37E50B00"/>
    <w:rsid w:val="49DF08B3"/>
    <w:rsid w:val="4C2F604A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customStyle="1" w:styleId="12">
    <w:name w:val="一级标题DG"/>
    <w:basedOn w:val="1"/>
    <w:autoRedefine/>
    <w:qFormat/>
    <w:uiPriority w:val="0"/>
    <w:pPr>
      <w:widowControl/>
      <w:spacing w:line="480" w:lineRule="auto"/>
      <w:outlineLvl w:val="0"/>
    </w:pPr>
    <w:rPr>
      <w:rFonts w:ascii="Arial" w:hAnsi="Arial" w:eastAsia="黑体" w:cs="宋体"/>
      <w:kern w:val="0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5</Pages>
  <Words>496</Words>
  <Characters>2832</Characters>
  <Lines>23</Lines>
  <Paragraphs>6</Paragraphs>
  <TotalTime>0</TotalTime>
  <ScaleCrop>false</ScaleCrop>
  <LinksUpToDate>false</LinksUpToDate>
  <CharactersWithSpaces>3322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2024-03-07T08:10:14Z</dcterms:modified>
  <dc:title>上海建桥学院教学进度计划表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3F4B94CC7E8B41518B91B6FC0063BF3E_12</vt:lpwstr>
  </property>
</Properties>
</file>