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【卫生事业管理】</w:t>
      </w:r>
    </w:p>
    <w:p>
      <w:pPr>
        <w:shd w:val="clear" w:color="auto" w:fill="F5F5F5"/>
        <w:jc w:val="center"/>
        <w:textAlignment w:val="top"/>
        <w:rPr>
          <w:rFonts w:ascii="Arial" w:hAnsi="Arial" w:cs="Arial"/>
          <w:color w:val="888888"/>
          <w:kern w:val="0"/>
          <w:sz w:val="20"/>
          <w:szCs w:val="20"/>
        </w:rPr>
      </w:pPr>
      <w:r>
        <w:rPr>
          <w:rFonts w:hint="eastAsia"/>
          <w:b/>
          <w:sz w:val="28"/>
          <w:szCs w:val="30"/>
        </w:rPr>
        <w:t>【Health Care Administration】</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2170029</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健康服务与管理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Hans"/>
        </w:rPr>
        <w:t>系</w:t>
      </w:r>
      <w:r>
        <w:rPr>
          <w:rFonts w:hint="eastAsia"/>
          <w:color w:val="000000"/>
          <w:sz w:val="20"/>
          <w:szCs w:val="20"/>
        </w:rPr>
        <w:t>级</w:t>
      </w:r>
      <w:r>
        <w:rPr>
          <w:rFonts w:hint="eastAsia"/>
          <w:color w:val="000000"/>
          <w:sz w:val="20"/>
          <w:szCs w:val="20"/>
          <w:lang w:val="en-US" w:eastAsia="zh-Hans"/>
        </w:rPr>
        <w:t>专业</w:t>
      </w:r>
      <w:r>
        <w:rPr>
          <w:rFonts w:hint="eastAsia"/>
          <w:color w:val="000000"/>
          <w:sz w:val="20"/>
          <w:szCs w:val="20"/>
        </w:rPr>
        <w:t>选修课</w:t>
      </w:r>
      <w:r>
        <w:rPr>
          <w:color w:val="000000"/>
          <w:sz w:val="20"/>
          <w:szCs w:val="20"/>
        </w:rPr>
        <w:t>】</w:t>
      </w:r>
    </w:p>
    <w:p>
      <w:pPr>
        <w:snapToGrid w:val="0"/>
        <w:spacing w:line="288" w:lineRule="auto"/>
        <w:ind w:firstLine="394" w:firstLineChars="196"/>
        <w:rPr>
          <w:b/>
          <w:bCs/>
          <w:color w:val="000000"/>
          <w:sz w:val="20"/>
          <w:szCs w:val="20"/>
        </w:rPr>
      </w:pPr>
      <w:r>
        <w:rPr>
          <w:b/>
          <w:bCs/>
          <w:color w:val="000000"/>
          <w:sz w:val="20"/>
          <w:szCs w:val="20"/>
        </w:rPr>
        <w:t>开课院系：</w:t>
      </w:r>
      <w:r>
        <w:rPr>
          <w:rFonts w:hint="eastAsia"/>
          <w:b/>
          <w:bCs/>
          <w:color w:val="000000"/>
          <w:sz w:val="20"/>
          <w:szCs w:val="20"/>
        </w:rPr>
        <w:t>健康管理学院健康服务与管理专业</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rFonts w:ascii="宋体" w:hAnsi="宋体" w:cs="宋体"/>
          <w:sz w:val="20"/>
          <w:szCs w:val="20"/>
        </w:rPr>
      </w:pPr>
      <w:r>
        <w:rPr>
          <w:rFonts w:hint="eastAsia" w:ascii="宋体" w:hAnsi="宋体" w:cs="宋体"/>
          <w:sz w:val="20"/>
          <w:szCs w:val="20"/>
        </w:rPr>
        <w:t>教材【卫生事业管理学，梁万年，胡志，王亚东，人民卫生出版社，第4版】</w:t>
      </w:r>
    </w:p>
    <w:p>
      <w:pPr>
        <w:snapToGrid w:val="0"/>
        <w:spacing w:line="288" w:lineRule="auto"/>
        <w:ind w:firstLine="792" w:firstLineChars="396"/>
        <w:rPr>
          <w:rFonts w:ascii="宋体" w:hAnsi="宋体" w:cs="宋体"/>
          <w:sz w:val="20"/>
          <w:szCs w:val="20"/>
        </w:rPr>
      </w:pPr>
      <w:r>
        <w:rPr>
          <w:rFonts w:hint="eastAsia" w:ascii="宋体" w:hAnsi="宋体" w:cs="宋体"/>
          <w:sz w:val="20"/>
          <w:szCs w:val="20"/>
        </w:rPr>
        <w:t>参考书目【卫生事业管理学</w:t>
      </w:r>
      <w:r>
        <w:rPr>
          <w:rFonts w:hint="default" w:ascii="宋体" w:hAnsi="宋体" w:cs="宋体"/>
          <w:sz w:val="20"/>
          <w:szCs w:val="20"/>
        </w:rPr>
        <w:t>，张亮，胡志，陈少贤，</w:t>
      </w:r>
      <w:r>
        <w:rPr>
          <w:rFonts w:hint="eastAsia" w:ascii="宋体" w:hAnsi="宋体" w:cs="宋体"/>
          <w:sz w:val="20"/>
          <w:szCs w:val="20"/>
          <w:lang w:val="en-US" w:eastAsia="zh-Hans"/>
        </w:rPr>
        <w:t>李伟</w:t>
      </w:r>
      <w:r>
        <w:rPr>
          <w:rFonts w:hint="default" w:ascii="宋体" w:hAnsi="宋体" w:cs="宋体"/>
          <w:sz w:val="20"/>
          <w:szCs w:val="20"/>
          <w:lang w:eastAsia="zh-Hans"/>
        </w:rPr>
        <w:t>，人民卫生出版社，</w:t>
      </w:r>
      <w:r>
        <w:rPr>
          <w:rFonts w:hint="eastAsia" w:ascii="宋体" w:hAnsi="宋体" w:cs="宋体"/>
          <w:sz w:val="20"/>
          <w:szCs w:val="20"/>
          <w:lang w:val="en-US" w:eastAsia="zh-Hans"/>
        </w:rPr>
        <w:t>第</w:t>
      </w:r>
      <w:r>
        <w:rPr>
          <w:rFonts w:hint="default" w:ascii="宋体" w:hAnsi="宋体" w:cs="宋体"/>
          <w:sz w:val="20"/>
          <w:szCs w:val="20"/>
          <w:lang w:eastAsia="zh-Hans"/>
        </w:rPr>
        <w:t>1</w:t>
      </w:r>
      <w:r>
        <w:rPr>
          <w:rFonts w:hint="eastAsia" w:ascii="宋体" w:hAnsi="宋体" w:cs="宋体"/>
          <w:sz w:val="20"/>
          <w:szCs w:val="20"/>
          <w:lang w:val="en-US" w:eastAsia="zh-Hans"/>
        </w:rPr>
        <w:t>版</w:t>
      </w:r>
      <w:r>
        <w:rPr>
          <w:rFonts w:hint="default" w:ascii="宋体" w:hAnsi="宋体" w:cs="宋体"/>
          <w:sz w:val="20"/>
          <w:szCs w:val="20"/>
          <w:lang w:eastAsia="zh-Hans"/>
        </w:rPr>
        <w:t>；卫生事业管理学（</w:t>
      </w:r>
      <w:r>
        <w:rPr>
          <w:rFonts w:hint="eastAsia" w:ascii="宋体" w:hAnsi="宋体" w:cs="宋体"/>
          <w:sz w:val="20"/>
          <w:szCs w:val="20"/>
          <w:lang w:val="en-US" w:eastAsia="zh-Hans"/>
        </w:rPr>
        <w:t>案例版</w:t>
      </w:r>
      <w:r>
        <w:rPr>
          <w:rFonts w:hint="default" w:ascii="宋体" w:hAnsi="宋体" w:cs="宋体"/>
          <w:sz w:val="20"/>
          <w:szCs w:val="20"/>
          <w:lang w:eastAsia="zh-Hans"/>
        </w:rPr>
        <w:t>），赵新华，丁国武 ，科学出版社，</w:t>
      </w:r>
      <w:r>
        <w:rPr>
          <w:rFonts w:hint="eastAsia" w:ascii="宋体" w:hAnsi="宋体" w:cs="宋体"/>
          <w:sz w:val="20"/>
          <w:szCs w:val="20"/>
          <w:lang w:val="en-US" w:eastAsia="zh-Hans"/>
        </w:rPr>
        <w:t>第</w:t>
      </w:r>
      <w:r>
        <w:rPr>
          <w:rFonts w:hint="default" w:ascii="宋体" w:hAnsi="宋体" w:cs="宋体"/>
          <w:sz w:val="20"/>
          <w:szCs w:val="20"/>
          <w:lang w:eastAsia="zh-Hans"/>
        </w:rPr>
        <w:t>2</w:t>
      </w:r>
      <w:r>
        <w:rPr>
          <w:rFonts w:hint="eastAsia" w:ascii="宋体" w:hAnsi="宋体" w:cs="宋体"/>
          <w:sz w:val="20"/>
          <w:szCs w:val="20"/>
          <w:lang w:val="en-US" w:eastAsia="zh-Hans"/>
        </w:rPr>
        <w:t>版</w:t>
      </w:r>
      <w:r>
        <w:rPr>
          <w:rFonts w:hint="default" w:ascii="宋体" w:hAnsi="宋体" w:cs="宋体"/>
          <w:sz w:val="20"/>
          <w:szCs w:val="20"/>
          <w:lang w:eastAsia="zh-Hans"/>
        </w:rPr>
        <w:t>；人力资源管理，刘昕，中国人民大学出版社，</w:t>
      </w:r>
      <w:r>
        <w:rPr>
          <w:rFonts w:hint="eastAsia" w:ascii="宋体" w:hAnsi="宋体" w:cs="宋体"/>
          <w:sz w:val="20"/>
          <w:szCs w:val="20"/>
          <w:lang w:val="en-US" w:eastAsia="zh-Hans"/>
        </w:rPr>
        <w:t>第</w:t>
      </w:r>
      <w:r>
        <w:rPr>
          <w:rFonts w:hint="default" w:ascii="宋体" w:hAnsi="宋体" w:cs="宋体"/>
          <w:sz w:val="20"/>
          <w:szCs w:val="20"/>
          <w:lang w:eastAsia="zh-Hans"/>
        </w:rPr>
        <w:t>4</w:t>
      </w:r>
      <w:r>
        <w:rPr>
          <w:rFonts w:hint="eastAsia" w:ascii="宋体" w:hAnsi="宋体" w:cs="宋体"/>
          <w:sz w:val="20"/>
          <w:szCs w:val="20"/>
          <w:lang w:val="en-US" w:eastAsia="zh-Hans"/>
        </w:rPr>
        <w:t>版</w:t>
      </w:r>
      <w:r>
        <w:rPr>
          <w:rFonts w:hint="eastAsia" w:ascii="宋体" w:hAnsi="宋体" w:cs="宋体"/>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课程网站网址：暂无</w:t>
      </w:r>
    </w:p>
    <w:p>
      <w:pPr>
        <w:keepNext w:val="0"/>
        <w:keepLines w:val="0"/>
        <w:widowControl/>
        <w:suppressLineNumbers w:val="0"/>
        <w:jc w:val="left"/>
        <w:rPr>
          <w:rFonts w:ascii="宋体" w:hAnsi="宋体" w:cs="宋体"/>
          <w:sz w:val="20"/>
          <w:szCs w:val="20"/>
        </w:rPr>
      </w:pPr>
      <w:r>
        <w:rPr>
          <w:b/>
          <w:bCs/>
          <w:color w:val="000000"/>
          <w:sz w:val="20"/>
          <w:szCs w:val="20"/>
        </w:rPr>
        <w:t>先修课程：</w:t>
      </w:r>
      <w:r>
        <w:rPr>
          <w:rFonts w:hint="eastAsia"/>
          <w:b/>
          <w:bCs/>
          <w:color w:val="000000"/>
          <w:sz w:val="20"/>
          <w:szCs w:val="20"/>
        </w:rPr>
        <w:t>【</w:t>
      </w:r>
      <w:r>
        <w:rPr>
          <w:rFonts w:hint="eastAsia"/>
          <w:b w:val="0"/>
          <w:bCs w:val="0"/>
          <w:color w:val="000000"/>
          <w:sz w:val="20"/>
          <w:szCs w:val="20"/>
        </w:rPr>
        <w:t>公共卫生概论</w:t>
      </w:r>
      <w:r>
        <w:rPr>
          <w:rFonts w:hint="default"/>
          <w:b w:val="0"/>
          <w:bCs w:val="0"/>
          <w:color w:val="000000"/>
          <w:sz w:val="20"/>
          <w:szCs w:val="20"/>
        </w:rPr>
        <w:t>2170017（2），</w:t>
      </w:r>
      <w:r>
        <w:rPr>
          <w:rFonts w:hint="eastAsia"/>
          <w:b w:val="0"/>
          <w:bCs w:val="0"/>
          <w:color w:val="000000"/>
          <w:sz w:val="20"/>
          <w:szCs w:val="20"/>
          <w:lang w:val="en-US" w:eastAsia="zh-Hans"/>
        </w:rPr>
        <w:t>管理沟通</w:t>
      </w:r>
      <w:r>
        <w:rPr>
          <w:rFonts w:hint="default"/>
          <w:b w:val="0"/>
          <w:bCs w:val="0"/>
          <w:color w:val="000000"/>
          <w:sz w:val="20"/>
          <w:szCs w:val="20"/>
          <w:lang w:eastAsia="zh-Hans"/>
        </w:rPr>
        <w:t>2068016（2）</w:t>
      </w:r>
      <w:r>
        <w:rPr>
          <w:rFonts w:hint="eastAsia"/>
          <w:b/>
          <w:bCs/>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卫生事业管理是运用现代管理科学的理论、方法和技术，研究国内外卫生事业管理的基本规律，特别是我国卫生事业发展的规律，我国卫生管理的理论、方法及卫生政策，提高卫生服务的社会效益和经济效益、进而提高人民群众健康水平的系统科学。该课程主要介绍我国卫生事业的管理理论</w:t>
      </w:r>
      <w:r>
        <w:rPr>
          <w:rFonts w:hint="eastAsia"/>
          <w:color w:val="000000"/>
          <w:sz w:val="20"/>
          <w:szCs w:val="20"/>
          <w:lang w:val="en-US" w:eastAsia="zh-Hans"/>
        </w:rPr>
        <w:t>与</w:t>
      </w:r>
      <w:r>
        <w:rPr>
          <w:rFonts w:hint="eastAsia"/>
          <w:color w:val="000000"/>
          <w:sz w:val="20"/>
          <w:szCs w:val="20"/>
        </w:rPr>
        <w:t>方法、规划、政策、卫生系统绩效评价、卫生资源管理、卫生人力资源管理等，它结合了管理学、统计学、社会学等学科内容</w:t>
      </w:r>
      <w:r>
        <w:rPr>
          <w:rFonts w:hint="default"/>
          <w:color w:val="000000"/>
          <w:sz w:val="20"/>
          <w:szCs w:val="20"/>
        </w:rPr>
        <w:t>，</w:t>
      </w:r>
      <w:r>
        <w:rPr>
          <w:rFonts w:hint="eastAsia"/>
          <w:color w:val="000000"/>
          <w:sz w:val="20"/>
          <w:szCs w:val="20"/>
        </w:rPr>
        <w:t>是一门理论性和应用性均较强的课程。</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于健康服务与管理本科</w:t>
      </w:r>
      <w:r>
        <w:rPr>
          <w:color w:val="000000"/>
          <w:sz w:val="20"/>
          <w:szCs w:val="20"/>
        </w:rPr>
        <w:t>专业、</w:t>
      </w:r>
      <w:r>
        <w:rPr>
          <w:rFonts w:hint="eastAsia"/>
          <w:color w:val="000000"/>
          <w:sz w:val="20"/>
          <w:szCs w:val="20"/>
        </w:rPr>
        <w:t>三</w:t>
      </w:r>
      <w:r>
        <w:rPr>
          <w:color w:val="000000"/>
          <w:sz w:val="20"/>
          <w:szCs w:val="20"/>
        </w:rPr>
        <w:t>年级</w:t>
      </w:r>
      <w:r>
        <w:rPr>
          <w:rFonts w:hint="eastAsia"/>
          <w:color w:val="000000"/>
          <w:sz w:val="20"/>
          <w:szCs w:val="20"/>
        </w:rPr>
        <w:t>开设，学生需要对管理学、社会学等知识有一定的基础</w:t>
      </w:r>
      <w:r>
        <w:rPr>
          <w:color w:val="000000"/>
          <w:sz w:val="20"/>
          <w:szCs w:val="20"/>
        </w:rPr>
        <w:t>。</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margin" w:tblpXSpec="center" w:tblpY="216"/>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color w:val="auto"/>
                <w:kern w:val="0"/>
                <w:sz w:val="20"/>
                <w:szCs w:val="20"/>
              </w:rPr>
            </w:pPr>
            <w:r>
              <w:rPr>
                <w:rFonts w:hint="eastAsia" w:ascii="黑体" w:hAnsi="黑体" w:eastAsia="黑体" w:cs="黑体"/>
                <w:color w:val="auto"/>
                <w:kern w:val="0"/>
                <w:sz w:val="20"/>
                <w:szCs w:val="20"/>
              </w:rPr>
              <w:t>专业毕业要求</w:t>
            </w:r>
          </w:p>
        </w:tc>
        <w:tc>
          <w:tcPr>
            <w:tcW w:w="727" w:type="dxa"/>
          </w:tcPr>
          <w:p>
            <w:pPr>
              <w:jc w:val="center"/>
              <w:rPr>
                <w:rFonts w:ascii="黑体" w:hAnsi="黑体" w:eastAsia="黑体" w:cs="黑体"/>
                <w:color w:val="auto"/>
                <w:kern w:val="0"/>
                <w:sz w:val="20"/>
                <w:szCs w:val="20"/>
              </w:rPr>
            </w:pPr>
            <w:r>
              <w:rPr>
                <w:rFonts w:hint="eastAsia" w:ascii="黑体" w:hAnsi="黑体" w:eastAsia="黑体" w:cs="黑体"/>
                <w:color w:val="auto"/>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olor w:val="auto"/>
                <w:kern w:val="0"/>
                <w:sz w:val="24"/>
                <w:szCs w:val="24"/>
              </w:rPr>
            </w:pPr>
            <w:r>
              <w:rPr>
                <w:rFonts w:hint="eastAsia" w:ascii="仿宋" w:hAnsi="仿宋" w:eastAsia="仿宋" w:cs="宋体"/>
                <w:color w:val="auto"/>
                <w:kern w:val="0"/>
                <w:sz w:val="24"/>
                <w:szCs w:val="24"/>
              </w:rPr>
              <w:t>LO11：</w:t>
            </w:r>
            <w:r>
              <w:rPr>
                <w:rFonts w:hint="eastAsia" w:ascii="仿宋" w:hAnsi="仿宋" w:eastAsia="仿宋"/>
                <w:color w:val="auto"/>
                <w:sz w:val="24"/>
                <w:szCs w:val="24"/>
              </w:rPr>
              <w:t>表达沟通 应用书面和语言形式，分析健康问题，拟定健康改善计划，并能精准表达，让服务对象乐意接受，形成良性互动。</w:t>
            </w:r>
          </w:p>
        </w:tc>
        <w:tc>
          <w:tcPr>
            <w:tcW w:w="727" w:type="dxa"/>
            <w:vAlign w:val="center"/>
          </w:tcPr>
          <w:p>
            <w:pPr>
              <w:jc w:val="center"/>
              <w:rPr>
                <w:rFonts w:ascii="仿宋" w:hAnsi="仿宋" w:eastAsia="仿宋"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olor w:val="auto"/>
                <w:kern w:val="0"/>
                <w:sz w:val="24"/>
                <w:szCs w:val="24"/>
              </w:rPr>
            </w:pPr>
            <w:r>
              <w:rPr>
                <w:rFonts w:hint="eastAsia" w:ascii="仿宋" w:hAnsi="仿宋" w:eastAsia="仿宋" w:cs="宋体"/>
                <w:color w:val="auto"/>
                <w:kern w:val="0"/>
                <w:sz w:val="24"/>
                <w:szCs w:val="24"/>
              </w:rPr>
              <w:t>LO21：</w:t>
            </w:r>
            <w:r>
              <w:rPr>
                <w:rFonts w:hint="eastAsia" w:ascii="仿宋" w:hAnsi="仿宋" w:eastAsia="仿宋"/>
                <w:color w:val="auto"/>
                <w:sz w:val="24"/>
                <w:szCs w:val="24"/>
              </w:rPr>
              <w:t>自主学习 能结合专业知识和岗位技能需求，确定自己的学习目标，并主动地通过搜集信息、分析信息、讨论、实践、质疑、创造等方法来实现学习目标。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color w:val="auto"/>
                <w:kern w:val="0"/>
                <w:sz w:val="24"/>
                <w:szCs w:val="20"/>
              </w:rPr>
            </w:pPr>
            <w:r>
              <w:rPr>
                <w:color w:val="auto"/>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auto"/>
                <w:kern w:val="0"/>
                <w:sz w:val="24"/>
                <w:szCs w:val="24"/>
              </w:rPr>
            </w:pPr>
            <w:r>
              <w:rPr>
                <w:rFonts w:hint="eastAsia" w:ascii="仿宋" w:hAnsi="仿宋" w:eastAsia="仿宋" w:cs="宋体"/>
                <w:color w:val="auto"/>
                <w:kern w:val="0"/>
                <w:sz w:val="24"/>
                <w:szCs w:val="24"/>
              </w:rPr>
              <w:t>LO311：医疗保</w:t>
            </w:r>
            <w:r>
              <w:rPr>
                <w:rFonts w:hint="eastAsia" w:ascii="仿宋" w:hAnsi="仿宋" w:eastAsia="仿宋"/>
                <w:color w:val="auto"/>
                <w:sz w:val="24"/>
                <w:szCs w:val="24"/>
              </w:rPr>
              <w:t>健：掌握基本医疗保健知识和技能。</w:t>
            </w:r>
          </w:p>
        </w:tc>
        <w:tc>
          <w:tcPr>
            <w:tcW w:w="727" w:type="dxa"/>
            <w:vAlign w:val="center"/>
          </w:tcPr>
          <w:p>
            <w:pPr>
              <w:widowControl/>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olor w:val="auto"/>
                <w:kern w:val="0"/>
                <w:sz w:val="24"/>
                <w:szCs w:val="24"/>
              </w:rPr>
            </w:pPr>
            <w:r>
              <w:rPr>
                <w:rFonts w:hint="eastAsia" w:ascii="仿宋" w:hAnsi="仿宋" w:eastAsia="仿宋" w:cs="宋体"/>
                <w:color w:val="auto"/>
                <w:kern w:val="0"/>
                <w:sz w:val="24"/>
                <w:szCs w:val="24"/>
              </w:rPr>
              <w:t>LO312：</w:t>
            </w:r>
            <w:r>
              <w:rPr>
                <w:rFonts w:hint="eastAsia" w:ascii="仿宋" w:hAnsi="仿宋" w:eastAsia="仿宋"/>
                <w:color w:val="auto"/>
                <w:sz w:val="24"/>
                <w:szCs w:val="24"/>
              </w:rPr>
              <w:t>健康评估：能全面评估服务对象的健康状态，具有健康监测、健康风险评估能力。</w:t>
            </w:r>
          </w:p>
        </w:tc>
        <w:tc>
          <w:tcPr>
            <w:tcW w:w="727" w:type="dxa"/>
            <w:vAlign w:val="center"/>
          </w:tcPr>
          <w:p>
            <w:pPr>
              <w:widowControl/>
              <w:jc w:val="center"/>
              <w:rPr>
                <w:rFonts w:ascii="仿宋" w:hAnsi="仿宋" w:eastAsia="仿宋"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auto"/>
                <w:kern w:val="0"/>
                <w:sz w:val="24"/>
                <w:szCs w:val="24"/>
              </w:rPr>
            </w:pPr>
            <w:r>
              <w:rPr>
                <w:rFonts w:hint="eastAsia" w:ascii="仿宋" w:hAnsi="仿宋" w:eastAsia="仿宋" w:cs="宋体"/>
                <w:color w:val="auto"/>
                <w:kern w:val="0"/>
                <w:sz w:val="24"/>
                <w:szCs w:val="24"/>
              </w:rPr>
              <w:t>LO313：</w:t>
            </w:r>
            <w:r>
              <w:rPr>
                <w:rFonts w:hint="eastAsia" w:ascii="仿宋" w:hAnsi="仿宋" w:eastAsia="仿宋"/>
                <w:color w:val="auto"/>
                <w:sz w:val="24"/>
                <w:szCs w:val="24"/>
              </w:rPr>
              <w:t>健康教育：能确定服务对象的健康需求，并采用合适的健康教育方法。</w:t>
            </w:r>
          </w:p>
        </w:tc>
        <w:tc>
          <w:tcPr>
            <w:tcW w:w="727" w:type="dxa"/>
            <w:vAlign w:val="center"/>
          </w:tcPr>
          <w:p>
            <w:pPr>
              <w:widowControl/>
              <w:jc w:val="center"/>
              <w:rPr>
                <w:rFonts w:ascii="仿宋" w:hAnsi="仿宋" w:eastAsia="仿宋"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olor w:val="auto"/>
                <w:sz w:val="24"/>
                <w:szCs w:val="24"/>
              </w:rPr>
            </w:pPr>
            <w:r>
              <w:rPr>
                <w:rFonts w:hint="eastAsia" w:ascii="仿宋" w:hAnsi="仿宋" w:eastAsia="仿宋" w:cs="宋体"/>
                <w:color w:val="auto"/>
                <w:kern w:val="0"/>
                <w:sz w:val="24"/>
                <w:szCs w:val="24"/>
              </w:rPr>
              <w:t>LO314：</w:t>
            </w:r>
            <w:r>
              <w:rPr>
                <w:rFonts w:hint="eastAsia" w:ascii="仿宋" w:hAnsi="仿宋" w:eastAsia="仿宋"/>
                <w:color w:val="auto"/>
                <w:sz w:val="24"/>
                <w:szCs w:val="24"/>
              </w:rPr>
              <w:t>健康促进：掌握慢性病管理相关知识，协助医生开展慢性病病人社区健康管理，包括健康干预方案的跟踪随访。</w:t>
            </w:r>
          </w:p>
        </w:tc>
        <w:tc>
          <w:tcPr>
            <w:tcW w:w="727" w:type="dxa"/>
            <w:vAlign w:val="center"/>
          </w:tcPr>
          <w:p>
            <w:pPr>
              <w:widowControl/>
              <w:jc w:val="center"/>
              <w:rPr>
                <w:rFonts w:ascii="仿宋" w:hAnsi="仿宋" w:eastAsia="仿宋"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auto"/>
                <w:kern w:val="0"/>
                <w:sz w:val="24"/>
                <w:szCs w:val="24"/>
              </w:rPr>
            </w:pPr>
            <w:r>
              <w:rPr>
                <w:rFonts w:hint="eastAsia" w:ascii="仿宋" w:hAnsi="仿宋" w:eastAsia="仿宋" w:cs="宋体"/>
                <w:color w:val="auto"/>
                <w:kern w:val="0"/>
                <w:sz w:val="24"/>
                <w:szCs w:val="24"/>
              </w:rPr>
              <w:t>LO315：</w:t>
            </w:r>
            <w:r>
              <w:rPr>
                <w:rFonts w:ascii="仿宋" w:hAnsi="仿宋" w:eastAsia="仿宋"/>
                <w:color w:val="auto"/>
                <w:sz w:val="24"/>
                <w:szCs w:val="24"/>
              </w:rPr>
              <w:t>健康咨询</w:t>
            </w:r>
            <w:r>
              <w:rPr>
                <w:rFonts w:hint="eastAsia" w:ascii="仿宋" w:hAnsi="仿宋" w:eastAsia="仿宋"/>
                <w:color w:val="auto"/>
                <w:sz w:val="24"/>
                <w:szCs w:val="24"/>
              </w:rPr>
              <w:t>：掌握健康保健专业知识，为服务对象提供健康咨询服务。</w:t>
            </w:r>
          </w:p>
        </w:tc>
        <w:tc>
          <w:tcPr>
            <w:tcW w:w="727" w:type="dxa"/>
            <w:vAlign w:val="center"/>
          </w:tcPr>
          <w:p>
            <w:pPr>
              <w:widowControl/>
              <w:jc w:val="center"/>
              <w:rPr>
                <w:rFonts w:ascii="仿宋" w:hAnsi="仿宋" w:eastAsia="仿宋"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auto"/>
                <w:kern w:val="0"/>
                <w:sz w:val="24"/>
                <w:szCs w:val="24"/>
              </w:rPr>
            </w:pPr>
            <w:r>
              <w:rPr>
                <w:rFonts w:hint="eastAsia" w:ascii="仿宋" w:hAnsi="仿宋" w:eastAsia="仿宋" w:cs="宋体"/>
                <w:color w:val="auto"/>
                <w:kern w:val="0"/>
                <w:sz w:val="24"/>
                <w:szCs w:val="24"/>
              </w:rPr>
              <w:t>LO316：</w:t>
            </w:r>
            <w:r>
              <w:rPr>
                <w:rFonts w:hint="eastAsia" w:ascii="仿宋" w:hAnsi="仿宋" w:eastAsia="仿宋"/>
                <w:color w:val="auto"/>
                <w:sz w:val="24"/>
                <w:szCs w:val="24"/>
              </w:rPr>
              <w:t>健康管理：掌握对个人或人群的健康</w:t>
            </w:r>
            <w:r>
              <w:rPr>
                <w:color w:val="auto"/>
              </w:rPr>
              <w:fldChar w:fldCharType="begin"/>
            </w:r>
            <w:r>
              <w:rPr>
                <w:color w:val="auto"/>
              </w:rPr>
              <w:instrText xml:space="preserve"> HYPERLINK "https://baike.baidu.com/item/%E5%8D%B1%E9%99%A9/3088" \t "https://baike.baidu.com/item/%E5%81%A5%E5%BA%B7%E7%AE%A1%E7%90%86/_blank" </w:instrText>
            </w:r>
            <w:r>
              <w:rPr>
                <w:color w:val="auto"/>
              </w:rPr>
              <w:fldChar w:fldCharType="separate"/>
            </w:r>
            <w:r>
              <w:rPr>
                <w:rFonts w:hint="eastAsia" w:ascii="仿宋" w:hAnsi="仿宋" w:eastAsia="仿宋"/>
                <w:color w:val="auto"/>
                <w:sz w:val="24"/>
                <w:szCs w:val="24"/>
              </w:rPr>
              <w:t>风险</w:t>
            </w:r>
            <w:r>
              <w:rPr>
                <w:rFonts w:hint="eastAsia" w:ascii="仿宋" w:hAnsi="仿宋" w:eastAsia="仿宋"/>
                <w:color w:val="auto"/>
                <w:sz w:val="24"/>
                <w:szCs w:val="24"/>
              </w:rPr>
              <w:fldChar w:fldCharType="end"/>
            </w:r>
            <w:r>
              <w:rPr>
                <w:rFonts w:hint="eastAsia" w:ascii="仿宋" w:hAnsi="仿宋" w:eastAsia="仿宋"/>
                <w:color w:val="auto"/>
                <w:sz w:val="24"/>
                <w:szCs w:val="24"/>
              </w:rPr>
              <w:t>因素进行全面管理的能力，开展健康管理服务。</w:t>
            </w:r>
          </w:p>
        </w:tc>
        <w:tc>
          <w:tcPr>
            <w:tcW w:w="727" w:type="dxa"/>
            <w:vAlign w:val="center"/>
          </w:tcPr>
          <w:p>
            <w:pPr>
              <w:widowControl/>
              <w:jc w:val="center"/>
              <w:rPr>
                <w:rFonts w:ascii="仿宋" w:hAnsi="仿宋" w:eastAsia="仿宋" w:cs="宋体"/>
                <w:color w:val="auto"/>
                <w:kern w:val="0"/>
                <w:sz w:val="24"/>
                <w:szCs w:val="20"/>
              </w:rPr>
            </w:pPr>
            <w:r>
              <w:rPr>
                <w:color w:val="auto"/>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olor w:val="auto"/>
                <w:kern w:val="0"/>
                <w:sz w:val="24"/>
                <w:szCs w:val="24"/>
              </w:rPr>
            </w:pPr>
            <w:r>
              <w:rPr>
                <w:rFonts w:hint="eastAsia" w:ascii="仿宋" w:hAnsi="仿宋" w:eastAsia="仿宋" w:cs="宋体"/>
                <w:color w:val="auto"/>
                <w:kern w:val="0"/>
                <w:sz w:val="24"/>
                <w:szCs w:val="24"/>
              </w:rPr>
              <w:t>LO41：</w:t>
            </w:r>
            <w:r>
              <w:rPr>
                <w:rFonts w:hint="eastAsia" w:ascii="仿宋" w:hAnsi="仿宋" w:eastAsia="仿宋"/>
                <w:color w:val="auto"/>
                <w:sz w:val="24"/>
                <w:szCs w:val="24"/>
              </w:rPr>
              <w:t>尽责抗压：发扬雷锋精神，在学习和社会实践中遵守职业规范，具备职业道德素养。乐观豁达，能承受学习和生活压力。</w:t>
            </w:r>
          </w:p>
        </w:tc>
        <w:tc>
          <w:tcPr>
            <w:tcW w:w="727" w:type="dxa"/>
            <w:vAlign w:val="center"/>
          </w:tcPr>
          <w:p>
            <w:pPr>
              <w:widowControl/>
              <w:jc w:val="center"/>
              <w:rPr>
                <w:rFonts w:ascii="仿宋" w:hAnsi="仿宋" w:eastAsia="仿宋" w:cs="宋体"/>
                <w:color w:val="auto"/>
                <w:kern w:val="0"/>
                <w:sz w:val="24"/>
                <w:szCs w:val="20"/>
              </w:rPr>
            </w:pPr>
            <w:r>
              <w:rPr>
                <w:color w:val="auto"/>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olor w:val="auto"/>
                <w:kern w:val="0"/>
                <w:sz w:val="24"/>
                <w:szCs w:val="24"/>
              </w:rPr>
            </w:pPr>
            <w:r>
              <w:rPr>
                <w:rFonts w:hint="eastAsia" w:ascii="仿宋" w:hAnsi="仿宋" w:eastAsia="仿宋" w:cs="宋体"/>
                <w:color w:val="auto"/>
                <w:kern w:val="0"/>
                <w:sz w:val="24"/>
                <w:szCs w:val="24"/>
              </w:rPr>
              <w:t>LO51：</w:t>
            </w:r>
            <w:r>
              <w:rPr>
                <w:rFonts w:hint="eastAsia" w:ascii="仿宋" w:hAnsi="仿宋" w:eastAsia="仿宋"/>
                <w:color w:val="auto"/>
                <w:sz w:val="24"/>
                <w:szCs w:val="24"/>
              </w:rPr>
              <w:t>协同创新：具有积极的团队合作精神和创新创业意识，了解并灵活运用国家创新、创业相关政策，结合所学专业知识和技能，不断提出新设想。</w:t>
            </w:r>
            <w:r>
              <w:rPr>
                <w:rFonts w:ascii="仿宋" w:hAnsi="仿宋" w:eastAsia="仿宋"/>
                <w:color w:val="auto"/>
                <w:sz w:val="24"/>
                <w:szCs w:val="24"/>
              </w:rPr>
              <w:t xml:space="preserve">  </w:t>
            </w:r>
          </w:p>
        </w:tc>
        <w:tc>
          <w:tcPr>
            <w:tcW w:w="727" w:type="dxa"/>
            <w:vAlign w:val="center"/>
          </w:tcPr>
          <w:p>
            <w:pPr>
              <w:widowControl/>
              <w:jc w:val="center"/>
              <w:rPr>
                <w:rFonts w:ascii="仿宋" w:hAnsi="仿宋" w:eastAsia="仿宋"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tabs>
                <w:tab w:val="left" w:pos="4200"/>
              </w:tabs>
              <w:adjustRightInd w:val="0"/>
              <w:snapToGrid w:val="0"/>
              <w:spacing w:line="264" w:lineRule="auto"/>
              <w:outlineLvl w:val="1"/>
              <w:rPr>
                <w:rFonts w:ascii="仿宋" w:hAnsi="仿宋" w:eastAsia="仿宋"/>
                <w:color w:val="auto"/>
                <w:kern w:val="0"/>
                <w:sz w:val="24"/>
                <w:szCs w:val="24"/>
              </w:rPr>
            </w:pPr>
            <w:r>
              <w:rPr>
                <w:rFonts w:hint="eastAsia" w:ascii="仿宋" w:hAnsi="仿宋" w:eastAsia="仿宋" w:cs="宋体"/>
                <w:color w:val="auto"/>
                <w:kern w:val="0"/>
                <w:sz w:val="24"/>
                <w:szCs w:val="24"/>
              </w:rPr>
              <w:t>LO61：</w:t>
            </w:r>
            <w:r>
              <w:rPr>
                <w:rFonts w:hint="eastAsia" w:ascii="仿宋" w:hAnsi="仿宋" w:eastAsia="仿宋"/>
                <w:color w:val="auto"/>
                <w:sz w:val="24"/>
                <w:szCs w:val="24"/>
              </w:rPr>
              <w:t>信息应用：熟练使用计算机，掌握常用办公软件。运用现代信息技术，开展健康评估和健康改善活动。</w:t>
            </w:r>
          </w:p>
        </w:tc>
        <w:tc>
          <w:tcPr>
            <w:tcW w:w="727" w:type="dxa"/>
            <w:vAlign w:val="center"/>
          </w:tcPr>
          <w:p>
            <w:pPr>
              <w:widowControl/>
              <w:jc w:val="center"/>
              <w:rPr>
                <w:rFonts w:ascii="仿宋" w:hAnsi="仿宋" w:eastAsia="仿宋"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olor w:val="auto"/>
                <w:kern w:val="0"/>
                <w:sz w:val="24"/>
                <w:szCs w:val="24"/>
              </w:rPr>
            </w:pPr>
            <w:r>
              <w:rPr>
                <w:rFonts w:hint="eastAsia" w:ascii="仿宋" w:hAnsi="仿宋" w:eastAsia="仿宋" w:cs="宋体"/>
                <w:color w:val="auto"/>
                <w:kern w:val="0"/>
                <w:sz w:val="24"/>
                <w:szCs w:val="24"/>
              </w:rPr>
              <w:t>LO71：</w:t>
            </w:r>
            <w:r>
              <w:rPr>
                <w:rFonts w:hint="eastAsia" w:ascii="仿宋" w:hAnsi="仿宋" w:eastAsia="仿宋"/>
                <w:color w:val="auto"/>
                <w:sz w:val="24"/>
                <w:szCs w:val="24"/>
              </w:rPr>
              <w:t>服务关爱：富有爱心，懂得感恩，具备助人为乐的品质。具有服务企业、服务社会的意愿和行为能力。</w:t>
            </w:r>
          </w:p>
        </w:tc>
        <w:tc>
          <w:tcPr>
            <w:tcW w:w="727" w:type="dxa"/>
            <w:vAlign w:val="center"/>
          </w:tcPr>
          <w:p>
            <w:pPr>
              <w:widowControl/>
              <w:jc w:val="center"/>
              <w:rPr>
                <w:rFonts w:ascii="仿宋" w:hAnsi="仿宋" w:eastAsia="仿宋" w:cs="宋体"/>
                <w:color w:val="auto"/>
                <w:kern w:val="0"/>
                <w:sz w:val="24"/>
                <w:szCs w:val="20"/>
              </w:rPr>
            </w:pPr>
            <w:r>
              <w:rPr>
                <w:color w:val="auto"/>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olor w:val="auto"/>
                <w:kern w:val="0"/>
                <w:sz w:val="24"/>
                <w:szCs w:val="24"/>
              </w:rPr>
            </w:pPr>
            <w:r>
              <w:rPr>
                <w:rFonts w:hint="eastAsia" w:ascii="仿宋" w:hAnsi="仿宋" w:eastAsia="仿宋" w:cs="宋体"/>
                <w:color w:val="auto"/>
                <w:kern w:val="0"/>
                <w:sz w:val="24"/>
                <w:szCs w:val="24"/>
              </w:rPr>
              <w:t>LO81：</w:t>
            </w:r>
            <w:r>
              <w:rPr>
                <w:rFonts w:hint="eastAsia" w:ascii="仿宋" w:hAnsi="仿宋" w:eastAsia="仿宋"/>
                <w:color w:val="auto"/>
                <w:sz w:val="24"/>
                <w:szCs w:val="24"/>
              </w:rPr>
              <w:t>国际视野：有国际竞争与合作意识。具有运用一门外语阅读相关文献和简单会话能力。有跨文化交流能力。</w:t>
            </w:r>
          </w:p>
        </w:tc>
        <w:tc>
          <w:tcPr>
            <w:tcW w:w="727" w:type="dxa"/>
            <w:vAlign w:val="center"/>
          </w:tcPr>
          <w:p>
            <w:pPr>
              <w:widowControl/>
              <w:jc w:val="center"/>
              <w:rPr>
                <w:rFonts w:ascii="仿宋" w:hAnsi="仿宋" w:eastAsia="仿宋" w:cs="宋体"/>
                <w:color w:val="auto"/>
                <w:kern w:val="0"/>
                <w:sz w:val="24"/>
                <w:szCs w:val="20"/>
              </w:rPr>
            </w:pPr>
          </w:p>
        </w:tc>
      </w:tr>
    </w:tbl>
    <w:p>
      <w:pPr>
        <w:spacing w:line="360" w:lineRule="auto"/>
        <w:ind w:firstLine="600" w:firstLineChars="250"/>
        <w:rPr>
          <w:rFonts w:ascii="黑体" w:hAnsi="宋体" w:eastAsia="黑体"/>
          <w:sz w:val="24"/>
        </w:rPr>
      </w:pPr>
    </w:p>
    <w:p>
      <w:r>
        <w:rPr>
          <w:rFonts w:hint="eastAsia"/>
        </w:rPr>
        <w:t>备注：LO=</w:t>
      </w:r>
      <w:r>
        <w:t>learning outcomes</w:t>
      </w:r>
      <w:r>
        <w:rPr>
          <w:rFonts w:hint="eastAsia"/>
        </w:rPr>
        <w:t>（学习成果）</w:t>
      </w:r>
    </w:p>
    <w:p/>
    <w:p>
      <w:pPr>
        <w:spacing w:line="360" w:lineRule="auto"/>
        <w:ind w:firstLine="600" w:firstLineChars="250"/>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宋体" w:hAnsi="宋体" w:cs="宋体"/>
                <w:b/>
                <w:color w:val="000000"/>
                <w:sz w:val="20"/>
                <w:szCs w:val="20"/>
                <w:highlight w:val="none"/>
              </w:rPr>
            </w:pPr>
            <w:r>
              <w:rPr>
                <w:rFonts w:hint="eastAsia" w:ascii="宋体" w:hAnsi="宋体" w:cs="宋体"/>
                <w:b/>
                <w:color w:val="000000"/>
                <w:sz w:val="20"/>
                <w:szCs w:val="20"/>
                <w:highlight w:val="none"/>
              </w:rPr>
              <w:t>序号</w:t>
            </w:r>
          </w:p>
        </w:tc>
        <w:tc>
          <w:tcPr>
            <w:tcW w:w="1175" w:type="dxa"/>
            <w:shd w:val="clear" w:color="auto" w:fill="auto"/>
          </w:tcPr>
          <w:p>
            <w:pPr>
              <w:snapToGrid w:val="0"/>
              <w:spacing w:line="288" w:lineRule="auto"/>
              <w:jc w:val="center"/>
              <w:rPr>
                <w:rFonts w:ascii="宋体" w:hAnsi="宋体" w:cs="宋体"/>
                <w:b/>
                <w:color w:val="000000"/>
                <w:sz w:val="20"/>
                <w:szCs w:val="20"/>
                <w:highlight w:val="none"/>
              </w:rPr>
            </w:pPr>
            <w:r>
              <w:rPr>
                <w:rFonts w:hint="eastAsia" w:ascii="宋体" w:hAnsi="宋体" w:cs="宋体"/>
                <w:b/>
                <w:color w:val="000000"/>
                <w:sz w:val="20"/>
                <w:szCs w:val="20"/>
                <w:highlight w:val="none"/>
              </w:rPr>
              <w:t>课程预期</w:t>
            </w:r>
          </w:p>
          <w:p>
            <w:pPr>
              <w:snapToGrid w:val="0"/>
              <w:spacing w:line="288" w:lineRule="auto"/>
              <w:jc w:val="center"/>
              <w:rPr>
                <w:rFonts w:ascii="宋体" w:hAnsi="宋体" w:cs="宋体"/>
                <w:b/>
                <w:color w:val="000000"/>
                <w:sz w:val="20"/>
                <w:szCs w:val="20"/>
                <w:highlight w:val="none"/>
              </w:rPr>
            </w:pPr>
            <w:r>
              <w:rPr>
                <w:rFonts w:hint="eastAsia" w:ascii="宋体" w:hAnsi="宋体" w:cs="宋体"/>
                <w:b/>
                <w:color w:val="000000"/>
                <w:sz w:val="20"/>
                <w:szCs w:val="20"/>
                <w:highlight w:val="none"/>
              </w:rPr>
              <w:t>学习成果</w:t>
            </w:r>
          </w:p>
        </w:tc>
        <w:tc>
          <w:tcPr>
            <w:tcW w:w="2470" w:type="dxa"/>
            <w:shd w:val="clear" w:color="auto" w:fill="auto"/>
            <w:vAlign w:val="center"/>
          </w:tcPr>
          <w:p>
            <w:pPr>
              <w:snapToGrid w:val="0"/>
              <w:spacing w:line="288" w:lineRule="auto"/>
              <w:jc w:val="center"/>
              <w:rPr>
                <w:rFonts w:ascii="宋体" w:hAnsi="宋体" w:cs="宋体"/>
                <w:b/>
                <w:color w:val="000000"/>
                <w:sz w:val="20"/>
                <w:szCs w:val="20"/>
                <w:highlight w:val="none"/>
              </w:rPr>
            </w:pPr>
            <w:r>
              <w:rPr>
                <w:rFonts w:hint="eastAsia" w:ascii="宋体" w:hAnsi="宋体" w:cs="宋体"/>
                <w:b/>
                <w:color w:val="000000"/>
                <w:sz w:val="20"/>
                <w:szCs w:val="20"/>
                <w:highlight w:val="none"/>
              </w:rPr>
              <w:t>课程目标</w:t>
            </w:r>
          </w:p>
          <w:p>
            <w:pPr>
              <w:snapToGrid w:val="0"/>
              <w:spacing w:line="288" w:lineRule="auto"/>
              <w:jc w:val="center"/>
              <w:rPr>
                <w:rFonts w:ascii="宋体" w:hAnsi="宋体" w:cs="宋体"/>
                <w:b/>
                <w:color w:val="000000"/>
                <w:sz w:val="20"/>
                <w:szCs w:val="20"/>
                <w:highlight w:val="none"/>
              </w:rPr>
            </w:pPr>
            <w:r>
              <w:rPr>
                <w:rFonts w:hint="eastAsia" w:ascii="宋体" w:hAnsi="宋体" w:cs="宋体"/>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rFonts w:ascii="宋体" w:hAnsi="宋体" w:cs="宋体"/>
                <w:b/>
                <w:color w:val="000000"/>
                <w:sz w:val="20"/>
                <w:szCs w:val="20"/>
                <w:highlight w:val="none"/>
              </w:rPr>
            </w:pPr>
            <w:r>
              <w:rPr>
                <w:rFonts w:hint="eastAsia" w:ascii="宋体" w:hAnsi="宋体" w:cs="宋体"/>
                <w:b/>
                <w:color w:val="000000"/>
                <w:sz w:val="20"/>
                <w:szCs w:val="20"/>
                <w:highlight w:val="none"/>
              </w:rPr>
              <w:t>教与学方式</w:t>
            </w:r>
          </w:p>
        </w:tc>
        <w:tc>
          <w:tcPr>
            <w:tcW w:w="1276" w:type="dxa"/>
            <w:shd w:val="clear" w:color="auto" w:fill="auto"/>
            <w:vAlign w:val="center"/>
          </w:tcPr>
          <w:p>
            <w:pPr>
              <w:snapToGrid w:val="0"/>
              <w:spacing w:line="288" w:lineRule="auto"/>
              <w:jc w:val="center"/>
              <w:rPr>
                <w:rFonts w:ascii="宋体" w:hAnsi="宋体" w:cs="宋体"/>
                <w:b/>
                <w:color w:val="000000"/>
                <w:sz w:val="20"/>
                <w:szCs w:val="20"/>
                <w:highlight w:val="none"/>
              </w:rPr>
            </w:pPr>
            <w:r>
              <w:rPr>
                <w:rFonts w:hint="eastAsia" w:ascii="宋体" w:hAnsi="宋体" w:cs="宋体"/>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35" w:type="dxa"/>
            <w:shd w:val="clear" w:color="auto" w:fill="auto"/>
            <w:vAlign w:val="center"/>
          </w:tcPr>
          <w:p>
            <w:pPr>
              <w:jc w:val="center"/>
              <w:rPr>
                <w:rFonts w:hint="default" w:ascii="仿宋" w:hAnsi="仿宋" w:eastAsia="仿宋" w:cs="宋体"/>
                <w:kern w:val="0"/>
                <w:sz w:val="24"/>
                <w:szCs w:val="24"/>
                <w:highlight w:val="none"/>
              </w:rPr>
            </w:pPr>
            <w:r>
              <w:rPr>
                <w:rFonts w:hint="default" w:ascii="仿宋" w:hAnsi="仿宋" w:eastAsia="仿宋" w:cs="宋体"/>
                <w:kern w:val="0"/>
                <w:sz w:val="24"/>
                <w:szCs w:val="24"/>
                <w:highlight w:val="none"/>
              </w:rPr>
              <w:t>1</w:t>
            </w:r>
          </w:p>
        </w:tc>
        <w:tc>
          <w:tcPr>
            <w:tcW w:w="1175" w:type="dxa"/>
            <w:shd w:val="clear" w:color="auto" w:fill="auto"/>
            <w:vAlign w:val="center"/>
          </w:tcPr>
          <w:p>
            <w:pPr>
              <w:rPr>
                <w:rFonts w:ascii="仿宋" w:hAnsi="仿宋" w:eastAsia="仿宋" w:cs="宋体"/>
                <w:kern w:val="0"/>
                <w:sz w:val="24"/>
                <w:szCs w:val="24"/>
                <w:highlight w:val="none"/>
              </w:rPr>
            </w:pPr>
            <w:r>
              <w:rPr>
                <w:rFonts w:hint="eastAsia" w:ascii="仿宋" w:hAnsi="仿宋" w:eastAsia="仿宋" w:cs="宋体"/>
                <w:kern w:val="0"/>
                <w:sz w:val="24"/>
                <w:szCs w:val="24"/>
                <w:highlight w:val="none"/>
              </w:rPr>
              <w:t>LO21</w:t>
            </w:r>
          </w:p>
        </w:tc>
        <w:tc>
          <w:tcPr>
            <w:tcW w:w="2470" w:type="dxa"/>
            <w:shd w:val="clear" w:color="auto" w:fill="auto"/>
          </w:tcPr>
          <w:p>
            <w:pPr>
              <w:rPr>
                <w:rFonts w:ascii="仿宋" w:hAnsi="仿宋" w:eastAsia="仿宋" w:cs="宋体"/>
                <w:kern w:val="0"/>
                <w:sz w:val="24"/>
                <w:szCs w:val="24"/>
                <w:highlight w:val="none"/>
              </w:rPr>
            </w:pPr>
            <w:r>
              <w:rPr>
                <w:rFonts w:hint="eastAsia" w:ascii="仿宋" w:hAnsi="仿宋" w:eastAsia="仿宋" w:cs="宋体"/>
                <w:kern w:val="0"/>
                <w:sz w:val="24"/>
                <w:szCs w:val="24"/>
                <w:highlight w:val="none"/>
              </w:rPr>
              <w:t>自主学习</w:t>
            </w:r>
            <w:r>
              <w:rPr>
                <w:rFonts w:hint="eastAsia" w:ascii="仿宋" w:hAnsi="仿宋" w:eastAsia="仿宋" w:cs="宋体"/>
                <w:kern w:val="0"/>
                <w:sz w:val="24"/>
                <w:szCs w:val="24"/>
                <w:highlight w:val="none"/>
                <w:lang w:val="en-US" w:eastAsia="zh-Hans"/>
              </w:rPr>
              <w:t>卫生事业管理</w:t>
            </w:r>
            <w:r>
              <w:rPr>
                <w:rFonts w:hint="eastAsia" w:ascii="仿宋" w:hAnsi="仿宋" w:eastAsia="仿宋" w:cs="宋体"/>
                <w:kern w:val="0"/>
                <w:sz w:val="24"/>
                <w:szCs w:val="24"/>
                <w:highlight w:val="none"/>
              </w:rPr>
              <w:t>知识，能结合专业知识，确定自己的学习目标，并主动地通过搜集信息、分析信息、讨论、实践、质疑、创造等方法来学习</w:t>
            </w:r>
            <w:r>
              <w:rPr>
                <w:rFonts w:hint="eastAsia" w:ascii="仿宋" w:hAnsi="仿宋" w:eastAsia="仿宋" w:cs="宋体"/>
                <w:kern w:val="0"/>
                <w:sz w:val="24"/>
                <w:szCs w:val="24"/>
                <w:highlight w:val="none"/>
                <w:lang w:val="en-US" w:eastAsia="zh-Hans"/>
              </w:rPr>
              <w:t>卫生事业管理</w:t>
            </w:r>
            <w:r>
              <w:rPr>
                <w:rFonts w:hint="eastAsia" w:ascii="仿宋" w:hAnsi="仿宋" w:eastAsia="仿宋" w:cs="宋体"/>
                <w:kern w:val="0"/>
                <w:sz w:val="24"/>
                <w:szCs w:val="24"/>
                <w:highlight w:val="none"/>
              </w:rPr>
              <w:t>知识</w:t>
            </w:r>
          </w:p>
        </w:tc>
        <w:tc>
          <w:tcPr>
            <w:tcW w:w="2199" w:type="dxa"/>
            <w:shd w:val="clear" w:color="auto" w:fill="auto"/>
            <w:vAlign w:val="center"/>
          </w:tcPr>
          <w:p>
            <w:pPr>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自主学习</w:t>
            </w:r>
          </w:p>
        </w:tc>
        <w:tc>
          <w:tcPr>
            <w:tcW w:w="1276" w:type="dxa"/>
            <w:shd w:val="clear" w:color="auto" w:fill="auto"/>
            <w:vAlign w:val="center"/>
          </w:tcPr>
          <w:p>
            <w:pPr>
              <w:snapToGrid w:val="0"/>
              <w:spacing w:line="300" w:lineRule="exact"/>
              <w:rPr>
                <w:rFonts w:ascii="仿宋" w:hAnsi="仿宋" w:eastAsia="仿宋"/>
                <w:bCs/>
                <w:sz w:val="24"/>
                <w:szCs w:val="24"/>
                <w:highlight w:val="none"/>
              </w:rPr>
            </w:pPr>
            <w:r>
              <w:rPr>
                <w:rFonts w:hint="eastAsia" w:ascii="仿宋" w:hAnsi="仿宋" w:eastAsia="仿宋"/>
                <w:bCs/>
                <w:sz w:val="24"/>
                <w:szCs w:val="24"/>
                <w:highlight w:val="none"/>
              </w:rPr>
              <w:t>口头评价</w:t>
            </w:r>
          </w:p>
          <w:p>
            <w:pPr>
              <w:rPr>
                <w:rFonts w:ascii="仿宋" w:hAnsi="仿宋" w:eastAsia="仿宋" w:cs="宋体"/>
                <w:kern w:val="0"/>
                <w:sz w:val="24"/>
                <w:szCs w:val="24"/>
                <w:highlight w:val="none"/>
              </w:rPr>
            </w:pPr>
            <w:r>
              <w:rPr>
                <w:rFonts w:hint="eastAsia" w:ascii="仿宋" w:hAnsi="仿宋" w:eastAsia="仿宋"/>
                <w:bCs/>
                <w:sz w:val="24"/>
                <w:szCs w:val="24"/>
                <w:highlight w:val="none"/>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default" w:ascii="仿宋" w:hAnsi="仿宋" w:eastAsia="仿宋" w:cs="宋体"/>
                <w:kern w:val="0"/>
                <w:sz w:val="24"/>
                <w:szCs w:val="24"/>
                <w:highlight w:val="none"/>
              </w:rPr>
            </w:pPr>
            <w:r>
              <w:rPr>
                <w:rFonts w:hint="default" w:ascii="仿宋" w:hAnsi="仿宋" w:eastAsia="仿宋" w:cs="宋体"/>
                <w:kern w:val="0"/>
                <w:sz w:val="24"/>
                <w:szCs w:val="24"/>
                <w:highlight w:val="none"/>
              </w:rPr>
              <w:t>2</w:t>
            </w:r>
          </w:p>
        </w:tc>
        <w:tc>
          <w:tcPr>
            <w:tcW w:w="1175" w:type="dxa"/>
            <w:shd w:val="clear" w:color="auto" w:fill="auto"/>
          </w:tcPr>
          <w:p>
            <w:pPr>
              <w:rPr>
                <w:rFonts w:ascii="仿宋" w:hAnsi="仿宋" w:eastAsia="仿宋" w:cs="宋体"/>
                <w:kern w:val="0"/>
                <w:sz w:val="24"/>
                <w:szCs w:val="24"/>
                <w:highlight w:val="none"/>
              </w:rPr>
            </w:pPr>
            <w:r>
              <w:rPr>
                <w:rFonts w:hint="eastAsia" w:ascii="仿宋" w:hAnsi="仿宋" w:eastAsia="仿宋" w:cs="宋体"/>
                <w:kern w:val="0"/>
                <w:sz w:val="24"/>
                <w:szCs w:val="24"/>
                <w:highlight w:val="none"/>
              </w:rPr>
              <w:t>LO316</w:t>
            </w:r>
          </w:p>
        </w:tc>
        <w:tc>
          <w:tcPr>
            <w:tcW w:w="2470" w:type="dxa"/>
            <w:shd w:val="clear" w:color="auto" w:fill="auto"/>
            <w:vAlign w:val="center"/>
          </w:tcPr>
          <w:p>
            <w:pPr>
              <w:rPr>
                <w:rFonts w:ascii="仿宋" w:hAnsi="仿宋" w:eastAsia="仿宋" w:cs="宋体"/>
                <w:kern w:val="0"/>
                <w:sz w:val="24"/>
                <w:szCs w:val="24"/>
                <w:highlight w:val="none"/>
              </w:rPr>
            </w:pPr>
            <w:r>
              <w:rPr>
                <w:rFonts w:hint="eastAsia" w:ascii="仿宋" w:hAnsi="仿宋" w:eastAsia="仿宋"/>
                <w:sz w:val="24"/>
                <w:szCs w:val="24"/>
                <w:highlight w:val="none"/>
              </w:rPr>
              <w:t>通过学习</w:t>
            </w:r>
            <w:r>
              <w:rPr>
                <w:rFonts w:hint="eastAsia" w:ascii="仿宋" w:hAnsi="仿宋" w:eastAsia="仿宋"/>
                <w:sz w:val="24"/>
                <w:szCs w:val="24"/>
                <w:highlight w:val="none"/>
                <w:lang w:val="en-US" w:eastAsia="zh-Hans"/>
              </w:rPr>
              <w:t>卫生事业管理知识</w:t>
            </w:r>
            <w:r>
              <w:rPr>
                <w:rFonts w:hint="eastAsia" w:ascii="仿宋" w:hAnsi="仿宋" w:eastAsia="仿宋"/>
                <w:sz w:val="24"/>
                <w:szCs w:val="24"/>
                <w:highlight w:val="none"/>
              </w:rPr>
              <w:t>，掌握对个人或人群的健康</w:t>
            </w:r>
            <w:r>
              <w:rPr>
                <w:highlight w:val="none"/>
              </w:rPr>
              <w:fldChar w:fldCharType="begin"/>
            </w:r>
            <w:r>
              <w:rPr>
                <w:highlight w:val="none"/>
              </w:rPr>
              <w:instrText xml:space="preserve"> HYPERLINK "https://baike.baidu.com/item/%E5%8D%B1%E9%99%A9/3088" \t "https://baike.baidu.com/item/%E5%81%A5%E5%BA%B7%E7%AE%A1%E7%90%86/_blank" </w:instrText>
            </w:r>
            <w:r>
              <w:rPr>
                <w:highlight w:val="none"/>
              </w:rPr>
              <w:fldChar w:fldCharType="separate"/>
            </w:r>
            <w:r>
              <w:rPr>
                <w:rFonts w:hint="eastAsia" w:ascii="仿宋" w:hAnsi="仿宋" w:eastAsia="仿宋"/>
                <w:sz w:val="24"/>
                <w:szCs w:val="24"/>
                <w:highlight w:val="none"/>
              </w:rPr>
              <w:t>风险</w:t>
            </w:r>
            <w:r>
              <w:rPr>
                <w:rFonts w:hint="eastAsia" w:ascii="仿宋" w:hAnsi="仿宋" w:eastAsia="仿宋"/>
                <w:sz w:val="24"/>
                <w:szCs w:val="24"/>
                <w:highlight w:val="none"/>
              </w:rPr>
              <w:fldChar w:fldCharType="end"/>
            </w:r>
            <w:r>
              <w:rPr>
                <w:rFonts w:hint="eastAsia" w:ascii="仿宋" w:hAnsi="仿宋" w:eastAsia="仿宋"/>
                <w:sz w:val="24"/>
                <w:szCs w:val="24"/>
                <w:highlight w:val="none"/>
              </w:rPr>
              <w:t>因素进行全面管理的能力，针对服务对象开展健康管理服务</w:t>
            </w:r>
          </w:p>
        </w:tc>
        <w:tc>
          <w:tcPr>
            <w:tcW w:w="2199" w:type="dxa"/>
            <w:shd w:val="clear" w:color="auto" w:fill="auto"/>
            <w:vAlign w:val="center"/>
          </w:tcPr>
          <w:p>
            <w:pPr>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理论讲授</w:t>
            </w:r>
          </w:p>
          <w:p>
            <w:pPr>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讨论教学</w:t>
            </w:r>
          </w:p>
          <w:p>
            <w:pPr>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案例分析</w:t>
            </w:r>
          </w:p>
          <w:p>
            <w:pPr>
              <w:rPr>
                <w:rFonts w:ascii="仿宋" w:hAnsi="仿宋" w:eastAsia="仿宋" w:cs="宋体"/>
                <w:kern w:val="0"/>
                <w:sz w:val="24"/>
                <w:szCs w:val="24"/>
                <w:highlight w:val="none"/>
              </w:rPr>
            </w:pPr>
          </w:p>
        </w:tc>
        <w:tc>
          <w:tcPr>
            <w:tcW w:w="1276" w:type="dxa"/>
            <w:shd w:val="clear" w:color="auto" w:fill="auto"/>
            <w:vAlign w:val="center"/>
          </w:tcPr>
          <w:p>
            <w:pPr>
              <w:widowControl/>
              <w:rPr>
                <w:rFonts w:ascii="仿宋" w:hAnsi="仿宋" w:eastAsia="仿宋" w:cs="宋体"/>
                <w:kern w:val="0"/>
                <w:sz w:val="24"/>
                <w:szCs w:val="24"/>
                <w:highlight w:val="none"/>
              </w:rPr>
            </w:pPr>
            <w:r>
              <w:rPr>
                <w:rFonts w:hint="eastAsia" w:ascii="仿宋" w:hAnsi="仿宋" w:eastAsia="仿宋" w:cs="宋体"/>
                <w:kern w:val="0"/>
                <w:sz w:val="24"/>
                <w:szCs w:val="24"/>
                <w:highlight w:val="none"/>
              </w:rPr>
              <w:t>理论考试</w:t>
            </w:r>
          </w:p>
          <w:p>
            <w:pPr>
              <w:rPr>
                <w:rFonts w:ascii="仿宋" w:hAnsi="仿宋" w:eastAsia="仿宋" w:cs="宋体"/>
                <w:kern w:val="0"/>
                <w:sz w:val="24"/>
                <w:szCs w:val="24"/>
                <w:highlight w:val="none"/>
              </w:rPr>
            </w:pPr>
            <w:r>
              <w:rPr>
                <w:rFonts w:hint="eastAsia" w:ascii="仿宋" w:hAnsi="仿宋" w:eastAsia="仿宋" w:cs="宋体"/>
                <w:kern w:val="0"/>
                <w:sz w:val="24"/>
                <w:szCs w:val="24"/>
                <w:highlight w:val="none"/>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default" w:ascii="仿宋" w:hAnsi="仿宋" w:eastAsia="仿宋" w:cs="宋体"/>
                <w:kern w:val="0"/>
                <w:sz w:val="24"/>
                <w:szCs w:val="24"/>
                <w:highlight w:val="none"/>
              </w:rPr>
            </w:pPr>
            <w:r>
              <w:rPr>
                <w:rFonts w:hint="default" w:ascii="仿宋" w:hAnsi="仿宋" w:eastAsia="仿宋" w:cs="宋体"/>
                <w:kern w:val="0"/>
                <w:sz w:val="24"/>
                <w:szCs w:val="24"/>
                <w:highlight w:val="none"/>
              </w:rPr>
              <w:t>3</w:t>
            </w:r>
          </w:p>
        </w:tc>
        <w:tc>
          <w:tcPr>
            <w:tcW w:w="1175" w:type="dxa"/>
            <w:shd w:val="clear" w:color="auto" w:fill="auto"/>
          </w:tcPr>
          <w:p>
            <w:pPr>
              <w:rPr>
                <w:rFonts w:ascii="仿宋" w:hAnsi="仿宋" w:eastAsia="仿宋" w:cs="宋体"/>
                <w:kern w:val="0"/>
                <w:sz w:val="24"/>
                <w:szCs w:val="24"/>
                <w:highlight w:val="none"/>
              </w:rPr>
            </w:pPr>
            <w:r>
              <w:rPr>
                <w:rFonts w:hint="eastAsia" w:ascii="仿宋" w:hAnsi="仿宋" w:eastAsia="仿宋" w:cs="宋体"/>
                <w:kern w:val="0"/>
                <w:sz w:val="24"/>
                <w:szCs w:val="24"/>
                <w:highlight w:val="none"/>
              </w:rPr>
              <w:t>LO41</w:t>
            </w:r>
          </w:p>
        </w:tc>
        <w:tc>
          <w:tcPr>
            <w:tcW w:w="2470" w:type="dxa"/>
            <w:shd w:val="clear" w:color="auto" w:fill="auto"/>
            <w:vAlign w:val="center"/>
          </w:tcPr>
          <w:p>
            <w:pPr>
              <w:rPr>
                <w:rFonts w:ascii="仿宋" w:hAnsi="仿宋" w:eastAsia="仿宋" w:cs="宋体"/>
                <w:kern w:val="0"/>
                <w:sz w:val="24"/>
                <w:szCs w:val="24"/>
                <w:highlight w:val="none"/>
              </w:rPr>
            </w:pPr>
            <w:r>
              <w:rPr>
                <w:rFonts w:hint="eastAsia" w:ascii="仿宋" w:hAnsi="仿宋" w:eastAsia="仿宋"/>
                <w:sz w:val="24"/>
                <w:szCs w:val="24"/>
                <w:highlight w:val="none"/>
              </w:rPr>
              <w:t>在健康管理职责岗位上，尽责抗压，发扬雷锋精神，在学习和社会实践中遵守职业规范，承担社会责任和职业责任，具备职业道德素养。乐观豁达，能承受学习、生活、岗位压力。</w:t>
            </w:r>
          </w:p>
        </w:tc>
        <w:tc>
          <w:tcPr>
            <w:tcW w:w="2199" w:type="dxa"/>
            <w:shd w:val="clear" w:color="auto" w:fill="auto"/>
            <w:vAlign w:val="center"/>
          </w:tcPr>
          <w:p>
            <w:pPr>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理论讲授</w:t>
            </w:r>
          </w:p>
          <w:p>
            <w:pPr>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讨论教学</w:t>
            </w:r>
          </w:p>
          <w:p>
            <w:pPr>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案例分析</w:t>
            </w:r>
          </w:p>
          <w:p>
            <w:pPr>
              <w:rPr>
                <w:rFonts w:ascii="仿宋" w:hAnsi="仿宋" w:eastAsia="仿宋" w:cs="宋体"/>
                <w:kern w:val="0"/>
                <w:sz w:val="24"/>
                <w:szCs w:val="24"/>
                <w:highlight w:val="none"/>
              </w:rPr>
            </w:pPr>
          </w:p>
        </w:tc>
        <w:tc>
          <w:tcPr>
            <w:tcW w:w="1276" w:type="dxa"/>
            <w:shd w:val="clear" w:color="auto" w:fill="auto"/>
            <w:vAlign w:val="center"/>
          </w:tcPr>
          <w:p>
            <w:pPr>
              <w:widowControl/>
              <w:rPr>
                <w:rFonts w:ascii="仿宋" w:hAnsi="仿宋" w:eastAsia="仿宋" w:cs="宋体"/>
                <w:kern w:val="0"/>
                <w:sz w:val="24"/>
                <w:szCs w:val="24"/>
                <w:highlight w:val="none"/>
              </w:rPr>
            </w:pPr>
            <w:r>
              <w:rPr>
                <w:rFonts w:hint="eastAsia" w:ascii="仿宋" w:hAnsi="仿宋" w:eastAsia="仿宋" w:cs="宋体"/>
                <w:kern w:val="0"/>
                <w:sz w:val="24"/>
                <w:szCs w:val="24"/>
                <w:highlight w:val="none"/>
              </w:rPr>
              <w:t>理论考试</w:t>
            </w:r>
          </w:p>
          <w:p>
            <w:pPr>
              <w:rPr>
                <w:rFonts w:ascii="仿宋" w:hAnsi="仿宋" w:eastAsia="仿宋" w:cs="宋体"/>
                <w:kern w:val="0"/>
                <w:sz w:val="24"/>
                <w:szCs w:val="24"/>
                <w:highlight w:val="none"/>
              </w:rPr>
            </w:pPr>
            <w:r>
              <w:rPr>
                <w:rFonts w:hint="eastAsia" w:ascii="仿宋" w:hAnsi="仿宋" w:eastAsia="仿宋" w:cs="宋体"/>
                <w:kern w:val="0"/>
                <w:sz w:val="24"/>
                <w:szCs w:val="24"/>
                <w:highlight w:val="none"/>
              </w:rPr>
              <w:t>课堂表现</w:t>
            </w:r>
          </w:p>
          <w:p>
            <w:pPr>
              <w:rPr>
                <w:rFonts w:ascii="仿宋" w:hAnsi="仿宋" w:eastAsia="仿宋" w:cs="宋体"/>
                <w:kern w:val="0"/>
                <w:sz w:val="24"/>
                <w:szCs w:val="24"/>
                <w:highlight w:val="none"/>
              </w:rPr>
            </w:pPr>
            <w:r>
              <w:rPr>
                <w:rFonts w:hint="eastAsia" w:ascii="仿宋" w:hAnsi="仿宋" w:eastAsia="仿宋" w:cs="宋体"/>
                <w:kern w:val="0"/>
                <w:sz w:val="24"/>
                <w:szCs w:val="24"/>
                <w:highlight w:val="none"/>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35" w:type="dxa"/>
            <w:shd w:val="clear" w:color="auto" w:fill="auto"/>
          </w:tcPr>
          <w:p>
            <w:pPr>
              <w:rPr>
                <w:rFonts w:hint="default" w:ascii="仿宋" w:hAnsi="仿宋" w:eastAsia="仿宋" w:cs="宋体"/>
                <w:kern w:val="0"/>
                <w:sz w:val="24"/>
                <w:szCs w:val="24"/>
                <w:highlight w:val="none"/>
              </w:rPr>
            </w:pPr>
            <w:r>
              <w:rPr>
                <w:rFonts w:hint="default" w:ascii="仿宋" w:hAnsi="仿宋" w:eastAsia="仿宋" w:cs="宋体"/>
                <w:kern w:val="0"/>
                <w:sz w:val="24"/>
                <w:szCs w:val="24"/>
                <w:highlight w:val="none"/>
              </w:rPr>
              <w:t>4</w:t>
            </w:r>
          </w:p>
        </w:tc>
        <w:tc>
          <w:tcPr>
            <w:tcW w:w="1175" w:type="dxa"/>
            <w:shd w:val="clear" w:color="auto" w:fill="auto"/>
          </w:tcPr>
          <w:p>
            <w:pPr>
              <w:rPr>
                <w:rFonts w:ascii="仿宋" w:hAnsi="仿宋" w:eastAsia="仿宋" w:cs="宋体"/>
                <w:kern w:val="0"/>
                <w:sz w:val="24"/>
                <w:szCs w:val="24"/>
                <w:highlight w:val="none"/>
              </w:rPr>
            </w:pPr>
            <w:r>
              <w:rPr>
                <w:rFonts w:hint="eastAsia" w:ascii="仿宋" w:hAnsi="仿宋" w:eastAsia="仿宋" w:cs="宋体"/>
                <w:kern w:val="0"/>
                <w:sz w:val="24"/>
                <w:szCs w:val="24"/>
                <w:highlight w:val="none"/>
              </w:rPr>
              <w:t>LO71</w:t>
            </w:r>
          </w:p>
        </w:tc>
        <w:tc>
          <w:tcPr>
            <w:tcW w:w="2470" w:type="dxa"/>
            <w:shd w:val="clear" w:color="auto" w:fill="auto"/>
            <w:vAlign w:val="center"/>
          </w:tcPr>
          <w:p>
            <w:pPr>
              <w:rPr>
                <w:rFonts w:ascii="仿宋" w:hAnsi="仿宋" w:eastAsia="仿宋" w:cs="宋体"/>
                <w:kern w:val="0"/>
                <w:sz w:val="24"/>
                <w:szCs w:val="24"/>
                <w:highlight w:val="none"/>
              </w:rPr>
            </w:pPr>
            <w:r>
              <w:rPr>
                <w:rFonts w:hint="eastAsia" w:ascii="仿宋" w:hAnsi="仿宋" w:eastAsia="仿宋"/>
                <w:sz w:val="24"/>
                <w:szCs w:val="24"/>
                <w:highlight w:val="none"/>
              </w:rPr>
              <w:t>富有爱心，懂得感恩，具备助人为乐的品质。能够运用</w:t>
            </w:r>
            <w:r>
              <w:rPr>
                <w:rFonts w:hint="eastAsia" w:ascii="仿宋" w:hAnsi="仿宋" w:eastAsia="仿宋"/>
                <w:sz w:val="24"/>
                <w:szCs w:val="24"/>
                <w:highlight w:val="none"/>
                <w:lang w:val="en-US" w:eastAsia="zh-Hans"/>
              </w:rPr>
              <w:t>卫生事业管理</w:t>
            </w:r>
            <w:r>
              <w:rPr>
                <w:rFonts w:hint="eastAsia" w:ascii="仿宋" w:hAnsi="仿宋" w:eastAsia="仿宋"/>
                <w:sz w:val="24"/>
                <w:szCs w:val="24"/>
                <w:highlight w:val="none"/>
              </w:rPr>
              <w:t>知识</w:t>
            </w:r>
            <w:r>
              <w:rPr>
                <w:rFonts w:hint="default" w:ascii="仿宋" w:hAnsi="仿宋" w:eastAsia="仿宋"/>
                <w:sz w:val="24"/>
                <w:szCs w:val="24"/>
                <w:highlight w:val="none"/>
              </w:rPr>
              <w:t>，</w:t>
            </w:r>
            <w:r>
              <w:rPr>
                <w:rFonts w:hint="eastAsia" w:ascii="仿宋" w:hAnsi="仿宋" w:eastAsia="仿宋"/>
                <w:sz w:val="24"/>
                <w:szCs w:val="24"/>
                <w:highlight w:val="none"/>
                <w:lang w:val="en-US" w:eastAsia="zh-Hans"/>
              </w:rPr>
              <w:t>具备</w:t>
            </w:r>
            <w:r>
              <w:rPr>
                <w:rFonts w:hint="eastAsia" w:ascii="仿宋" w:hAnsi="仿宋" w:eastAsia="仿宋"/>
                <w:sz w:val="24"/>
                <w:szCs w:val="24"/>
                <w:highlight w:val="none"/>
              </w:rPr>
              <w:t>服务</w:t>
            </w:r>
            <w:r>
              <w:rPr>
                <w:rFonts w:hint="eastAsia" w:ascii="仿宋" w:hAnsi="仿宋" w:eastAsia="仿宋"/>
                <w:sz w:val="24"/>
                <w:szCs w:val="24"/>
                <w:highlight w:val="none"/>
                <w:lang w:val="en-US" w:eastAsia="zh-Hans"/>
              </w:rPr>
              <w:t>卫生事业</w:t>
            </w:r>
            <w:r>
              <w:rPr>
                <w:rFonts w:hint="default" w:ascii="仿宋" w:hAnsi="仿宋" w:eastAsia="仿宋"/>
                <w:sz w:val="24"/>
                <w:szCs w:val="24"/>
                <w:highlight w:val="none"/>
              </w:rPr>
              <w:t>、</w:t>
            </w:r>
            <w:r>
              <w:rPr>
                <w:rFonts w:hint="eastAsia" w:ascii="仿宋" w:hAnsi="仿宋" w:eastAsia="仿宋"/>
                <w:sz w:val="24"/>
                <w:szCs w:val="24"/>
                <w:highlight w:val="none"/>
              </w:rPr>
              <w:t>社会的意愿和行为能力。</w:t>
            </w:r>
          </w:p>
        </w:tc>
        <w:tc>
          <w:tcPr>
            <w:tcW w:w="2199" w:type="dxa"/>
            <w:shd w:val="clear" w:color="auto" w:fill="auto"/>
            <w:vAlign w:val="center"/>
          </w:tcPr>
          <w:p>
            <w:pPr>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理论讲授</w:t>
            </w:r>
          </w:p>
          <w:p>
            <w:pPr>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讨论教学</w:t>
            </w:r>
          </w:p>
          <w:p>
            <w:pPr>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案例分析</w:t>
            </w:r>
          </w:p>
        </w:tc>
        <w:tc>
          <w:tcPr>
            <w:tcW w:w="1276" w:type="dxa"/>
            <w:shd w:val="clear" w:color="auto" w:fill="auto"/>
            <w:vAlign w:val="center"/>
          </w:tcPr>
          <w:p>
            <w:pPr>
              <w:widowControl/>
              <w:rPr>
                <w:rFonts w:ascii="仿宋" w:hAnsi="仿宋" w:eastAsia="仿宋" w:cs="宋体"/>
                <w:kern w:val="0"/>
                <w:sz w:val="24"/>
                <w:szCs w:val="24"/>
                <w:highlight w:val="none"/>
              </w:rPr>
            </w:pPr>
            <w:r>
              <w:rPr>
                <w:rFonts w:hint="eastAsia" w:ascii="仿宋" w:hAnsi="仿宋" w:eastAsia="仿宋" w:cs="宋体"/>
                <w:kern w:val="0"/>
                <w:sz w:val="24"/>
                <w:szCs w:val="24"/>
                <w:highlight w:val="none"/>
              </w:rPr>
              <w:t>理论考试</w:t>
            </w:r>
          </w:p>
          <w:p>
            <w:pPr>
              <w:rPr>
                <w:rFonts w:ascii="仿宋" w:hAnsi="仿宋" w:eastAsia="仿宋" w:cs="宋体"/>
                <w:kern w:val="0"/>
                <w:sz w:val="24"/>
                <w:szCs w:val="24"/>
                <w:highlight w:val="none"/>
              </w:rPr>
            </w:pPr>
            <w:r>
              <w:rPr>
                <w:rFonts w:hint="eastAsia" w:ascii="仿宋" w:hAnsi="仿宋" w:eastAsia="仿宋" w:cs="宋体"/>
                <w:kern w:val="0"/>
                <w:sz w:val="24"/>
                <w:szCs w:val="24"/>
                <w:highlight w:val="none"/>
              </w:rPr>
              <w:t>课堂表现</w:t>
            </w:r>
          </w:p>
          <w:p>
            <w:pPr>
              <w:rPr>
                <w:rFonts w:ascii="仿宋" w:hAnsi="仿宋" w:eastAsia="仿宋" w:cs="宋体"/>
                <w:kern w:val="0"/>
                <w:sz w:val="24"/>
                <w:szCs w:val="24"/>
                <w:highlight w:val="none"/>
              </w:rPr>
            </w:pPr>
            <w:r>
              <w:rPr>
                <w:rFonts w:hint="eastAsia" w:ascii="仿宋" w:hAnsi="仿宋" w:eastAsia="仿宋" w:cs="宋体"/>
                <w:kern w:val="0"/>
                <w:sz w:val="24"/>
                <w:szCs w:val="24"/>
                <w:highlight w:val="none"/>
              </w:rPr>
              <w:t>观察评价</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6"/>
        <w:tblW w:w="7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193"/>
        <w:gridCol w:w="1770"/>
        <w:gridCol w:w="1389"/>
        <w:gridCol w:w="1312"/>
        <w:gridCol w:w="418"/>
        <w:gridCol w:w="366"/>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40" w:type="dxa"/>
            <w:vAlign w:val="center"/>
          </w:tcPr>
          <w:p>
            <w:pPr>
              <w:snapToGrid w:val="0"/>
              <w:spacing w:line="288" w:lineRule="auto"/>
              <w:rPr>
                <w:rFonts w:ascii="宋体" w:hAnsi="Times New Roman"/>
                <w:b/>
                <w:color w:val="auto"/>
                <w:sz w:val="20"/>
                <w:szCs w:val="20"/>
                <w:highlight w:val="none"/>
              </w:rPr>
            </w:pPr>
            <w:r>
              <w:rPr>
                <w:rFonts w:hint="eastAsia" w:ascii="宋体" w:hAnsi="宋体"/>
                <w:b/>
                <w:color w:val="auto"/>
                <w:sz w:val="20"/>
                <w:szCs w:val="20"/>
                <w:highlight w:val="none"/>
              </w:rPr>
              <w:t>序号</w:t>
            </w:r>
          </w:p>
        </w:tc>
        <w:tc>
          <w:tcPr>
            <w:tcW w:w="1193" w:type="dxa"/>
            <w:vAlign w:val="center"/>
          </w:tcPr>
          <w:p>
            <w:pPr>
              <w:snapToGrid w:val="0"/>
              <w:spacing w:line="288" w:lineRule="auto"/>
              <w:rPr>
                <w:rFonts w:ascii="宋体" w:hAnsi="Times New Roman"/>
                <w:b/>
                <w:color w:val="auto"/>
                <w:sz w:val="20"/>
                <w:szCs w:val="20"/>
                <w:highlight w:val="none"/>
              </w:rPr>
            </w:pPr>
            <w:r>
              <w:rPr>
                <w:rFonts w:hint="eastAsia" w:ascii="宋体" w:hAnsi="宋体"/>
                <w:b/>
                <w:color w:val="auto"/>
                <w:sz w:val="20"/>
                <w:szCs w:val="20"/>
                <w:highlight w:val="none"/>
              </w:rPr>
              <w:t>单元名称</w:t>
            </w:r>
          </w:p>
        </w:tc>
        <w:tc>
          <w:tcPr>
            <w:tcW w:w="1770" w:type="dxa"/>
            <w:vAlign w:val="center"/>
          </w:tcPr>
          <w:p>
            <w:pPr>
              <w:snapToGrid w:val="0"/>
              <w:spacing w:line="288" w:lineRule="auto"/>
              <w:rPr>
                <w:rFonts w:ascii="宋体" w:hAnsi="Times New Roman"/>
                <w:b/>
                <w:color w:val="auto"/>
                <w:sz w:val="20"/>
                <w:szCs w:val="20"/>
                <w:highlight w:val="none"/>
              </w:rPr>
            </w:pPr>
            <w:r>
              <w:rPr>
                <w:rFonts w:hint="eastAsia" w:ascii="宋体" w:hAnsi="宋体"/>
                <w:b/>
                <w:color w:val="auto"/>
                <w:sz w:val="20"/>
                <w:szCs w:val="20"/>
                <w:highlight w:val="none"/>
              </w:rPr>
              <w:t>知识点</w:t>
            </w:r>
          </w:p>
        </w:tc>
        <w:tc>
          <w:tcPr>
            <w:tcW w:w="1389" w:type="dxa"/>
            <w:vAlign w:val="center"/>
          </w:tcPr>
          <w:p>
            <w:pPr>
              <w:snapToGrid w:val="0"/>
              <w:spacing w:line="288" w:lineRule="auto"/>
              <w:rPr>
                <w:rFonts w:ascii="宋体" w:hAnsi="Times New Roman"/>
                <w:b/>
                <w:color w:val="auto"/>
                <w:sz w:val="20"/>
                <w:szCs w:val="20"/>
                <w:highlight w:val="none"/>
              </w:rPr>
            </w:pPr>
            <w:r>
              <w:rPr>
                <w:rFonts w:hint="eastAsia" w:ascii="宋体" w:hAnsi="宋体"/>
                <w:b/>
                <w:color w:val="auto"/>
                <w:sz w:val="20"/>
                <w:szCs w:val="20"/>
                <w:highlight w:val="none"/>
              </w:rPr>
              <w:t>能力要求</w:t>
            </w:r>
          </w:p>
        </w:tc>
        <w:tc>
          <w:tcPr>
            <w:tcW w:w="1312" w:type="dxa"/>
            <w:vAlign w:val="center"/>
          </w:tcPr>
          <w:p>
            <w:pPr>
              <w:snapToGrid w:val="0"/>
              <w:spacing w:line="288" w:lineRule="auto"/>
              <w:rPr>
                <w:rFonts w:ascii="宋体" w:hAnsi="Times New Roman"/>
                <w:b/>
                <w:color w:val="auto"/>
                <w:sz w:val="20"/>
                <w:szCs w:val="20"/>
                <w:highlight w:val="none"/>
              </w:rPr>
            </w:pPr>
            <w:r>
              <w:rPr>
                <w:rFonts w:hint="eastAsia" w:ascii="宋体" w:hAnsi="宋体"/>
                <w:b/>
                <w:color w:val="auto"/>
                <w:sz w:val="20"/>
                <w:szCs w:val="20"/>
                <w:highlight w:val="none"/>
              </w:rPr>
              <w:t>教学难点</w:t>
            </w:r>
          </w:p>
        </w:tc>
        <w:tc>
          <w:tcPr>
            <w:tcW w:w="418" w:type="dxa"/>
            <w:vAlign w:val="center"/>
          </w:tcPr>
          <w:p>
            <w:pPr>
              <w:snapToGrid w:val="0"/>
              <w:spacing w:line="288" w:lineRule="auto"/>
              <w:rPr>
                <w:rFonts w:ascii="宋体"/>
                <w:b/>
                <w:color w:val="auto"/>
                <w:sz w:val="20"/>
                <w:szCs w:val="20"/>
                <w:highlight w:val="none"/>
              </w:rPr>
            </w:pPr>
            <w:r>
              <w:rPr>
                <w:rFonts w:hint="eastAsia" w:ascii="宋体" w:hAnsi="宋体"/>
                <w:b/>
                <w:color w:val="auto"/>
                <w:sz w:val="20"/>
                <w:szCs w:val="20"/>
                <w:highlight w:val="none"/>
              </w:rPr>
              <w:t>理论时数</w:t>
            </w:r>
          </w:p>
        </w:tc>
        <w:tc>
          <w:tcPr>
            <w:tcW w:w="366" w:type="dxa"/>
            <w:vAlign w:val="center"/>
          </w:tcPr>
          <w:p>
            <w:pPr>
              <w:snapToGrid w:val="0"/>
              <w:spacing w:line="288" w:lineRule="auto"/>
              <w:rPr>
                <w:rFonts w:ascii="宋体"/>
                <w:b/>
                <w:color w:val="auto"/>
                <w:sz w:val="20"/>
                <w:szCs w:val="20"/>
                <w:highlight w:val="none"/>
              </w:rPr>
            </w:pPr>
            <w:r>
              <w:rPr>
                <w:rFonts w:hint="eastAsia" w:ascii="宋体" w:hAnsi="宋体"/>
                <w:b/>
                <w:color w:val="auto"/>
                <w:sz w:val="20"/>
                <w:szCs w:val="20"/>
                <w:highlight w:val="none"/>
              </w:rPr>
              <w:t>实践时数</w:t>
            </w:r>
          </w:p>
        </w:tc>
        <w:tc>
          <w:tcPr>
            <w:tcW w:w="459" w:type="dxa"/>
            <w:vAlign w:val="center"/>
          </w:tcPr>
          <w:p>
            <w:pPr>
              <w:snapToGrid w:val="0"/>
              <w:spacing w:line="288" w:lineRule="auto"/>
              <w:rPr>
                <w:rFonts w:ascii="宋体"/>
                <w:b/>
                <w:color w:val="auto"/>
                <w:sz w:val="20"/>
                <w:szCs w:val="20"/>
                <w:highlight w:val="none"/>
              </w:rPr>
            </w:pPr>
            <w:r>
              <w:rPr>
                <w:rFonts w:hint="eastAsia" w:ascii="宋体" w:hAnsi="宋体"/>
                <w:b/>
                <w:color w:val="auto"/>
                <w:sz w:val="20"/>
                <w:szCs w:val="20"/>
                <w:highlight w:val="none"/>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0" w:type="dxa"/>
            <w:vAlign w:val="center"/>
          </w:tcPr>
          <w:p>
            <w:pPr>
              <w:snapToGrid w:val="0"/>
              <w:spacing w:line="288" w:lineRule="auto"/>
              <w:rPr>
                <w:rFonts w:ascii="宋体"/>
                <w:color w:val="auto"/>
                <w:sz w:val="20"/>
                <w:szCs w:val="20"/>
                <w:highlight w:val="none"/>
              </w:rPr>
            </w:pPr>
            <w:r>
              <w:rPr>
                <w:rFonts w:ascii="宋体" w:hAnsi="宋体"/>
                <w:color w:val="auto"/>
                <w:sz w:val="20"/>
                <w:szCs w:val="20"/>
                <w:highlight w:val="none"/>
              </w:rPr>
              <w:t>1</w:t>
            </w:r>
          </w:p>
        </w:tc>
        <w:tc>
          <w:tcPr>
            <w:tcW w:w="1193" w:type="dxa"/>
            <w:vAlign w:val="center"/>
          </w:tcPr>
          <w:p>
            <w:pPr>
              <w:snapToGrid w:val="0"/>
              <w:spacing w:line="288" w:lineRule="auto"/>
              <w:rPr>
                <w:rFonts w:ascii="宋体"/>
                <w:color w:val="auto"/>
                <w:sz w:val="20"/>
                <w:szCs w:val="20"/>
                <w:highlight w:val="none"/>
              </w:rPr>
            </w:pPr>
            <w:r>
              <w:rPr>
                <w:rFonts w:hint="eastAsia" w:ascii="宋体"/>
                <w:color w:val="auto"/>
                <w:sz w:val="20"/>
                <w:szCs w:val="20"/>
                <w:highlight w:val="none"/>
              </w:rPr>
              <w:t>绪论</w:t>
            </w:r>
          </w:p>
        </w:tc>
        <w:tc>
          <w:tcPr>
            <w:tcW w:w="1770" w:type="dxa"/>
            <w:vAlign w:val="center"/>
          </w:tcPr>
          <w:p>
            <w:pPr>
              <w:snapToGrid w:val="0"/>
              <w:spacing w:line="280" w:lineRule="exact"/>
              <w:rPr>
                <w:rFonts w:ascii="宋体" w:hAnsi="宋体"/>
                <w:bCs/>
                <w:color w:val="auto"/>
                <w:sz w:val="20"/>
                <w:szCs w:val="20"/>
                <w:highlight w:val="none"/>
              </w:rPr>
            </w:pPr>
            <w:r>
              <w:rPr>
                <w:rFonts w:hint="eastAsia" w:ascii="宋体" w:hAnsi="宋体"/>
                <w:bCs/>
                <w:color w:val="auto"/>
                <w:sz w:val="20"/>
                <w:szCs w:val="20"/>
                <w:highlight w:val="none"/>
              </w:rPr>
              <w:t>1、理解卫生事业、卫生事业管理、卫生事业管理学的基本概念，我国卫生事业的性质、工作方针、特点和作用。</w:t>
            </w:r>
          </w:p>
          <w:p>
            <w:pPr>
              <w:snapToGrid w:val="0"/>
              <w:spacing w:line="280" w:lineRule="exact"/>
              <w:rPr>
                <w:rFonts w:ascii="宋体" w:hAnsi="宋体"/>
                <w:bCs/>
                <w:color w:val="auto"/>
                <w:sz w:val="20"/>
                <w:szCs w:val="20"/>
                <w:highlight w:val="none"/>
              </w:rPr>
            </w:pPr>
            <w:r>
              <w:rPr>
                <w:rFonts w:hint="eastAsia" w:ascii="宋体" w:hAnsi="宋体"/>
                <w:bCs/>
                <w:color w:val="auto"/>
                <w:sz w:val="20"/>
                <w:szCs w:val="20"/>
                <w:highlight w:val="none"/>
              </w:rPr>
              <w:t>2、</w:t>
            </w:r>
            <w:r>
              <w:rPr>
                <w:rFonts w:hint="eastAsia" w:ascii="宋体" w:hAnsi="宋体"/>
                <w:color w:val="auto"/>
                <w:sz w:val="20"/>
                <w:szCs w:val="20"/>
                <w:highlight w:val="none"/>
              </w:rPr>
              <w:t>知道</w:t>
            </w:r>
            <w:r>
              <w:rPr>
                <w:rFonts w:hint="eastAsia" w:ascii="宋体" w:hAnsi="宋体"/>
                <w:bCs/>
                <w:color w:val="auto"/>
                <w:sz w:val="20"/>
                <w:szCs w:val="20"/>
                <w:highlight w:val="none"/>
              </w:rPr>
              <w:t>卫生方针的形成与发展过程</w:t>
            </w:r>
          </w:p>
          <w:p>
            <w:pPr>
              <w:snapToGrid w:val="0"/>
              <w:spacing w:line="280" w:lineRule="exact"/>
              <w:rPr>
                <w:rFonts w:ascii="宋体" w:hAnsi="宋体"/>
                <w:bCs/>
                <w:color w:val="auto"/>
                <w:sz w:val="20"/>
                <w:szCs w:val="20"/>
                <w:highlight w:val="none"/>
              </w:rPr>
            </w:pPr>
            <w:r>
              <w:rPr>
                <w:rFonts w:hint="eastAsia" w:ascii="宋体" w:hAnsi="宋体"/>
                <w:bCs/>
                <w:color w:val="auto"/>
                <w:sz w:val="20"/>
                <w:szCs w:val="20"/>
                <w:highlight w:val="none"/>
              </w:rPr>
              <w:t>3、</w:t>
            </w:r>
            <w:r>
              <w:rPr>
                <w:rFonts w:hint="eastAsia" w:ascii="宋体" w:hAnsi="宋体"/>
                <w:color w:val="auto"/>
                <w:sz w:val="20"/>
                <w:szCs w:val="20"/>
                <w:highlight w:val="none"/>
              </w:rPr>
              <w:t>知道</w:t>
            </w:r>
            <w:r>
              <w:rPr>
                <w:rFonts w:hint="eastAsia" w:ascii="宋体" w:hAnsi="宋体"/>
                <w:bCs/>
                <w:color w:val="auto"/>
                <w:sz w:val="20"/>
                <w:szCs w:val="20"/>
                <w:highlight w:val="none"/>
              </w:rPr>
              <w:t>卫生事业取得的成就与面临的挑战。</w:t>
            </w:r>
          </w:p>
          <w:p>
            <w:pPr>
              <w:snapToGrid w:val="0"/>
              <w:spacing w:line="280" w:lineRule="exact"/>
              <w:rPr>
                <w:rFonts w:ascii="宋体" w:hAnsi="宋体"/>
                <w:bCs/>
                <w:color w:val="auto"/>
                <w:sz w:val="20"/>
                <w:szCs w:val="20"/>
                <w:highlight w:val="none"/>
              </w:rPr>
            </w:pPr>
          </w:p>
        </w:tc>
        <w:tc>
          <w:tcPr>
            <w:tcW w:w="1389" w:type="dxa"/>
          </w:tcPr>
          <w:p>
            <w:pPr>
              <w:snapToGrid w:val="0"/>
              <w:spacing w:line="288" w:lineRule="auto"/>
              <w:rPr>
                <w:rFonts w:hint="default" w:ascii="宋体" w:hAnsi="Times New Roman" w:eastAsia="宋体"/>
                <w:color w:val="auto"/>
                <w:sz w:val="20"/>
                <w:szCs w:val="20"/>
                <w:highlight w:val="none"/>
                <w:lang w:eastAsia="zh-Hans"/>
              </w:rPr>
            </w:pPr>
            <w:r>
              <w:rPr>
                <w:rFonts w:hint="eastAsia" w:ascii="宋体" w:hAnsi="Times New Roman"/>
                <w:color w:val="auto"/>
                <w:sz w:val="20"/>
                <w:szCs w:val="20"/>
                <w:highlight w:val="none"/>
                <w:lang w:val="en-US" w:eastAsia="zh-Hans"/>
              </w:rPr>
              <w:t>掌握卫生事业管理课程的基础和特点</w:t>
            </w:r>
            <w:r>
              <w:rPr>
                <w:rFonts w:hint="default" w:ascii="宋体" w:hAnsi="Times New Roman"/>
                <w:color w:val="auto"/>
                <w:sz w:val="20"/>
                <w:szCs w:val="20"/>
                <w:highlight w:val="none"/>
                <w:lang w:eastAsia="zh-Hans"/>
              </w:rPr>
              <w:t>，</w:t>
            </w:r>
            <w:r>
              <w:rPr>
                <w:rFonts w:hint="eastAsia" w:ascii="宋体" w:hAnsi="Times New Roman"/>
                <w:color w:val="auto"/>
                <w:sz w:val="20"/>
                <w:szCs w:val="20"/>
                <w:highlight w:val="none"/>
                <w:lang w:val="en-US" w:eastAsia="zh-Hans"/>
              </w:rPr>
              <w:t>认识本门课与交叉学科之间的联系</w:t>
            </w:r>
            <w:r>
              <w:rPr>
                <w:rFonts w:hint="default" w:ascii="宋体" w:hAnsi="Times New Roman"/>
                <w:color w:val="auto"/>
                <w:sz w:val="20"/>
                <w:szCs w:val="20"/>
                <w:highlight w:val="none"/>
                <w:lang w:eastAsia="zh-Hans"/>
              </w:rPr>
              <w:t>，</w:t>
            </w:r>
            <w:r>
              <w:rPr>
                <w:rFonts w:hint="eastAsia" w:ascii="宋体" w:hAnsi="Times New Roman"/>
                <w:color w:val="auto"/>
                <w:sz w:val="20"/>
                <w:szCs w:val="20"/>
                <w:highlight w:val="none"/>
                <w:lang w:val="en-US" w:eastAsia="zh-Hans"/>
              </w:rPr>
              <w:t>体会学好该门课程的积极意义</w:t>
            </w:r>
            <w:r>
              <w:rPr>
                <w:rFonts w:hint="default" w:ascii="宋体" w:hAnsi="Times New Roman"/>
                <w:color w:val="auto"/>
                <w:sz w:val="20"/>
                <w:szCs w:val="20"/>
                <w:highlight w:val="none"/>
                <w:lang w:eastAsia="zh-Hans"/>
              </w:rPr>
              <w:t>。</w:t>
            </w:r>
          </w:p>
        </w:tc>
        <w:tc>
          <w:tcPr>
            <w:tcW w:w="1312" w:type="dxa"/>
          </w:tcPr>
          <w:p>
            <w:pPr>
              <w:snapToGrid w:val="0"/>
              <w:spacing w:line="288" w:lineRule="auto"/>
              <w:rPr>
                <w:rFonts w:ascii="宋体" w:hAnsi="Times New Roman"/>
                <w:color w:val="auto"/>
                <w:sz w:val="20"/>
                <w:szCs w:val="20"/>
                <w:highlight w:val="none"/>
              </w:rPr>
            </w:pPr>
            <w:r>
              <w:rPr>
                <w:rFonts w:hint="eastAsia" w:ascii="宋体" w:hAnsi="宋体"/>
                <w:bCs/>
                <w:color w:val="auto"/>
                <w:sz w:val="20"/>
                <w:szCs w:val="20"/>
                <w:highlight w:val="none"/>
              </w:rPr>
              <w:t>卫生事业、卫生事业管理、卫生事业管理学的基本概念，我国卫生事业的性质、工作方针、特点和作用</w:t>
            </w:r>
          </w:p>
        </w:tc>
        <w:tc>
          <w:tcPr>
            <w:tcW w:w="418" w:type="dxa"/>
            <w:vAlign w:val="center"/>
          </w:tcPr>
          <w:p>
            <w:pPr>
              <w:snapToGrid w:val="0"/>
              <w:spacing w:line="288" w:lineRule="auto"/>
              <w:rPr>
                <w:rFonts w:ascii="宋体"/>
                <w:color w:val="auto"/>
                <w:sz w:val="20"/>
                <w:szCs w:val="20"/>
                <w:highlight w:val="none"/>
              </w:rPr>
            </w:pPr>
            <w:r>
              <w:rPr>
                <w:rFonts w:hint="eastAsia" w:ascii="宋体"/>
                <w:color w:val="auto"/>
                <w:sz w:val="20"/>
                <w:szCs w:val="20"/>
                <w:highlight w:val="none"/>
              </w:rPr>
              <w:t>2</w:t>
            </w:r>
          </w:p>
        </w:tc>
        <w:tc>
          <w:tcPr>
            <w:tcW w:w="366" w:type="dxa"/>
            <w:vAlign w:val="center"/>
          </w:tcPr>
          <w:p>
            <w:pPr>
              <w:snapToGrid w:val="0"/>
              <w:spacing w:line="288" w:lineRule="auto"/>
              <w:rPr>
                <w:rFonts w:ascii="宋体"/>
                <w:color w:val="auto"/>
                <w:sz w:val="20"/>
                <w:szCs w:val="20"/>
                <w:highlight w:val="none"/>
              </w:rPr>
            </w:pPr>
            <w:r>
              <w:rPr>
                <w:rFonts w:hint="eastAsia" w:ascii="宋体"/>
                <w:color w:val="auto"/>
                <w:sz w:val="20"/>
                <w:szCs w:val="20"/>
                <w:highlight w:val="none"/>
              </w:rPr>
              <w:t>0</w:t>
            </w:r>
          </w:p>
        </w:tc>
        <w:tc>
          <w:tcPr>
            <w:tcW w:w="459" w:type="dxa"/>
            <w:vAlign w:val="center"/>
          </w:tcPr>
          <w:p>
            <w:pPr>
              <w:snapToGrid w:val="0"/>
              <w:spacing w:line="288" w:lineRule="auto"/>
              <w:rPr>
                <w:rFonts w:ascii="宋体"/>
                <w:color w:val="auto"/>
                <w:sz w:val="20"/>
                <w:szCs w:val="20"/>
                <w:highlight w:val="none"/>
              </w:rPr>
            </w:pPr>
            <w:r>
              <w:rPr>
                <w:rFonts w:hint="eastAsia" w:ascii="宋体"/>
                <w:color w:val="auto"/>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0" w:type="dxa"/>
            <w:vAlign w:val="center"/>
          </w:tcPr>
          <w:p>
            <w:pPr>
              <w:snapToGrid w:val="0"/>
              <w:spacing w:line="288" w:lineRule="auto"/>
              <w:rPr>
                <w:rFonts w:ascii="宋体" w:hAnsi="宋体"/>
                <w:color w:val="auto"/>
                <w:sz w:val="20"/>
                <w:szCs w:val="20"/>
                <w:highlight w:val="none"/>
              </w:rPr>
            </w:pPr>
            <w:r>
              <w:rPr>
                <w:rFonts w:hint="eastAsia" w:ascii="宋体" w:hAnsi="宋体"/>
                <w:color w:val="auto"/>
                <w:sz w:val="20"/>
                <w:szCs w:val="20"/>
                <w:highlight w:val="none"/>
              </w:rPr>
              <w:t>2</w:t>
            </w:r>
          </w:p>
        </w:tc>
        <w:tc>
          <w:tcPr>
            <w:tcW w:w="1193" w:type="dxa"/>
            <w:vAlign w:val="center"/>
          </w:tcPr>
          <w:p>
            <w:pPr>
              <w:snapToGrid w:val="0"/>
              <w:spacing w:line="288" w:lineRule="auto"/>
              <w:rPr>
                <w:rFonts w:ascii="宋体" w:hAnsi="宋体"/>
                <w:color w:val="auto"/>
                <w:sz w:val="20"/>
                <w:szCs w:val="20"/>
                <w:highlight w:val="none"/>
              </w:rPr>
            </w:pPr>
            <w:r>
              <w:rPr>
                <w:rFonts w:ascii="宋体" w:hAnsi="宋体"/>
                <w:color w:val="auto"/>
                <w:sz w:val="20"/>
                <w:szCs w:val="20"/>
                <w:highlight w:val="none"/>
              </w:rPr>
              <w:t>卫生事业管理理论与方法</w:t>
            </w:r>
          </w:p>
        </w:tc>
        <w:tc>
          <w:tcPr>
            <w:tcW w:w="1770" w:type="dxa"/>
          </w:tcPr>
          <w:p>
            <w:pPr>
              <w:snapToGrid w:val="0"/>
              <w:spacing w:line="288" w:lineRule="auto"/>
              <w:rPr>
                <w:rFonts w:hint="eastAsia" w:ascii="宋体" w:hAnsi="宋体"/>
                <w:color w:val="auto"/>
                <w:sz w:val="20"/>
                <w:szCs w:val="20"/>
                <w:highlight w:val="none"/>
              </w:rPr>
            </w:pPr>
            <w:r>
              <w:rPr>
                <w:rFonts w:hint="default" w:ascii="宋体" w:hAnsi="宋体"/>
                <w:color w:val="auto"/>
                <w:sz w:val="20"/>
                <w:szCs w:val="20"/>
                <w:highlight w:val="none"/>
                <w:lang w:eastAsia="zh-Hans"/>
              </w:rPr>
              <w:t>1、</w:t>
            </w:r>
            <w:r>
              <w:rPr>
                <w:rFonts w:hint="eastAsia" w:ascii="宋体" w:hAnsi="宋体"/>
                <w:color w:val="auto"/>
                <w:sz w:val="20"/>
                <w:szCs w:val="20"/>
                <w:highlight w:val="none"/>
                <w:lang w:val="en-US" w:eastAsia="zh-Hans"/>
              </w:rPr>
              <w:t>运用</w:t>
            </w:r>
            <w:r>
              <w:rPr>
                <w:rFonts w:hint="eastAsia" w:ascii="宋体" w:hAnsi="宋体"/>
                <w:color w:val="auto"/>
                <w:sz w:val="20"/>
                <w:szCs w:val="20"/>
                <w:highlight w:val="none"/>
              </w:rPr>
              <w:t>现代管理科学的基本原理和基本职能</w:t>
            </w:r>
          </w:p>
          <w:p>
            <w:pPr>
              <w:snapToGrid w:val="0"/>
              <w:spacing w:line="288" w:lineRule="auto"/>
              <w:rPr>
                <w:rFonts w:hint="eastAsia" w:ascii="宋体" w:hAnsi="宋体"/>
                <w:color w:val="auto"/>
                <w:sz w:val="20"/>
                <w:szCs w:val="20"/>
                <w:highlight w:val="none"/>
              </w:rPr>
            </w:pPr>
            <w:r>
              <w:rPr>
                <w:rFonts w:hint="default" w:ascii="宋体" w:hAnsi="宋体"/>
                <w:color w:val="auto"/>
                <w:sz w:val="20"/>
                <w:szCs w:val="20"/>
                <w:highlight w:val="none"/>
              </w:rPr>
              <w:t>2、</w:t>
            </w: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卫生事业管理研究的设计、资料收集方法以及资料分析方法，并与其他学科的知识相结合，提高其卫生事业管理能力</w:t>
            </w:r>
          </w:p>
          <w:p>
            <w:pPr>
              <w:snapToGrid w:val="0"/>
              <w:spacing w:line="288" w:lineRule="auto"/>
              <w:rPr>
                <w:rFonts w:hint="eastAsia" w:ascii="宋体" w:hAnsi="宋体"/>
                <w:color w:val="auto"/>
                <w:sz w:val="20"/>
                <w:szCs w:val="20"/>
                <w:highlight w:val="none"/>
              </w:rPr>
            </w:pPr>
            <w:r>
              <w:rPr>
                <w:rFonts w:hint="default" w:ascii="宋体" w:hAnsi="宋体"/>
                <w:color w:val="auto"/>
                <w:sz w:val="20"/>
                <w:szCs w:val="20"/>
                <w:highlight w:val="none"/>
              </w:rPr>
              <w:t>3、</w:t>
            </w: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现代科学管理的发展思想以及发展趋势</w:t>
            </w:r>
          </w:p>
          <w:p>
            <w:pPr>
              <w:snapToGrid w:val="0"/>
              <w:spacing w:line="288" w:lineRule="auto"/>
              <w:rPr>
                <w:rFonts w:ascii="宋体" w:hAnsi="宋体"/>
                <w:color w:val="auto"/>
                <w:sz w:val="20"/>
                <w:szCs w:val="20"/>
                <w:highlight w:val="none"/>
              </w:rPr>
            </w:pPr>
          </w:p>
        </w:tc>
        <w:tc>
          <w:tcPr>
            <w:tcW w:w="1389" w:type="dxa"/>
          </w:tcPr>
          <w:p>
            <w:pPr>
              <w:snapToGrid w:val="0"/>
              <w:spacing w:line="288" w:lineRule="auto"/>
              <w:rPr>
                <w:rFonts w:hint="default" w:ascii="宋体" w:hAnsi="宋体" w:eastAsia="宋体"/>
                <w:color w:val="auto"/>
                <w:sz w:val="20"/>
                <w:szCs w:val="20"/>
                <w:highlight w:val="none"/>
                <w:lang w:eastAsia="zh-Hans"/>
              </w:rPr>
            </w:pPr>
            <w:r>
              <w:rPr>
                <w:rFonts w:hint="eastAsia" w:ascii="宋体" w:hAnsi="宋体"/>
                <w:color w:val="auto"/>
                <w:sz w:val="20"/>
                <w:szCs w:val="20"/>
                <w:highlight w:val="none"/>
                <w:lang w:val="en-US" w:eastAsia="zh-Hans"/>
              </w:rPr>
              <w:t>掌握现代管理理论的基本职能和原理</w:t>
            </w:r>
            <w:r>
              <w:rPr>
                <w:rFonts w:hint="default" w:ascii="宋体" w:hAnsi="宋体"/>
                <w:color w:val="auto"/>
                <w:sz w:val="20"/>
                <w:szCs w:val="20"/>
                <w:highlight w:val="none"/>
                <w:lang w:eastAsia="zh-Hans"/>
              </w:rPr>
              <w:t>，</w:t>
            </w:r>
            <w:r>
              <w:rPr>
                <w:rFonts w:hint="eastAsia" w:ascii="宋体" w:hAnsi="宋体"/>
                <w:color w:val="auto"/>
                <w:sz w:val="20"/>
                <w:szCs w:val="20"/>
                <w:highlight w:val="none"/>
                <w:lang w:val="en-US" w:eastAsia="zh-Hans"/>
              </w:rPr>
              <w:t>能够运用相关知识分析卫生事业管理研究</w:t>
            </w:r>
            <w:r>
              <w:rPr>
                <w:rFonts w:hint="default" w:ascii="宋体" w:hAnsi="宋体"/>
                <w:color w:val="auto"/>
                <w:sz w:val="20"/>
                <w:szCs w:val="20"/>
                <w:highlight w:val="none"/>
                <w:lang w:eastAsia="zh-Hans"/>
              </w:rPr>
              <w:t>，</w:t>
            </w:r>
            <w:r>
              <w:rPr>
                <w:rFonts w:hint="eastAsia" w:ascii="宋体" w:hAnsi="宋体"/>
                <w:color w:val="auto"/>
                <w:sz w:val="20"/>
                <w:szCs w:val="20"/>
                <w:highlight w:val="none"/>
                <w:lang w:val="en-US" w:eastAsia="zh-Hans"/>
              </w:rPr>
              <w:t>结合相关学科知识来提高卫生事业管理的能力</w:t>
            </w:r>
            <w:r>
              <w:rPr>
                <w:rFonts w:hint="default" w:ascii="宋体" w:hAnsi="宋体"/>
                <w:color w:val="auto"/>
                <w:sz w:val="20"/>
                <w:szCs w:val="20"/>
                <w:highlight w:val="none"/>
                <w:lang w:eastAsia="zh-Hans"/>
              </w:rPr>
              <w:t>。</w:t>
            </w:r>
          </w:p>
        </w:tc>
        <w:tc>
          <w:tcPr>
            <w:tcW w:w="1312" w:type="dxa"/>
          </w:tcPr>
          <w:p>
            <w:pPr>
              <w:snapToGrid w:val="0"/>
              <w:spacing w:line="288" w:lineRule="auto"/>
              <w:rPr>
                <w:rFonts w:hint="eastAsia" w:ascii="宋体" w:hAnsi="宋体"/>
                <w:color w:val="auto"/>
                <w:sz w:val="20"/>
                <w:szCs w:val="20"/>
                <w:highlight w:val="none"/>
              </w:rPr>
            </w:pPr>
            <w:r>
              <w:rPr>
                <w:rFonts w:hint="eastAsia" w:ascii="宋体" w:hAnsi="宋体"/>
                <w:color w:val="auto"/>
                <w:sz w:val="20"/>
                <w:szCs w:val="20"/>
                <w:highlight w:val="none"/>
              </w:rPr>
              <w:t>现代管理科学的基本原理和基本职能</w:t>
            </w:r>
          </w:p>
          <w:p>
            <w:pPr>
              <w:snapToGrid w:val="0"/>
              <w:spacing w:line="288" w:lineRule="auto"/>
              <w:rPr>
                <w:rFonts w:hint="eastAsia" w:ascii="宋体" w:hAnsi="宋体"/>
                <w:color w:val="auto"/>
                <w:sz w:val="20"/>
                <w:szCs w:val="20"/>
                <w:highlight w:val="none"/>
              </w:rPr>
            </w:pPr>
          </w:p>
        </w:tc>
        <w:tc>
          <w:tcPr>
            <w:tcW w:w="418"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w:t>
            </w:r>
          </w:p>
        </w:tc>
        <w:tc>
          <w:tcPr>
            <w:tcW w:w="366"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0</w:t>
            </w:r>
          </w:p>
        </w:tc>
        <w:tc>
          <w:tcPr>
            <w:tcW w:w="459"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440" w:type="dxa"/>
            <w:vAlign w:val="center"/>
          </w:tcPr>
          <w:p>
            <w:pPr>
              <w:snapToGrid w:val="0"/>
              <w:spacing w:line="288" w:lineRule="auto"/>
              <w:rPr>
                <w:rFonts w:ascii="宋体" w:hAnsi="宋体"/>
                <w:color w:val="auto"/>
                <w:sz w:val="20"/>
                <w:szCs w:val="20"/>
                <w:highlight w:val="none"/>
              </w:rPr>
            </w:pPr>
            <w:r>
              <w:rPr>
                <w:rFonts w:hint="eastAsia" w:ascii="宋体" w:hAnsi="宋体"/>
                <w:color w:val="auto"/>
                <w:sz w:val="20"/>
                <w:szCs w:val="20"/>
                <w:highlight w:val="none"/>
              </w:rPr>
              <w:t>3</w:t>
            </w:r>
          </w:p>
        </w:tc>
        <w:tc>
          <w:tcPr>
            <w:tcW w:w="1193" w:type="dxa"/>
            <w:vAlign w:val="center"/>
          </w:tcPr>
          <w:p>
            <w:pPr>
              <w:snapToGrid w:val="0"/>
              <w:spacing w:line="288" w:lineRule="auto"/>
              <w:rPr>
                <w:rFonts w:ascii="宋体" w:hAnsi="宋体"/>
                <w:color w:val="auto"/>
                <w:sz w:val="20"/>
                <w:szCs w:val="20"/>
                <w:highlight w:val="none"/>
              </w:rPr>
            </w:pPr>
            <w:r>
              <w:rPr>
                <w:rFonts w:ascii="宋体" w:hAnsi="宋体"/>
                <w:color w:val="auto"/>
                <w:sz w:val="20"/>
                <w:szCs w:val="20"/>
                <w:highlight w:val="none"/>
              </w:rPr>
              <w:t>卫生规划</w:t>
            </w:r>
          </w:p>
        </w:tc>
        <w:tc>
          <w:tcPr>
            <w:tcW w:w="1770" w:type="dxa"/>
          </w:tcPr>
          <w:p>
            <w:pPr>
              <w:numPr>
                <w:ilvl w:val="0"/>
                <w:numId w:val="0"/>
              </w:numPr>
              <w:snapToGrid w:val="0"/>
              <w:spacing w:line="288" w:lineRule="auto"/>
              <w:rPr>
                <w:rFonts w:hint="eastAsia" w:ascii="宋体" w:hAnsi="宋体"/>
                <w:color w:val="auto"/>
                <w:sz w:val="20"/>
                <w:szCs w:val="20"/>
                <w:highlight w:val="none"/>
              </w:rPr>
            </w:pPr>
            <w:r>
              <w:rPr>
                <w:rFonts w:hint="default" w:ascii="宋体" w:hAnsi="宋体"/>
                <w:color w:val="auto"/>
                <w:sz w:val="20"/>
                <w:szCs w:val="20"/>
                <w:highlight w:val="none"/>
                <w:lang w:eastAsia="zh-Hans"/>
              </w:rPr>
              <w:t>1、</w:t>
            </w:r>
            <w:r>
              <w:rPr>
                <w:rFonts w:hint="eastAsia" w:ascii="宋体" w:hAnsi="宋体"/>
                <w:color w:val="auto"/>
                <w:sz w:val="20"/>
                <w:szCs w:val="20"/>
                <w:highlight w:val="none"/>
                <w:lang w:val="en-US" w:eastAsia="zh-Hans"/>
              </w:rPr>
              <w:t>运用</w:t>
            </w:r>
            <w:r>
              <w:rPr>
                <w:rFonts w:hint="eastAsia" w:ascii="宋体" w:hAnsi="宋体"/>
                <w:color w:val="auto"/>
                <w:sz w:val="20"/>
                <w:szCs w:val="20"/>
                <w:highlight w:val="none"/>
              </w:rPr>
              <w:t>卫生规划的原则</w:t>
            </w:r>
          </w:p>
          <w:p>
            <w:pPr>
              <w:numPr>
                <w:ilvl w:val="0"/>
                <w:numId w:val="0"/>
              </w:numPr>
              <w:snapToGrid w:val="0"/>
              <w:spacing w:line="288" w:lineRule="auto"/>
              <w:rPr>
                <w:rFonts w:hint="eastAsia" w:ascii="宋体" w:hAnsi="宋体"/>
                <w:color w:val="auto"/>
                <w:sz w:val="20"/>
                <w:szCs w:val="20"/>
                <w:highlight w:val="none"/>
              </w:rPr>
            </w:pPr>
            <w:r>
              <w:rPr>
                <w:rFonts w:hint="default" w:ascii="宋体" w:hAnsi="宋体"/>
                <w:color w:val="auto"/>
                <w:sz w:val="20"/>
                <w:szCs w:val="20"/>
                <w:highlight w:val="none"/>
              </w:rPr>
              <w:t>2、</w:t>
            </w:r>
            <w:r>
              <w:rPr>
                <w:rFonts w:hint="eastAsia" w:ascii="宋体" w:hAnsi="宋体"/>
                <w:color w:val="auto"/>
                <w:sz w:val="20"/>
                <w:szCs w:val="20"/>
                <w:highlight w:val="none"/>
                <w:lang w:val="en-US" w:eastAsia="zh-Hans"/>
              </w:rPr>
              <w:t>运用</w:t>
            </w:r>
            <w:r>
              <w:rPr>
                <w:rFonts w:hint="eastAsia" w:ascii="宋体" w:hAnsi="宋体"/>
                <w:color w:val="auto"/>
                <w:sz w:val="20"/>
                <w:szCs w:val="20"/>
                <w:highlight w:val="none"/>
              </w:rPr>
              <w:t>卫生规划评价的主要内容</w:t>
            </w:r>
          </w:p>
          <w:p>
            <w:pPr>
              <w:numPr>
                <w:ilvl w:val="0"/>
                <w:numId w:val="0"/>
              </w:numPr>
              <w:snapToGrid w:val="0"/>
              <w:spacing w:line="288" w:lineRule="auto"/>
              <w:rPr>
                <w:rFonts w:ascii="宋体" w:hAnsi="宋体"/>
                <w:color w:val="auto"/>
                <w:sz w:val="20"/>
                <w:szCs w:val="20"/>
                <w:highlight w:val="none"/>
              </w:rPr>
            </w:pPr>
            <w:r>
              <w:rPr>
                <w:rFonts w:hint="default" w:ascii="宋体" w:hAnsi="宋体"/>
                <w:color w:val="auto"/>
                <w:sz w:val="20"/>
                <w:szCs w:val="20"/>
                <w:highlight w:val="none"/>
              </w:rPr>
              <w:t>3、</w:t>
            </w: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区域卫生规划研制步骤</w:t>
            </w:r>
          </w:p>
        </w:tc>
        <w:tc>
          <w:tcPr>
            <w:tcW w:w="1389" w:type="dxa"/>
          </w:tcPr>
          <w:p>
            <w:pPr>
              <w:numPr>
                <w:ilvl w:val="0"/>
                <w:numId w:val="0"/>
              </w:numPr>
              <w:snapToGrid w:val="0"/>
              <w:spacing w:line="288" w:lineRule="auto"/>
              <w:rPr>
                <w:rFonts w:hint="default" w:ascii="宋体" w:hAnsi="宋体" w:eastAsia="宋体"/>
                <w:color w:val="auto"/>
                <w:sz w:val="20"/>
                <w:szCs w:val="20"/>
                <w:highlight w:val="none"/>
                <w:lang w:eastAsia="zh-Hans"/>
              </w:rPr>
            </w:pPr>
            <w:r>
              <w:rPr>
                <w:rFonts w:hint="eastAsia" w:ascii="宋体" w:hAnsi="宋体"/>
                <w:color w:val="auto"/>
                <w:sz w:val="20"/>
                <w:szCs w:val="20"/>
                <w:highlight w:val="none"/>
                <w:lang w:val="en-US" w:eastAsia="zh-Hans"/>
              </w:rPr>
              <w:t>掌握</w:t>
            </w:r>
            <w:r>
              <w:rPr>
                <w:rFonts w:hint="eastAsia" w:ascii="宋体" w:hAnsi="宋体"/>
                <w:color w:val="auto"/>
                <w:sz w:val="20"/>
                <w:szCs w:val="20"/>
                <w:highlight w:val="none"/>
              </w:rPr>
              <w:t>卫生规划的原则</w:t>
            </w:r>
            <w:r>
              <w:rPr>
                <w:rFonts w:hint="default" w:ascii="宋体" w:hAnsi="宋体"/>
                <w:color w:val="auto"/>
                <w:sz w:val="20"/>
                <w:szCs w:val="20"/>
                <w:highlight w:val="none"/>
              </w:rPr>
              <w:t>、</w:t>
            </w:r>
            <w:r>
              <w:rPr>
                <w:rFonts w:hint="eastAsia" w:ascii="宋体" w:hAnsi="宋体"/>
                <w:color w:val="auto"/>
                <w:sz w:val="20"/>
                <w:szCs w:val="20"/>
                <w:highlight w:val="none"/>
              </w:rPr>
              <w:t>卫生规划评价的主要内容</w:t>
            </w:r>
            <w:r>
              <w:rPr>
                <w:rFonts w:hint="default" w:ascii="宋体" w:hAnsi="宋体"/>
                <w:color w:val="auto"/>
                <w:sz w:val="20"/>
                <w:szCs w:val="20"/>
                <w:highlight w:val="none"/>
              </w:rPr>
              <w:t>，</w:t>
            </w:r>
            <w:r>
              <w:rPr>
                <w:rFonts w:hint="eastAsia" w:ascii="宋体" w:hAnsi="宋体"/>
                <w:color w:val="auto"/>
                <w:sz w:val="20"/>
                <w:szCs w:val="20"/>
                <w:highlight w:val="none"/>
                <w:lang w:val="en-US" w:eastAsia="zh-Hans"/>
              </w:rPr>
              <w:t>具备运用相关知识分析和改善卫生规划的能力</w:t>
            </w:r>
            <w:r>
              <w:rPr>
                <w:rFonts w:hint="default" w:ascii="宋体" w:hAnsi="宋体"/>
                <w:color w:val="auto"/>
                <w:sz w:val="20"/>
                <w:szCs w:val="20"/>
                <w:highlight w:val="none"/>
                <w:lang w:eastAsia="zh-Hans"/>
              </w:rPr>
              <w:t>。</w:t>
            </w:r>
          </w:p>
          <w:p>
            <w:pPr>
              <w:snapToGrid w:val="0"/>
              <w:spacing w:line="288" w:lineRule="auto"/>
              <w:rPr>
                <w:rFonts w:hint="eastAsia" w:ascii="宋体" w:hAnsi="宋体" w:eastAsia="宋体"/>
                <w:color w:val="auto"/>
                <w:sz w:val="20"/>
                <w:szCs w:val="20"/>
                <w:highlight w:val="none"/>
                <w:lang w:val="en-US" w:eastAsia="zh-Hans"/>
              </w:rPr>
            </w:pPr>
          </w:p>
        </w:tc>
        <w:tc>
          <w:tcPr>
            <w:tcW w:w="1312" w:type="dxa"/>
          </w:tcPr>
          <w:p>
            <w:pPr>
              <w:numPr>
                <w:ilvl w:val="0"/>
                <w:numId w:val="0"/>
              </w:numPr>
              <w:snapToGrid w:val="0"/>
              <w:spacing w:line="288" w:lineRule="auto"/>
              <w:rPr>
                <w:rFonts w:hint="default" w:ascii="宋体" w:hAnsi="宋体"/>
                <w:color w:val="auto"/>
                <w:sz w:val="20"/>
                <w:szCs w:val="20"/>
                <w:highlight w:val="none"/>
              </w:rPr>
            </w:pPr>
            <w:r>
              <w:rPr>
                <w:rFonts w:hint="eastAsia" w:ascii="宋体" w:hAnsi="宋体"/>
                <w:color w:val="auto"/>
                <w:sz w:val="20"/>
                <w:szCs w:val="20"/>
                <w:highlight w:val="none"/>
              </w:rPr>
              <w:t>卫生规划的原则</w:t>
            </w:r>
            <w:r>
              <w:rPr>
                <w:rFonts w:hint="default" w:ascii="宋体" w:hAnsi="宋体"/>
                <w:color w:val="auto"/>
                <w:sz w:val="20"/>
                <w:szCs w:val="20"/>
                <w:highlight w:val="none"/>
              </w:rPr>
              <w:t>、</w:t>
            </w:r>
            <w:r>
              <w:rPr>
                <w:rFonts w:hint="eastAsia" w:ascii="宋体" w:hAnsi="宋体"/>
                <w:color w:val="auto"/>
                <w:sz w:val="20"/>
                <w:szCs w:val="20"/>
                <w:highlight w:val="none"/>
              </w:rPr>
              <w:t>卫生规划评价的主要内容</w:t>
            </w:r>
          </w:p>
        </w:tc>
        <w:tc>
          <w:tcPr>
            <w:tcW w:w="418"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1</w:t>
            </w:r>
          </w:p>
        </w:tc>
        <w:tc>
          <w:tcPr>
            <w:tcW w:w="366"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w:t>
            </w:r>
          </w:p>
        </w:tc>
        <w:tc>
          <w:tcPr>
            <w:tcW w:w="459"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0" w:type="dxa"/>
            <w:vAlign w:val="center"/>
          </w:tcPr>
          <w:p>
            <w:pPr>
              <w:snapToGrid w:val="0"/>
              <w:spacing w:line="288" w:lineRule="auto"/>
              <w:rPr>
                <w:rFonts w:ascii="宋体" w:hAnsi="宋体"/>
                <w:color w:val="auto"/>
                <w:sz w:val="20"/>
                <w:szCs w:val="20"/>
                <w:highlight w:val="none"/>
              </w:rPr>
            </w:pPr>
            <w:r>
              <w:rPr>
                <w:rFonts w:hint="eastAsia" w:ascii="宋体" w:hAnsi="宋体"/>
                <w:color w:val="auto"/>
                <w:sz w:val="20"/>
                <w:szCs w:val="20"/>
                <w:highlight w:val="none"/>
              </w:rPr>
              <w:t>4</w:t>
            </w:r>
          </w:p>
        </w:tc>
        <w:tc>
          <w:tcPr>
            <w:tcW w:w="1193" w:type="dxa"/>
            <w:vAlign w:val="center"/>
          </w:tcPr>
          <w:p>
            <w:pPr>
              <w:snapToGrid w:val="0"/>
              <w:spacing w:line="288" w:lineRule="auto"/>
              <w:rPr>
                <w:rFonts w:ascii="宋体" w:hAnsi="宋体"/>
                <w:color w:val="auto"/>
                <w:sz w:val="20"/>
                <w:szCs w:val="20"/>
                <w:highlight w:val="none"/>
              </w:rPr>
            </w:pPr>
            <w:r>
              <w:rPr>
                <w:rFonts w:ascii="宋体" w:hAnsi="宋体"/>
                <w:color w:val="auto"/>
                <w:sz w:val="20"/>
                <w:szCs w:val="20"/>
                <w:highlight w:val="none"/>
              </w:rPr>
              <w:t>卫生组织</w:t>
            </w:r>
          </w:p>
        </w:tc>
        <w:tc>
          <w:tcPr>
            <w:tcW w:w="1770" w:type="dxa"/>
          </w:tcPr>
          <w:p>
            <w:pPr>
              <w:numPr>
                <w:ilvl w:val="0"/>
                <w:numId w:val="0"/>
              </w:numPr>
              <w:snapToGrid w:val="0"/>
              <w:spacing w:line="288" w:lineRule="auto"/>
              <w:rPr>
                <w:rFonts w:hint="eastAsia" w:ascii="宋体" w:hAnsi="宋体"/>
                <w:color w:val="auto"/>
                <w:sz w:val="20"/>
                <w:szCs w:val="20"/>
                <w:highlight w:val="none"/>
              </w:rPr>
            </w:pPr>
            <w:r>
              <w:rPr>
                <w:rFonts w:hint="default" w:ascii="宋体" w:hAnsi="宋体"/>
                <w:color w:val="auto"/>
                <w:sz w:val="20"/>
                <w:szCs w:val="20"/>
                <w:highlight w:val="none"/>
              </w:rPr>
              <w:t>1、</w:t>
            </w: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组织及卫生组织的概念和类型</w:t>
            </w:r>
          </w:p>
          <w:p>
            <w:pPr>
              <w:numPr>
                <w:ilvl w:val="0"/>
                <w:numId w:val="0"/>
              </w:numPr>
              <w:snapToGrid w:val="0"/>
              <w:spacing w:line="288" w:lineRule="auto"/>
              <w:rPr>
                <w:rFonts w:hint="eastAsia" w:ascii="宋体" w:hAnsi="宋体"/>
                <w:color w:val="auto"/>
                <w:sz w:val="20"/>
                <w:szCs w:val="20"/>
                <w:highlight w:val="none"/>
              </w:rPr>
            </w:pPr>
            <w:r>
              <w:rPr>
                <w:rFonts w:hint="default" w:ascii="宋体" w:hAnsi="宋体"/>
                <w:color w:val="auto"/>
                <w:sz w:val="20"/>
                <w:szCs w:val="20"/>
                <w:highlight w:val="none"/>
              </w:rPr>
              <w:t>2、</w:t>
            </w: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卫生组织体系的概念和构成</w:t>
            </w:r>
          </w:p>
          <w:p>
            <w:pPr>
              <w:numPr>
                <w:ilvl w:val="0"/>
                <w:numId w:val="0"/>
              </w:numPr>
              <w:snapToGrid w:val="0"/>
              <w:spacing w:line="288" w:lineRule="auto"/>
              <w:rPr>
                <w:rFonts w:hint="eastAsia" w:ascii="宋体" w:hAnsi="宋体"/>
                <w:color w:val="auto"/>
                <w:sz w:val="20"/>
                <w:szCs w:val="20"/>
                <w:highlight w:val="none"/>
              </w:rPr>
            </w:pPr>
            <w:r>
              <w:rPr>
                <w:rFonts w:hint="default" w:ascii="宋体" w:hAnsi="宋体"/>
                <w:color w:val="auto"/>
                <w:sz w:val="20"/>
                <w:szCs w:val="20"/>
                <w:highlight w:val="none"/>
              </w:rPr>
              <w:t>3、</w:t>
            </w: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我国卫生服务组织体系的职能分类和城乡设置差异</w:t>
            </w:r>
          </w:p>
          <w:p>
            <w:pPr>
              <w:numPr>
                <w:ilvl w:val="0"/>
                <w:numId w:val="0"/>
              </w:numPr>
              <w:snapToGrid w:val="0"/>
              <w:spacing w:line="288" w:lineRule="auto"/>
              <w:rPr>
                <w:rFonts w:hint="eastAsia" w:ascii="宋体" w:hAnsi="宋体"/>
                <w:color w:val="auto"/>
                <w:sz w:val="20"/>
                <w:szCs w:val="20"/>
                <w:highlight w:val="none"/>
              </w:rPr>
            </w:pPr>
            <w:r>
              <w:rPr>
                <w:rFonts w:hint="default" w:ascii="宋体" w:hAnsi="宋体"/>
                <w:color w:val="auto"/>
                <w:sz w:val="20"/>
                <w:szCs w:val="20"/>
                <w:highlight w:val="none"/>
              </w:rPr>
              <w:t>4、</w:t>
            </w:r>
            <w:r>
              <w:rPr>
                <w:rFonts w:hint="eastAsia" w:ascii="宋体" w:hAnsi="宋体"/>
                <w:color w:val="auto"/>
                <w:sz w:val="20"/>
                <w:szCs w:val="20"/>
                <w:highlight w:val="none"/>
                <w:lang w:val="en-US" w:eastAsia="zh-Hans"/>
              </w:rPr>
              <w:t>运用</w:t>
            </w:r>
            <w:r>
              <w:rPr>
                <w:rFonts w:hint="eastAsia" w:ascii="宋体" w:hAnsi="宋体"/>
                <w:color w:val="auto"/>
                <w:sz w:val="20"/>
                <w:szCs w:val="20"/>
                <w:highlight w:val="none"/>
              </w:rPr>
              <w:t>卫生组织结构设计原则</w:t>
            </w:r>
          </w:p>
          <w:p>
            <w:pPr>
              <w:numPr>
                <w:ilvl w:val="0"/>
                <w:numId w:val="0"/>
              </w:numPr>
              <w:snapToGrid w:val="0"/>
              <w:spacing w:line="288" w:lineRule="auto"/>
              <w:rPr>
                <w:rFonts w:ascii="宋体" w:hAnsi="宋体"/>
                <w:color w:val="auto"/>
                <w:sz w:val="20"/>
                <w:szCs w:val="20"/>
                <w:highlight w:val="none"/>
              </w:rPr>
            </w:pPr>
            <w:r>
              <w:rPr>
                <w:rFonts w:hint="default" w:ascii="宋体" w:hAnsi="宋体"/>
                <w:color w:val="auto"/>
                <w:sz w:val="20"/>
                <w:szCs w:val="20"/>
                <w:highlight w:val="none"/>
              </w:rPr>
              <w:t>5、</w:t>
            </w: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组织的特点与类型</w:t>
            </w:r>
          </w:p>
        </w:tc>
        <w:tc>
          <w:tcPr>
            <w:tcW w:w="1389" w:type="dxa"/>
          </w:tcPr>
          <w:p>
            <w:pPr>
              <w:snapToGrid w:val="0"/>
              <w:spacing w:line="288" w:lineRule="auto"/>
              <w:rPr>
                <w:rFonts w:hint="default" w:ascii="宋体" w:hAnsi="宋体" w:eastAsia="宋体"/>
                <w:color w:val="auto"/>
                <w:sz w:val="20"/>
                <w:szCs w:val="20"/>
                <w:highlight w:val="none"/>
                <w:lang w:eastAsia="zh-Hans"/>
              </w:rPr>
            </w:pPr>
            <w:r>
              <w:rPr>
                <w:rFonts w:hint="eastAsia" w:ascii="宋体" w:hAnsi="宋体"/>
                <w:color w:val="auto"/>
                <w:sz w:val="20"/>
                <w:szCs w:val="20"/>
                <w:highlight w:val="none"/>
                <w:lang w:val="en-US" w:eastAsia="zh-Hans"/>
              </w:rPr>
              <w:t>掌握</w:t>
            </w:r>
            <w:r>
              <w:rPr>
                <w:rFonts w:hint="eastAsia" w:ascii="宋体" w:hAnsi="宋体"/>
                <w:color w:val="auto"/>
                <w:sz w:val="20"/>
                <w:szCs w:val="20"/>
                <w:highlight w:val="none"/>
              </w:rPr>
              <w:t>卫生组织结构设计</w:t>
            </w:r>
            <w:r>
              <w:rPr>
                <w:rFonts w:hint="eastAsia" w:ascii="宋体" w:hAnsi="宋体"/>
                <w:color w:val="auto"/>
                <w:sz w:val="20"/>
                <w:szCs w:val="20"/>
                <w:highlight w:val="none"/>
                <w:lang w:val="en-US" w:eastAsia="zh-Hans"/>
              </w:rPr>
              <w:t>的</w:t>
            </w:r>
            <w:r>
              <w:rPr>
                <w:rFonts w:hint="eastAsia" w:ascii="宋体" w:hAnsi="宋体"/>
                <w:color w:val="auto"/>
                <w:sz w:val="20"/>
                <w:szCs w:val="20"/>
                <w:highlight w:val="none"/>
              </w:rPr>
              <w:t>原则</w:t>
            </w:r>
            <w:r>
              <w:rPr>
                <w:rFonts w:hint="default" w:ascii="宋体" w:hAnsi="宋体"/>
                <w:color w:val="auto"/>
                <w:sz w:val="20"/>
                <w:szCs w:val="20"/>
                <w:highlight w:val="none"/>
              </w:rPr>
              <w:t>，</w:t>
            </w:r>
            <w:r>
              <w:rPr>
                <w:rFonts w:hint="eastAsia" w:ascii="宋体" w:hAnsi="宋体"/>
                <w:color w:val="auto"/>
                <w:sz w:val="20"/>
                <w:szCs w:val="20"/>
                <w:highlight w:val="none"/>
                <w:lang w:val="en-US" w:eastAsia="zh-Hans"/>
              </w:rPr>
              <w:t>具备运用卫生组织结构设计原则的能力</w:t>
            </w:r>
            <w:r>
              <w:rPr>
                <w:rFonts w:hint="default" w:ascii="宋体" w:hAnsi="宋体"/>
                <w:color w:val="auto"/>
                <w:sz w:val="20"/>
                <w:szCs w:val="20"/>
                <w:highlight w:val="none"/>
                <w:lang w:eastAsia="zh-Hans"/>
              </w:rPr>
              <w:t>。</w:t>
            </w:r>
          </w:p>
        </w:tc>
        <w:tc>
          <w:tcPr>
            <w:tcW w:w="1312" w:type="dxa"/>
          </w:tcPr>
          <w:p>
            <w:pPr>
              <w:numPr>
                <w:ilvl w:val="0"/>
                <w:numId w:val="0"/>
              </w:numPr>
              <w:snapToGrid w:val="0"/>
              <w:spacing w:line="288" w:lineRule="auto"/>
              <w:rPr>
                <w:rFonts w:hint="default" w:ascii="宋体" w:hAnsi="宋体"/>
                <w:color w:val="auto"/>
                <w:sz w:val="20"/>
                <w:szCs w:val="20"/>
                <w:highlight w:val="none"/>
              </w:rPr>
            </w:pPr>
            <w:r>
              <w:rPr>
                <w:rFonts w:hint="eastAsia" w:ascii="宋体" w:hAnsi="宋体"/>
                <w:color w:val="auto"/>
                <w:sz w:val="20"/>
                <w:szCs w:val="20"/>
                <w:highlight w:val="none"/>
              </w:rPr>
              <w:t>组织及卫生组织的概念和类型</w:t>
            </w:r>
            <w:r>
              <w:rPr>
                <w:rFonts w:hint="default" w:ascii="宋体" w:hAnsi="宋体"/>
                <w:color w:val="auto"/>
                <w:sz w:val="20"/>
                <w:szCs w:val="20"/>
                <w:highlight w:val="none"/>
              </w:rPr>
              <w:t>、</w:t>
            </w:r>
            <w:r>
              <w:rPr>
                <w:rFonts w:hint="eastAsia" w:ascii="宋体" w:hAnsi="宋体"/>
                <w:color w:val="auto"/>
                <w:sz w:val="20"/>
                <w:szCs w:val="20"/>
                <w:highlight w:val="none"/>
              </w:rPr>
              <w:t>卫生组织结构设计原则</w:t>
            </w:r>
            <w:r>
              <w:rPr>
                <w:rFonts w:hint="default" w:ascii="宋体" w:hAnsi="宋体"/>
                <w:color w:val="auto"/>
                <w:sz w:val="20"/>
                <w:szCs w:val="20"/>
                <w:highlight w:val="none"/>
              </w:rPr>
              <w:t>。</w:t>
            </w:r>
          </w:p>
          <w:p>
            <w:pPr>
              <w:numPr>
                <w:ilvl w:val="0"/>
                <w:numId w:val="0"/>
              </w:numPr>
              <w:snapToGrid w:val="0"/>
              <w:spacing w:line="288" w:lineRule="auto"/>
              <w:rPr>
                <w:rFonts w:hint="default" w:ascii="宋体" w:hAnsi="宋体"/>
                <w:color w:val="auto"/>
                <w:sz w:val="20"/>
                <w:szCs w:val="20"/>
                <w:highlight w:val="none"/>
              </w:rPr>
            </w:pPr>
          </w:p>
          <w:p>
            <w:pPr>
              <w:snapToGrid w:val="0"/>
              <w:spacing w:line="288" w:lineRule="auto"/>
              <w:rPr>
                <w:rFonts w:ascii="宋体" w:hAnsi="宋体"/>
                <w:color w:val="auto"/>
                <w:sz w:val="20"/>
                <w:szCs w:val="20"/>
                <w:highlight w:val="none"/>
              </w:rPr>
            </w:pPr>
          </w:p>
        </w:tc>
        <w:tc>
          <w:tcPr>
            <w:tcW w:w="418"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w:t>
            </w:r>
          </w:p>
        </w:tc>
        <w:tc>
          <w:tcPr>
            <w:tcW w:w="366"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0</w:t>
            </w:r>
          </w:p>
        </w:tc>
        <w:tc>
          <w:tcPr>
            <w:tcW w:w="459"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0" w:type="dxa"/>
            <w:vAlign w:val="center"/>
          </w:tcPr>
          <w:p>
            <w:pPr>
              <w:snapToGrid w:val="0"/>
              <w:spacing w:line="288" w:lineRule="auto"/>
              <w:rPr>
                <w:rFonts w:ascii="宋体" w:hAnsi="宋体"/>
                <w:color w:val="auto"/>
                <w:sz w:val="20"/>
                <w:szCs w:val="20"/>
                <w:highlight w:val="none"/>
              </w:rPr>
            </w:pPr>
            <w:r>
              <w:rPr>
                <w:rFonts w:hint="eastAsia" w:ascii="宋体" w:hAnsi="宋体"/>
                <w:color w:val="auto"/>
                <w:sz w:val="20"/>
                <w:szCs w:val="20"/>
                <w:highlight w:val="none"/>
              </w:rPr>
              <w:t>5</w:t>
            </w:r>
          </w:p>
        </w:tc>
        <w:tc>
          <w:tcPr>
            <w:tcW w:w="1193" w:type="dxa"/>
            <w:vAlign w:val="center"/>
          </w:tcPr>
          <w:p>
            <w:pPr>
              <w:snapToGrid w:val="0"/>
              <w:spacing w:line="288" w:lineRule="auto"/>
              <w:rPr>
                <w:rFonts w:ascii="宋体" w:hAnsi="宋体"/>
                <w:color w:val="auto"/>
                <w:sz w:val="20"/>
                <w:szCs w:val="20"/>
                <w:highlight w:val="none"/>
              </w:rPr>
            </w:pPr>
            <w:r>
              <w:rPr>
                <w:rFonts w:ascii="宋体" w:hAnsi="宋体"/>
                <w:color w:val="auto"/>
                <w:sz w:val="20"/>
                <w:szCs w:val="20"/>
                <w:highlight w:val="none"/>
              </w:rPr>
              <w:t>卫生政策</w:t>
            </w:r>
          </w:p>
        </w:tc>
        <w:tc>
          <w:tcPr>
            <w:tcW w:w="1770" w:type="dxa"/>
          </w:tcPr>
          <w:p>
            <w:pPr>
              <w:numPr>
                <w:ilvl w:val="0"/>
                <w:numId w:val="0"/>
              </w:numPr>
              <w:snapToGrid w:val="0"/>
              <w:spacing w:line="288" w:lineRule="auto"/>
              <w:rPr>
                <w:rFonts w:hint="eastAsia" w:ascii="宋体" w:hAnsi="宋体"/>
                <w:color w:val="auto"/>
                <w:sz w:val="20"/>
                <w:szCs w:val="20"/>
                <w:highlight w:val="none"/>
              </w:rPr>
            </w:pPr>
            <w:r>
              <w:rPr>
                <w:rFonts w:hint="default" w:ascii="宋体" w:hAnsi="宋体"/>
                <w:color w:val="auto"/>
                <w:sz w:val="20"/>
                <w:szCs w:val="20"/>
                <w:highlight w:val="none"/>
              </w:rPr>
              <w:t>1、</w:t>
            </w: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 xml:space="preserve">公共政策的概念和基本理论，卫生政策的特点和层次  </w:t>
            </w:r>
          </w:p>
          <w:p>
            <w:pPr>
              <w:numPr>
                <w:ilvl w:val="0"/>
                <w:numId w:val="0"/>
              </w:numPr>
              <w:snapToGrid w:val="0"/>
              <w:spacing w:line="288" w:lineRule="auto"/>
              <w:rPr>
                <w:rFonts w:hint="eastAsia" w:ascii="宋体" w:hAnsi="宋体"/>
                <w:color w:val="auto"/>
                <w:sz w:val="20"/>
                <w:szCs w:val="20"/>
                <w:highlight w:val="none"/>
              </w:rPr>
            </w:pPr>
            <w:r>
              <w:rPr>
                <w:rFonts w:hint="default" w:ascii="宋体" w:hAnsi="宋体"/>
                <w:color w:val="auto"/>
                <w:sz w:val="20"/>
                <w:szCs w:val="20"/>
                <w:highlight w:val="none"/>
              </w:rPr>
              <w:t>2、</w:t>
            </w: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卫生政策的过程</w:t>
            </w:r>
          </w:p>
          <w:p>
            <w:pPr>
              <w:numPr>
                <w:ilvl w:val="0"/>
                <w:numId w:val="0"/>
              </w:numPr>
              <w:snapToGrid w:val="0"/>
              <w:spacing w:line="288" w:lineRule="auto"/>
              <w:rPr>
                <w:rFonts w:hint="eastAsia" w:ascii="宋体" w:hAnsi="宋体"/>
                <w:color w:val="auto"/>
                <w:sz w:val="20"/>
                <w:szCs w:val="20"/>
                <w:highlight w:val="none"/>
              </w:rPr>
            </w:pPr>
            <w:r>
              <w:rPr>
                <w:rFonts w:hint="default" w:ascii="宋体" w:hAnsi="宋体"/>
                <w:color w:val="auto"/>
                <w:sz w:val="20"/>
                <w:szCs w:val="20"/>
                <w:highlight w:val="none"/>
              </w:rPr>
              <w:t>3、</w:t>
            </w: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卫生政策结构和周期</w:t>
            </w:r>
          </w:p>
          <w:p>
            <w:pPr>
              <w:numPr>
                <w:ilvl w:val="0"/>
                <w:numId w:val="0"/>
              </w:numPr>
              <w:snapToGrid w:val="0"/>
              <w:spacing w:line="288" w:lineRule="auto"/>
              <w:rPr>
                <w:rFonts w:ascii="宋体" w:hAnsi="宋体"/>
                <w:color w:val="auto"/>
                <w:sz w:val="20"/>
                <w:szCs w:val="20"/>
                <w:highlight w:val="none"/>
              </w:rPr>
            </w:pPr>
          </w:p>
        </w:tc>
        <w:tc>
          <w:tcPr>
            <w:tcW w:w="1389" w:type="dxa"/>
          </w:tcPr>
          <w:p>
            <w:pPr>
              <w:snapToGrid w:val="0"/>
              <w:spacing w:line="288" w:lineRule="auto"/>
              <w:rPr>
                <w:rFonts w:ascii="宋体" w:hAnsi="宋体"/>
                <w:color w:val="auto"/>
                <w:sz w:val="20"/>
                <w:szCs w:val="20"/>
                <w:highlight w:val="none"/>
              </w:rPr>
            </w:pPr>
            <w:r>
              <w:rPr>
                <w:rFonts w:hint="eastAsia" w:ascii="宋体" w:hAnsi="宋体"/>
                <w:color w:val="auto"/>
                <w:sz w:val="20"/>
                <w:szCs w:val="20"/>
                <w:highlight w:val="none"/>
                <w:lang w:val="en-US" w:eastAsia="zh-Hans"/>
              </w:rPr>
              <w:t>掌握</w:t>
            </w:r>
            <w:r>
              <w:rPr>
                <w:rFonts w:hint="eastAsia" w:ascii="宋体" w:hAnsi="宋体"/>
                <w:color w:val="auto"/>
                <w:sz w:val="20"/>
                <w:szCs w:val="20"/>
                <w:highlight w:val="none"/>
              </w:rPr>
              <w:t>公共政策的概念和基本理论，</w:t>
            </w:r>
            <w:r>
              <w:rPr>
                <w:rFonts w:hint="eastAsia" w:ascii="宋体" w:hAnsi="宋体"/>
                <w:color w:val="auto"/>
                <w:sz w:val="20"/>
                <w:szCs w:val="20"/>
                <w:highlight w:val="none"/>
                <w:lang w:val="en-US" w:eastAsia="zh-Hans"/>
              </w:rPr>
              <w:t>能够运用相关知识分析</w:t>
            </w:r>
            <w:r>
              <w:rPr>
                <w:rFonts w:hint="eastAsia" w:ascii="宋体" w:hAnsi="宋体"/>
                <w:color w:val="auto"/>
                <w:sz w:val="20"/>
                <w:szCs w:val="20"/>
                <w:highlight w:val="none"/>
              </w:rPr>
              <w:t>卫生政策的特点和层次</w:t>
            </w:r>
            <w:r>
              <w:rPr>
                <w:rFonts w:hint="default" w:ascii="宋体" w:hAnsi="宋体"/>
                <w:color w:val="auto"/>
                <w:sz w:val="20"/>
                <w:szCs w:val="20"/>
                <w:highlight w:val="none"/>
              </w:rPr>
              <w:t>。</w:t>
            </w:r>
            <w:r>
              <w:rPr>
                <w:rFonts w:hint="eastAsia" w:ascii="宋体" w:hAnsi="宋体"/>
                <w:color w:val="auto"/>
                <w:sz w:val="20"/>
                <w:szCs w:val="20"/>
                <w:highlight w:val="none"/>
              </w:rPr>
              <w:t xml:space="preserve"> </w:t>
            </w:r>
          </w:p>
        </w:tc>
        <w:tc>
          <w:tcPr>
            <w:tcW w:w="1312" w:type="dxa"/>
          </w:tcPr>
          <w:p>
            <w:pPr>
              <w:snapToGrid w:val="0"/>
              <w:spacing w:line="288" w:lineRule="auto"/>
              <w:rPr>
                <w:rFonts w:hint="eastAsia" w:ascii="宋体" w:hAnsi="宋体"/>
                <w:color w:val="auto"/>
                <w:sz w:val="20"/>
                <w:szCs w:val="20"/>
                <w:highlight w:val="none"/>
              </w:rPr>
            </w:pPr>
            <w:r>
              <w:rPr>
                <w:rFonts w:hint="eastAsia" w:ascii="宋体" w:hAnsi="宋体"/>
                <w:color w:val="auto"/>
                <w:sz w:val="20"/>
                <w:szCs w:val="20"/>
                <w:highlight w:val="none"/>
              </w:rPr>
              <w:t>公共政策的概念和基本理论</w:t>
            </w:r>
          </w:p>
          <w:p>
            <w:pPr>
              <w:snapToGrid w:val="0"/>
              <w:spacing w:line="288" w:lineRule="auto"/>
              <w:rPr>
                <w:rFonts w:ascii="宋体" w:hAnsi="宋体"/>
                <w:color w:val="auto"/>
                <w:sz w:val="20"/>
                <w:szCs w:val="20"/>
                <w:highlight w:val="none"/>
              </w:rPr>
            </w:pPr>
            <w:r>
              <w:rPr>
                <w:rFonts w:hint="eastAsia" w:ascii="宋体" w:hAnsi="宋体"/>
                <w:color w:val="auto"/>
                <w:sz w:val="20"/>
                <w:szCs w:val="20"/>
                <w:highlight w:val="none"/>
              </w:rPr>
              <w:t>卫生政策的特点和层次</w:t>
            </w:r>
          </w:p>
        </w:tc>
        <w:tc>
          <w:tcPr>
            <w:tcW w:w="418"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w:t>
            </w:r>
          </w:p>
        </w:tc>
        <w:tc>
          <w:tcPr>
            <w:tcW w:w="366"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0</w:t>
            </w:r>
          </w:p>
        </w:tc>
        <w:tc>
          <w:tcPr>
            <w:tcW w:w="459"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0" w:type="dxa"/>
            <w:vAlign w:val="center"/>
          </w:tcPr>
          <w:p>
            <w:pPr>
              <w:snapToGrid w:val="0"/>
              <w:spacing w:line="288" w:lineRule="auto"/>
              <w:rPr>
                <w:rFonts w:ascii="宋体" w:hAnsi="宋体"/>
                <w:color w:val="auto"/>
                <w:sz w:val="20"/>
                <w:szCs w:val="20"/>
                <w:highlight w:val="none"/>
              </w:rPr>
            </w:pPr>
            <w:r>
              <w:rPr>
                <w:rFonts w:hint="eastAsia" w:ascii="宋体" w:hAnsi="宋体"/>
                <w:color w:val="auto"/>
                <w:sz w:val="20"/>
                <w:szCs w:val="20"/>
                <w:highlight w:val="none"/>
              </w:rPr>
              <w:t>6</w:t>
            </w:r>
          </w:p>
        </w:tc>
        <w:tc>
          <w:tcPr>
            <w:tcW w:w="1193" w:type="dxa"/>
            <w:vAlign w:val="center"/>
          </w:tcPr>
          <w:p>
            <w:pPr>
              <w:snapToGrid w:val="0"/>
              <w:spacing w:line="288" w:lineRule="auto"/>
              <w:rPr>
                <w:rFonts w:ascii="宋体" w:hAnsi="宋体"/>
                <w:color w:val="auto"/>
                <w:sz w:val="20"/>
                <w:szCs w:val="20"/>
                <w:highlight w:val="none"/>
              </w:rPr>
            </w:pPr>
            <w:r>
              <w:rPr>
                <w:rFonts w:ascii="宋体" w:hAnsi="宋体"/>
                <w:color w:val="auto"/>
                <w:sz w:val="20"/>
                <w:szCs w:val="20"/>
                <w:highlight w:val="none"/>
              </w:rPr>
              <w:t>卫生系统绩效评价</w:t>
            </w:r>
          </w:p>
        </w:tc>
        <w:tc>
          <w:tcPr>
            <w:tcW w:w="1770" w:type="dxa"/>
          </w:tcPr>
          <w:p>
            <w:pPr>
              <w:numPr>
                <w:ilvl w:val="0"/>
                <w:numId w:val="0"/>
              </w:numPr>
              <w:snapToGrid w:val="0"/>
              <w:spacing w:line="288" w:lineRule="auto"/>
              <w:rPr>
                <w:rFonts w:hint="eastAsia" w:ascii="宋体" w:hAnsi="宋体"/>
                <w:color w:val="auto"/>
                <w:sz w:val="20"/>
                <w:szCs w:val="20"/>
                <w:highlight w:val="none"/>
              </w:rPr>
            </w:pPr>
            <w:r>
              <w:rPr>
                <w:rFonts w:hint="default" w:ascii="宋体" w:hAnsi="宋体"/>
                <w:color w:val="auto"/>
                <w:sz w:val="20"/>
                <w:szCs w:val="20"/>
                <w:highlight w:val="none"/>
              </w:rPr>
              <w:t>1、</w:t>
            </w: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卫生系统绩效评价的基本概念，包括公共卫生的绩效评价以及对大卫生系统的绩效评价</w:t>
            </w:r>
          </w:p>
          <w:p>
            <w:pPr>
              <w:numPr>
                <w:ilvl w:val="0"/>
                <w:numId w:val="0"/>
              </w:numPr>
              <w:snapToGrid w:val="0"/>
              <w:spacing w:line="288" w:lineRule="auto"/>
              <w:rPr>
                <w:rFonts w:ascii="宋体" w:hAnsi="宋体"/>
                <w:color w:val="auto"/>
                <w:sz w:val="20"/>
                <w:szCs w:val="20"/>
                <w:highlight w:val="none"/>
              </w:rPr>
            </w:pPr>
            <w:r>
              <w:rPr>
                <w:rFonts w:hint="default" w:ascii="宋体" w:hAnsi="宋体"/>
                <w:color w:val="auto"/>
                <w:sz w:val="20"/>
                <w:szCs w:val="20"/>
                <w:highlight w:val="none"/>
              </w:rPr>
              <w:t>2、</w:t>
            </w: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常用的健康状况评价指标、卫生系统反应性评价指标以及卫生筹资公平性评价指标，学会卫生系统绩效评价的一般方法</w:t>
            </w:r>
          </w:p>
        </w:tc>
        <w:tc>
          <w:tcPr>
            <w:tcW w:w="1389" w:type="dxa"/>
          </w:tcPr>
          <w:p>
            <w:pPr>
              <w:numPr>
                <w:ilvl w:val="0"/>
                <w:numId w:val="0"/>
              </w:numPr>
              <w:snapToGrid w:val="0"/>
              <w:spacing w:line="288" w:lineRule="auto"/>
              <w:rPr>
                <w:rFonts w:hint="default" w:ascii="宋体" w:hAnsi="宋体" w:eastAsia="宋体"/>
                <w:color w:val="auto"/>
                <w:sz w:val="20"/>
                <w:szCs w:val="20"/>
                <w:highlight w:val="none"/>
                <w:lang w:eastAsia="zh-Hans"/>
              </w:rPr>
            </w:pPr>
            <w:r>
              <w:rPr>
                <w:rFonts w:hint="eastAsia" w:ascii="宋体" w:hAnsi="宋体"/>
                <w:color w:val="auto"/>
                <w:sz w:val="20"/>
                <w:szCs w:val="20"/>
                <w:highlight w:val="none"/>
                <w:lang w:val="en-US" w:eastAsia="zh-Hans"/>
              </w:rPr>
              <w:t>运用</w:t>
            </w:r>
            <w:r>
              <w:rPr>
                <w:rFonts w:hint="eastAsia" w:ascii="宋体" w:hAnsi="宋体"/>
                <w:color w:val="auto"/>
                <w:sz w:val="20"/>
                <w:szCs w:val="20"/>
                <w:highlight w:val="none"/>
              </w:rPr>
              <w:t>卫生系统绩效评价</w:t>
            </w:r>
            <w:r>
              <w:rPr>
                <w:rFonts w:hint="eastAsia" w:ascii="宋体" w:hAnsi="宋体"/>
                <w:color w:val="auto"/>
                <w:sz w:val="20"/>
                <w:szCs w:val="20"/>
                <w:highlight w:val="none"/>
                <w:lang w:val="en-US" w:eastAsia="zh-Hans"/>
              </w:rPr>
              <w:t>相关知识进行实际问题分析</w:t>
            </w:r>
            <w:r>
              <w:rPr>
                <w:rFonts w:hint="default" w:ascii="宋体" w:hAnsi="宋体"/>
                <w:color w:val="auto"/>
                <w:sz w:val="20"/>
                <w:szCs w:val="20"/>
                <w:highlight w:val="none"/>
                <w:lang w:eastAsia="zh-Hans"/>
              </w:rPr>
              <w:t>。</w:t>
            </w:r>
          </w:p>
          <w:p>
            <w:pPr>
              <w:snapToGrid w:val="0"/>
              <w:spacing w:line="288" w:lineRule="auto"/>
              <w:rPr>
                <w:rFonts w:ascii="宋体" w:hAnsi="宋体"/>
                <w:color w:val="auto"/>
                <w:sz w:val="20"/>
                <w:szCs w:val="20"/>
                <w:highlight w:val="none"/>
              </w:rPr>
            </w:pPr>
          </w:p>
        </w:tc>
        <w:tc>
          <w:tcPr>
            <w:tcW w:w="1312" w:type="dxa"/>
          </w:tcPr>
          <w:p>
            <w:pPr>
              <w:numPr>
                <w:ilvl w:val="0"/>
                <w:numId w:val="0"/>
              </w:numPr>
              <w:snapToGrid w:val="0"/>
              <w:spacing w:line="288" w:lineRule="auto"/>
              <w:rPr>
                <w:rFonts w:hint="eastAsia" w:ascii="宋体" w:hAnsi="宋体"/>
                <w:color w:val="auto"/>
                <w:sz w:val="20"/>
                <w:szCs w:val="20"/>
                <w:highlight w:val="none"/>
              </w:rPr>
            </w:pPr>
          </w:p>
          <w:p>
            <w:pPr>
              <w:numPr>
                <w:ilvl w:val="0"/>
                <w:numId w:val="0"/>
              </w:numPr>
              <w:snapToGrid w:val="0"/>
              <w:spacing w:line="288" w:lineRule="auto"/>
              <w:rPr>
                <w:rFonts w:hint="eastAsia" w:ascii="宋体" w:hAnsi="宋体" w:eastAsia="宋体"/>
                <w:color w:val="auto"/>
                <w:sz w:val="20"/>
                <w:szCs w:val="20"/>
                <w:highlight w:val="none"/>
                <w:lang w:val="en-US" w:eastAsia="zh-Hans"/>
              </w:rPr>
            </w:pPr>
            <w:r>
              <w:rPr>
                <w:rFonts w:hint="eastAsia" w:ascii="宋体" w:hAnsi="宋体"/>
                <w:color w:val="auto"/>
                <w:sz w:val="20"/>
                <w:szCs w:val="20"/>
                <w:highlight w:val="none"/>
              </w:rPr>
              <w:t>卫生系统</w:t>
            </w:r>
            <w:r>
              <w:rPr>
                <w:rFonts w:hint="eastAsia" w:ascii="宋体" w:hAnsi="宋体"/>
                <w:color w:val="auto"/>
                <w:sz w:val="20"/>
                <w:szCs w:val="20"/>
                <w:highlight w:val="none"/>
                <w:lang w:val="en-US" w:eastAsia="zh-Hans"/>
              </w:rPr>
              <w:t>绩效</w:t>
            </w:r>
            <w:r>
              <w:rPr>
                <w:rFonts w:hint="eastAsia" w:ascii="宋体" w:hAnsi="宋体"/>
                <w:color w:val="auto"/>
                <w:sz w:val="20"/>
                <w:szCs w:val="20"/>
                <w:highlight w:val="none"/>
              </w:rPr>
              <w:t>评价指标</w:t>
            </w:r>
            <w:r>
              <w:rPr>
                <w:rFonts w:hint="default" w:ascii="宋体" w:hAnsi="宋体"/>
                <w:color w:val="auto"/>
                <w:sz w:val="20"/>
                <w:szCs w:val="20"/>
                <w:highlight w:val="none"/>
              </w:rPr>
              <w:t>、</w:t>
            </w:r>
            <w:r>
              <w:rPr>
                <w:rFonts w:hint="eastAsia" w:ascii="宋体" w:hAnsi="宋体"/>
                <w:color w:val="auto"/>
                <w:sz w:val="20"/>
                <w:szCs w:val="20"/>
                <w:highlight w:val="none"/>
                <w:lang w:val="en-US" w:eastAsia="zh-Hans"/>
              </w:rPr>
              <w:t>方法</w:t>
            </w:r>
          </w:p>
          <w:p>
            <w:pPr>
              <w:snapToGrid w:val="0"/>
              <w:spacing w:line="288" w:lineRule="auto"/>
              <w:rPr>
                <w:rFonts w:ascii="宋体" w:hAnsi="宋体"/>
                <w:color w:val="auto"/>
                <w:sz w:val="20"/>
                <w:szCs w:val="20"/>
                <w:highlight w:val="none"/>
              </w:rPr>
            </w:pPr>
          </w:p>
        </w:tc>
        <w:tc>
          <w:tcPr>
            <w:tcW w:w="418"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1</w:t>
            </w:r>
          </w:p>
        </w:tc>
        <w:tc>
          <w:tcPr>
            <w:tcW w:w="366"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w:t>
            </w:r>
          </w:p>
        </w:tc>
        <w:tc>
          <w:tcPr>
            <w:tcW w:w="459"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0" w:type="dxa"/>
            <w:vAlign w:val="center"/>
          </w:tcPr>
          <w:p>
            <w:pPr>
              <w:snapToGrid w:val="0"/>
              <w:spacing w:line="288" w:lineRule="auto"/>
              <w:rPr>
                <w:rFonts w:ascii="宋体" w:hAnsi="宋体"/>
                <w:color w:val="auto"/>
                <w:sz w:val="20"/>
                <w:szCs w:val="20"/>
                <w:highlight w:val="none"/>
              </w:rPr>
            </w:pPr>
            <w:r>
              <w:rPr>
                <w:rFonts w:hint="eastAsia" w:ascii="宋体" w:hAnsi="宋体"/>
                <w:color w:val="auto"/>
                <w:sz w:val="20"/>
                <w:szCs w:val="20"/>
                <w:highlight w:val="none"/>
              </w:rPr>
              <w:t>7</w:t>
            </w:r>
          </w:p>
        </w:tc>
        <w:tc>
          <w:tcPr>
            <w:tcW w:w="1193" w:type="dxa"/>
            <w:vAlign w:val="center"/>
          </w:tcPr>
          <w:p>
            <w:pPr>
              <w:snapToGrid w:val="0"/>
              <w:spacing w:line="288" w:lineRule="auto"/>
              <w:rPr>
                <w:rFonts w:ascii="宋体" w:hAnsi="宋体"/>
                <w:color w:val="auto"/>
                <w:sz w:val="20"/>
                <w:szCs w:val="20"/>
                <w:highlight w:val="none"/>
              </w:rPr>
            </w:pPr>
            <w:r>
              <w:rPr>
                <w:rFonts w:ascii="宋体" w:hAnsi="宋体"/>
                <w:color w:val="auto"/>
                <w:sz w:val="20"/>
                <w:szCs w:val="20"/>
                <w:highlight w:val="none"/>
              </w:rPr>
              <w:t>卫生资源管理</w:t>
            </w:r>
          </w:p>
        </w:tc>
        <w:tc>
          <w:tcPr>
            <w:tcW w:w="1770" w:type="dxa"/>
          </w:tcPr>
          <w:p>
            <w:pPr>
              <w:numPr>
                <w:ilvl w:val="0"/>
                <w:numId w:val="1"/>
              </w:numPr>
              <w:snapToGrid w:val="0"/>
              <w:spacing w:line="288" w:lineRule="auto"/>
              <w:rPr>
                <w:rFonts w:hint="eastAsia" w:ascii="宋体" w:hAnsi="宋体"/>
                <w:color w:val="auto"/>
                <w:sz w:val="20"/>
                <w:szCs w:val="20"/>
                <w:highlight w:val="none"/>
              </w:rPr>
            </w:pP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卫生资源的概念、基本特征，卫生资源管理的概念与主要内容</w:t>
            </w:r>
          </w:p>
          <w:p>
            <w:pPr>
              <w:numPr>
                <w:ilvl w:val="0"/>
                <w:numId w:val="1"/>
              </w:numPr>
              <w:snapToGrid w:val="0"/>
              <w:spacing w:line="288" w:lineRule="auto"/>
              <w:rPr>
                <w:rFonts w:hint="eastAsia" w:ascii="宋体" w:hAnsi="宋体"/>
                <w:color w:val="auto"/>
                <w:sz w:val="20"/>
                <w:szCs w:val="20"/>
                <w:highlight w:val="none"/>
              </w:rPr>
            </w:pP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卫生资金管理的概念、目标、主要内容，卫生筹资水平的评价</w:t>
            </w:r>
          </w:p>
          <w:p>
            <w:pPr>
              <w:numPr>
                <w:ilvl w:val="0"/>
                <w:numId w:val="1"/>
              </w:numPr>
              <w:snapToGrid w:val="0"/>
              <w:spacing w:line="288" w:lineRule="auto"/>
              <w:rPr>
                <w:rFonts w:hint="eastAsia"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卫生物力资源管理的概念、主要内容与作用</w:t>
            </w:r>
          </w:p>
          <w:p>
            <w:pPr>
              <w:numPr>
                <w:ilvl w:val="0"/>
                <w:numId w:val="1"/>
              </w:numPr>
              <w:snapToGrid w:val="0"/>
              <w:spacing w:line="288" w:lineRule="auto"/>
              <w:rPr>
                <w:rFonts w:hint="eastAsia" w:ascii="宋体" w:hAnsi="宋体"/>
                <w:color w:val="auto"/>
                <w:sz w:val="20"/>
                <w:szCs w:val="20"/>
                <w:highlight w:val="none"/>
              </w:rPr>
            </w:pPr>
            <w:r>
              <w:rPr>
                <w:rFonts w:hint="eastAsia" w:ascii="宋体" w:hAnsi="宋体"/>
                <w:color w:val="auto"/>
                <w:sz w:val="20"/>
                <w:szCs w:val="20"/>
                <w:highlight w:val="none"/>
              </w:rPr>
              <w:t xml:space="preserve"> </w:t>
            </w: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卫生信息管理的概念与主要内容</w:t>
            </w:r>
          </w:p>
          <w:p>
            <w:pPr>
              <w:numPr>
                <w:ilvl w:val="0"/>
                <w:numId w:val="1"/>
              </w:numPr>
              <w:snapToGrid w:val="0"/>
              <w:spacing w:line="288" w:lineRule="auto"/>
              <w:rPr>
                <w:rFonts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卫生技术的安全性与有效性评价</w:t>
            </w:r>
          </w:p>
        </w:tc>
        <w:tc>
          <w:tcPr>
            <w:tcW w:w="1389" w:type="dxa"/>
          </w:tcPr>
          <w:p>
            <w:pPr>
              <w:snapToGrid w:val="0"/>
              <w:spacing w:line="288" w:lineRule="auto"/>
              <w:rPr>
                <w:rFonts w:hint="default" w:ascii="宋体" w:hAnsi="宋体" w:eastAsia="宋体"/>
                <w:color w:val="auto"/>
                <w:sz w:val="20"/>
                <w:szCs w:val="20"/>
                <w:highlight w:val="none"/>
                <w:lang w:eastAsia="zh-Hans"/>
              </w:rPr>
            </w:pPr>
            <w:r>
              <w:rPr>
                <w:rFonts w:hint="eastAsia" w:ascii="宋体" w:hAnsi="宋体"/>
                <w:color w:val="auto"/>
                <w:sz w:val="20"/>
                <w:szCs w:val="20"/>
                <w:highlight w:val="none"/>
                <w:lang w:val="en-US" w:eastAsia="zh-Hans"/>
              </w:rPr>
              <w:t>能够运用卫生资源管理知识</w:t>
            </w:r>
            <w:r>
              <w:rPr>
                <w:rFonts w:hint="default" w:ascii="宋体" w:hAnsi="宋体"/>
                <w:color w:val="auto"/>
                <w:sz w:val="20"/>
                <w:szCs w:val="20"/>
                <w:highlight w:val="none"/>
                <w:lang w:eastAsia="zh-Hans"/>
              </w:rPr>
              <w:t>，</w:t>
            </w:r>
            <w:r>
              <w:rPr>
                <w:rFonts w:hint="eastAsia" w:ascii="宋体" w:hAnsi="宋体"/>
                <w:color w:val="auto"/>
                <w:sz w:val="20"/>
                <w:szCs w:val="20"/>
                <w:highlight w:val="none"/>
                <w:lang w:val="en-US" w:eastAsia="zh-Hans"/>
              </w:rPr>
              <w:t>具备卫生资源管理的能力</w:t>
            </w:r>
            <w:r>
              <w:rPr>
                <w:rFonts w:hint="default" w:ascii="宋体" w:hAnsi="宋体"/>
                <w:color w:val="auto"/>
                <w:sz w:val="20"/>
                <w:szCs w:val="20"/>
                <w:highlight w:val="none"/>
                <w:lang w:eastAsia="zh-Hans"/>
              </w:rPr>
              <w:t>。</w:t>
            </w:r>
          </w:p>
        </w:tc>
        <w:tc>
          <w:tcPr>
            <w:tcW w:w="1312" w:type="dxa"/>
          </w:tcPr>
          <w:p>
            <w:pPr>
              <w:numPr>
                <w:ilvl w:val="0"/>
                <w:numId w:val="0"/>
              </w:numPr>
              <w:snapToGrid w:val="0"/>
              <w:spacing w:line="288" w:lineRule="auto"/>
              <w:rPr>
                <w:rFonts w:hint="eastAsia" w:ascii="宋体" w:hAnsi="宋体"/>
                <w:color w:val="auto"/>
                <w:sz w:val="20"/>
                <w:szCs w:val="20"/>
                <w:highlight w:val="none"/>
              </w:rPr>
            </w:pPr>
            <w:r>
              <w:rPr>
                <w:rFonts w:hint="eastAsia" w:ascii="宋体" w:hAnsi="宋体"/>
                <w:color w:val="auto"/>
                <w:sz w:val="20"/>
                <w:szCs w:val="20"/>
                <w:highlight w:val="none"/>
              </w:rPr>
              <w:t>卫生筹资水平的评价</w:t>
            </w:r>
          </w:p>
          <w:p>
            <w:pPr>
              <w:snapToGrid w:val="0"/>
              <w:spacing w:line="288" w:lineRule="auto"/>
              <w:rPr>
                <w:rFonts w:ascii="宋体" w:hAnsi="宋体"/>
                <w:color w:val="auto"/>
                <w:sz w:val="20"/>
                <w:szCs w:val="20"/>
                <w:highlight w:val="none"/>
              </w:rPr>
            </w:pPr>
          </w:p>
        </w:tc>
        <w:tc>
          <w:tcPr>
            <w:tcW w:w="418"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w:t>
            </w:r>
          </w:p>
        </w:tc>
        <w:tc>
          <w:tcPr>
            <w:tcW w:w="366"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0</w:t>
            </w:r>
          </w:p>
        </w:tc>
        <w:tc>
          <w:tcPr>
            <w:tcW w:w="459"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0" w:type="dxa"/>
            <w:vAlign w:val="center"/>
          </w:tcPr>
          <w:p>
            <w:pPr>
              <w:snapToGrid w:val="0"/>
              <w:spacing w:line="288" w:lineRule="auto"/>
              <w:rPr>
                <w:rFonts w:ascii="宋体" w:hAnsi="宋体"/>
                <w:color w:val="auto"/>
                <w:sz w:val="20"/>
                <w:szCs w:val="20"/>
                <w:highlight w:val="none"/>
              </w:rPr>
            </w:pPr>
            <w:r>
              <w:rPr>
                <w:rFonts w:hint="eastAsia" w:ascii="宋体" w:hAnsi="宋体"/>
                <w:color w:val="auto"/>
                <w:sz w:val="20"/>
                <w:szCs w:val="20"/>
                <w:highlight w:val="none"/>
              </w:rPr>
              <w:t>8</w:t>
            </w:r>
          </w:p>
        </w:tc>
        <w:tc>
          <w:tcPr>
            <w:tcW w:w="1193" w:type="dxa"/>
            <w:vAlign w:val="center"/>
          </w:tcPr>
          <w:p>
            <w:pPr>
              <w:snapToGrid w:val="0"/>
              <w:spacing w:line="288" w:lineRule="auto"/>
              <w:rPr>
                <w:rFonts w:ascii="宋体" w:hAnsi="宋体"/>
                <w:color w:val="auto"/>
                <w:sz w:val="20"/>
                <w:szCs w:val="20"/>
                <w:highlight w:val="none"/>
              </w:rPr>
            </w:pPr>
            <w:r>
              <w:rPr>
                <w:rFonts w:ascii="宋体" w:hAnsi="宋体"/>
                <w:color w:val="auto"/>
                <w:sz w:val="20"/>
                <w:szCs w:val="20"/>
                <w:highlight w:val="none"/>
              </w:rPr>
              <w:t>卫生人力资源管理</w:t>
            </w:r>
          </w:p>
        </w:tc>
        <w:tc>
          <w:tcPr>
            <w:tcW w:w="1770" w:type="dxa"/>
          </w:tcPr>
          <w:p>
            <w:pPr>
              <w:numPr>
                <w:ilvl w:val="0"/>
                <w:numId w:val="2"/>
              </w:numPr>
              <w:snapToGrid w:val="0"/>
              <w:spacing w:line="288" w:lineRule="auto"/>
              <w:rPr>
                <w:rFonts w:hint="eastAsia" w:ascii="宋体" w:hAnsi="宋体"/>
                <w:color w:val="auto"/>
                <w:sz w:val="20"/>
                <w:szCs w:val="20"/>
                <w:highlight w:val="none"/>
              </w:rPr>
            </w:pP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卫生人力资源管理相关概念，卫生人力资源的特征</w:t>
            </w:r>
          </w:p>
          <w:p>
            <w:pPr>
              <w:numPr>
                <w:ilvl w:val="0"/>
                <w:numId w:val="2"/>
              </w:numPr>
              <w:snapToGrid w:val="0"/>
              <w:spacing w:line="288" w:lineRule="auto"/>
              <w:rPr>
                <w:rFonts w:hint="eastAsia" w:ascii="宋体" w:hAnsi="宋体"/>
                <w:color w:val="auto"/>
                <w:sz w:val="20"/>
                <w:szCs w:val="20"/>
                <w:highlight w:val="none"/>
              </w:rPr>
            </w:pP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宏观卫生人力资源管理概念与基本内容</w:t>
            </w:r>
          </w:p>
          <w:p>
            <w:pPr>
              <w:numPr>
                <w:ilvl w:val="0"/>
                <w:numId w:val="2"/>
              </w:numPr>
              <w:snapToGrid w:val="0"/>
              <w:spacing w:line="288" w:lineRule="auto"/>
              <w:rPr>
                <w:rFonts w:hint="eastAsia"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卫生人力资源需求量和供给量预测技术并掌握具体预测步骤</w:t>
            </w:r>
          </w:p>
          <w:p>
            <w:pPr>
              <w:numPr>
                <w:ilvl w:val="0"/>
                <w:numId w:val="2"/>
              </w:numPr>
              <w:snapToGrid w:val="0"/>
              <w:spacing w:line="288" w:lineRule="auto"/>
              <w:rPr>
                <w:rFonts w:hint="eastAsia"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卫生人力开发的主要内容，卫生人力培训的基本程序</w:t>
            </w:r>
          </w:p>
          <w:p>
            <w:pPr>
              <w:numPr>
                <w:ilvl w:val="0"/>
                <w:numId w:val="2"/>
              </w:numPr>
              <w:snapToGrid w:val="0"/>
              <w:spacing w:line="288" w:lineRule="auto"/>
              <w:rPr>
                <w:rFonts w:hint="eastAsia"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卫生人力资源宏观管理与微观管理的关系</w:t>
            </w:r>
          </w:p>
          <w:p>
            <w:pPr>
              <w:numPr>
                <w:ilvl w:val="0"/>
                <w:numId w:val="2"/>
              </w:numPr>
              <w:snapToGrid w:val="0"/>
              <w:spacing w:line="288" w:lineRule="auto"/>
              <w:rPr>
                <w:rFonts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卫生人力资源考核与激励相关政策</w:t>
            </w:r>
          </w:p>
        </w:tc>
        <w:tc>
          <w:tcPr>
            <w:tcW w:w="1389" w:type="dxa"/>
          </w:tcPr>
          <w:p>
            <w:pPr>
              <w:snapToGrid w:val="0"/>
              <w:spacing w:line="288" w:lineRule="auto"/>
              <w:rPr>
                <w:rFonts w:hint="default" w:ascii="宋体" w:hAnsi="宋体" w:eastAsia="宋体"/>
                <w:color w:val="auto"/>
                <w:sz w:val="20"/>
                <w:szCs w:val="20"/>
                <w:highlight w:val="none"/>
                <w:lang w:eastAsia="zh-Hans"/>
              </w:rPr>
            </w:pPr>
            <w:r>
              <w:rPr>
                <w:rFonts w:hint="eastAsia" w:ascii="宋体" w:hAnsi="宋体"/>
                <w:color w:val="auto"/>
                <w:sz w:val="20"/>
                <w:szCs w:val="20"/>
                <w:highlight w:val="none"/>
                <w:lang w:val="en-US" w:eastAsia="zh-Hans"/>
              </w:rPr>
              <w:t>能够掌握卫生人力资源管理相关专业知识</w:t>
            </w:r>
            <w:r>
              <w:rPr>
                <w:rFonts w:hint="default" w:ascii="宋体" w:hAnsi="宋体"/>
                <w:color w:val="auto"/>
                <w:sz w:val="20"/>
                <w:szCs w:val="20"/>
                <w:highlight w:val="none"/>
                <w:lang w:eastAsia="zh-Hans"/>
              </w:rPr>
              <w:t>，</w:t>
            </w:r>
            <w:r>
              <w:rPr>
                <w:rFonts w:hint="eastAsia" w:ascii="宋体" w:hAnsi="宋体"/>
                <w:color w:val="auto"/>
                <w:sz w:val="20"/>
                <w:szCs w:val="20"/>
                <w:highlight w:val="none"/>
                <w:lang w:val="en-US" w:eastAsia="zh-Hans"/>
              </w:rPr>
              <w:t>具备管理卫生人事管理的能力</w:t>
            </w:r>
            <w:r>
              <w:rPr>
                <w:rFonts w:hint="default" w:ascii="宋体" w:hAnsi="宋体"/>
                <w:color w:val="auto"/>
                <w:sz w:val="20"/>
                <w:szCs w:val="20"/>
                <w:highlight w:val="none"/>
                <w:lang w:eastAsia="zh-Hans"/>
              </w:rPr>
              <w:t>。</w:t>
            </w:r>
          </w:p>
        </w:tc>
        <w:tc>
          <w:tcPr>
            <w:tcW w:w="1312" w:type="dxa"/>
          </w:tcPr>
          <w:p>
            <w:pPr>
              <w:snapToGrid w:val="0"/>
              <w:spacing w:line="288" w:lineRule="auto"/>
              <w:rPr>
                <w:rFonts w:hint="eastAsia" w:ascii="宋体" w:hAnsi="宋体"/>
                <w:color w:val="auto"/>
                <w:sz w:val="20"/>
                <w:szCs w:val="20"/>
                <w:highlight w:val="none"/>
              </w:rPr>
            </w:pPr>
            <w:r>
              <w:rPr>
                <w:rFonts w:hint="eastAsia" w:ascii="宋体" w:hAnsi="宋体"/>
                <w:color w:val="auto"/>
                <w:sz w:val="20"/>
                <w:szCs w:val="20"/>
                <w:highlight w:val="none"/>
              </w:rPr>
              <w:t>卫生人力资源需求量和供给量预测技术</w:t>
            </w:r>
          </w:p>
          <w:p>
            <w:pPr>
              <w:snapToGrid w:val="0"/>
              <w:spacing w:line="288" w:lineRule="auto"/>
              <w:rPr>
                <w:rFonts w:ascii="宋体" w:hAnsi="宋体"/>
                <w:color w:val="auto"/>
                <w:sz w:val="20"/>
                <w:szCs w:val="20"/>
                <w:highlight w:val="none"/>
              </w:rPr>
            </w:pPr>
            <w:r>
              <w:rPr>
                <w:rFonts w:hint="eastAsia" w:ascii="宋体" w:hAnsi="宋体"/>
                <w:color w:val="auto"/>
                <w:sz w:val="20"/>
                <w:szCs w:val="20"/>
                <w:highlight w:val="none"/>
              </w:rPr>
              <w:t>具体预测步骤</w:t>
            </w:r>
          </w:p>
        </w:tc>
        <w:tc>
          <w:tcPr>
            <w:tcW w:w="418"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1</w:t>
            </w:r>
          </w:p>
        </w:tc>
        <w:tc>
          <w:tcPr>
            <w:tcW w:w="366"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w:t>
            </w:r>
          </w:p>
        </w:tc>
        <w:tc>
          <w:tcPr>
            <w:tcW w:w="459"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0" w:type="dxa"/>
            <w:vAlign w:val="center"/>
          </w:tcPr>
          <w:p>
            <w:pPr>
              <w:snapToGrid w:val="0"/>
              <w:spacing w:line="288" w:lineRule="auto"/>
              <w:rPr>
                <w:rFonts w:hint="eastAsia" w:ascii="宋体" w:hAnsi="宋体"/>
                <w:color w:val="auto"/>
                <w:sz w:val="20"/>
                <w:szCs w:val="20"/>
                <w:highlight w:val="none"/>
              </w:rPr>
            </w:pPr>
            <w:r>
              <w:rPr>
                <w:rFonts w:hint="eastAsia" w:ascii="宋体" w:hAnsi="宋体"/>
                <w:color w:val="auto"/>
                <w:sz w:val="20"/>
                <w:szCs w:val="20"/>
                <w:highlight w:val="none"/>
              </w:rPr>
              <w:t>9</w:t>
            </w:r>
          </w:p>
        </w:tc>
        <w:tc>
          <w:tcPr>
            <w:tcW w:w="1193" w:type="dxa"/>
            <w:vAlign w:val="center"/>
          </w:tcPr>
          <w:p>
            <w:pPr>
              <w:snapToGrid w:val="0"/>
              <w:spacing w:line="288" w:lineRule="auto"/>
              <w:rPr>
                <w:rFonts w:ascii="宋体" w:hAnsi="宋体"/>
                <w:color w:val="auto"/>
                <w:sz w:val="20"/>
                <w:szCs w:val="20"/>
                <w:highlight w:val="none"/>
              </w:rPr>
            </w:pPr>
            <w:r>
              <w:rPr>
                <w:rFonts w:ascii="宋体" w:hAnsi="宋体"/>
                <w:color w:val="auto"/>
                <w:sz w:val="20"/>
                <w:szCs w:val="20"/>
                <w:highlight w:val="none"/>
              </w:rPr>
              <w:t>医疗服务管理</w:t>
            </w:r>
          </w:p>
        </w:tc>
        <w:tc>
          <w:tcPr>
            <w:tcW w:w="1770" w:type="dxa"/>
          </w:tcPr>
          <w:p>
            <w:pPr>
              <w:numPr>
                <w:ilvl w:val="0"/>
                <w:numId w:val="3"/>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医疗服务管理的概念与特征</w:t>
            </w:r>
          </w:p>
          <w:p>
            <w:pPr>
              <w:numPr>
                <w:ilvl w:val="0"/>
                <w:numId w:val="3"/>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运用</w:t>
            </w:r>
            <w:r>
              <w:rPr>
                <w:rFonts w:hint="eastAsia" w:ascii="宋体" w:hAnsi="宋体"/>
                <w:color w:val="auto"/>
                <w:sz w:val="20"/>
                <w:szCs w:val="20"/>
                <w:highlight w:val="none"/>
              </w:rPr>
              <w:t>医疗服务质量的概念和分类</w:t>
            </w:r>
          </w:p>
          <w:p>
            <w:pPr>
              <w:numPr>
                <w:ilvl w:val="0"/>
                <w:numId w:val="3"/>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医院感染与医疗事故的概念</w:t>
            </w:r>
          </w:p>
          <w:p>
            <w:pPr>
              <w:numPr>
                <w:ilvl w:val="0"/>
                <w:numId w:val="3"/>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医疗服务体系的构成与分工，医疗服务体系管理的概念和原则</w:t>
            </w:r>
          </w:p>
          <w:p>
            <w:pPr>
              <w:numPr>
                <w:ilvl w:val="0"/>
                <w:numId w:val="3"/>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医院感染管理和医疗事故防范的具体内容和措施</w:t>
            </w:r>
          </w:p>
          <w:p>
            <w:pPr>
              <w:numPr>
                <w:ilvl w:val="0"/>
                <w:numId w:val="3"/>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医疗服务准入管理的基本内容，医疗服务质量的内涵和评价</w:t>
            </w:r>
          </w:p>
          <w:p>
            <w:pPr>
              <w:numPr>
                <w:ilvl w:val="0"/>
                <w:numId w:val="3"/>
              </w:numPr>
              <w:snapToGrid w:val="0"/>
              <w:spacing w:line="288" w:lineRule="auto"/>
              <w:ind w:left="0" w:leftChars="0" w:firstLine="0" w:firstLineChars="0"/>
              <w:rPr>
                <w:rFonts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医疗服务质量的监管和控制，医疗事故的鉴定程序与处理方法</w:t>
            </w:r>
          </w:p>
        </w:tc>
        <w:tc>
          <w:tcPr>
            <w:tcW w:w="1389" w:type="dxa"/>
          </w:tcPr>
          <w:p>
            <w:pPr>
              <w:snapToGrid w:val="0"/>
              <w:spacing w:line="288" w:lineRule="auto"/>
              <w:rPr>
                <w:rFonts w:hint="default" w:ascii="宋体" w:hAnsi="宋体" w:eastAsia="宋体"/>
                <w:color w:val="auto"/>
                <w:sz w:val="20"/>
                <w:szCs w:val="20"/>
                <w:highlight w:val="none"/>
                <w:lang w:eastAsia="zh-Hans"/>
              </w:rPr>
            </w:pPr>
            <w:r>
              <w:rPr>
                <w:rFonts w:hint="eastAsia" w:ascii="宋体" w:hAnsi="宋体"/>
                <w:color w:val="auto"/>
                <w:sz w:val="20"/>
                <w:szCs w:val="20"/>
                <w:highlight w:val="none"/>
                <w:lang w:val="en-US" w:eastAsia="zh-Hans"/>
              </w:rPr>
              <w:t>具备使用医疗服务管理相关知识解决医疗服务过程中的问题的能力</w:t>
            </w:r>
            <w:r>
              <w:rPr>
                <w:rFonts w:hint="default" w:ascii="宋体" w:hAnsi="宋体"/>
                <w:color w:val="auto"/>
                <w:sz w:val="20"/>
                <w:szCs w:val="20"/>
                <w:highlight w:val="none"/>
                <w:lang w:eastAsia="zh-Hans"/>
              </w:rPr>
              <w:t>。</w:t>
            </w:r>
          </w:p>
        </w:tc>
        <w:tc>
          <w:tcPr>
            <w:tcW w:w="1312" w:type="dxa"/>
          </w:tcPr>
          <w:p>
            <w:pPr>
              <w:snapToGrid w:val="0"/>
              <w:spacing w:line="288" w:lineRule="auto"/>
              <w:rPr>
                <w:rFonts w:hint="eastAsia" w:ascii="宋体" w:hAnsi="宋体" w:eastAsia="宋体"/>
                <w:color w:val="auto"/>
                <w:sz w:val="20"/>
                <w:szCs w:val="20"/>
                <w:highlight w:val="none"/>
                <w:lang w:val="en-US" w:eastAsia="zh-Hans"/>
              </w:rPr>
            </w:pPr>
            <w:r>
              <w:rPr>
                <w:rFonts w:hint="eastAsia" w:ascii="宋体" w:hAnsi="宋体"/>
                <w:color w:val="auto"/>
                <w:sz w:val="20"/>
                <w:szCs w:val="20"/>
                <w:highlight w:val="none"/>
                <w:lang w:val="en-US" w:eastAsia="zh-Hans"/>
              </w:rPr>
              <w:t>医疗事故管理</w:t>
            </w:r>
          </w:p>
        </w:tc>
        <w:tc>
          <w:tcPr>
            <w:tcW w:w="418"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w:t>
            </w:r>
          </w:p>
        </w:tc>
        <w:tc>
          <w:tcPr>
            <w:tcW w:w="366"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0</w:t>
            </w:r>
          </w:p>
        </w:tc>
        <w:tc>
          <w:tcPr>
            <w:tcW w:w="459"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0"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10</w:t>
            </w:r>
          </w:p>
        </w:tc>
        <w:tc>
          <w:tcPr>
            <w:tcW w:w="1193" w:type="dxa"/>
            <w:vAlign w:val="center"/>
          </w:tcPr>
          <w:p>
            <w:pPr>
              <w:snapToGrid w:val="0"/>
              <w:spacing w:line="288" w:lineRule="auto"/>
              <w:rPr>
                <w:rFonts w:ascii="宋体" w:hAnsi="宋体"/>
                <w:color w:val="auto"/>
                <w:sz w:val="20"/>
                <w:szCs w:val="20"/>
                <w:highlight w:val="none"/>
              </w:rPr>
            </w:pPr>
            <w:r>
              <w:rPr>
                <w:rFonts w:ascii="宋体" w:hAnsi="宋体"/>
                <w:color w:val="auto"/>
                <w:sz w:val="20"/>
                <w:szCs w:val="20"/>
                <w:highlight w:val="none"/>
              </w:rPr>
              <w:t>公共卫生服务管理</w:t>
            </w:r>
          </w:p>
        </w:tc>
        <w:tc>
          <w:tcPr>
            <w:tcW w:w="1770" w:type="dxa"/>
          </w:tcPr>
          <w:p>
            <w:pPr>
              <w:numPr>
                <w:ilvl w:val="0"/>
                <w:numId w:val="4"/>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公共卫生服务管理的概念、性质、意义、特点和主要内容</w:t>
            </w:r>
          </w:p>
          <w:p>
            <w:pPr>
              <w:numPr>
                <w:ilvl w:val="0"/>
                <w:numId w:val="4"/>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传染病、慢性病、职业危害、地方病的概念</w:t>
            </w:r>
          </w:p>
          <w:p>
            <w:pPr>
              <w:numPr>
                <w:ilvl w:val="0"/>
                <w:numId w:val="4"/>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卫生监督、公共卫生监测、计划免疫管理的概念和内容</w:t>
            </w:r>
          </w:p>
          <w:p>
            <w:pPr>
              <w:numPr>
                <w:ilvl w:val="0"/>
                <w:numId w:val="4"/>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疾病控制管理的内容、主要手段和方法</w:t>
            </w:r>
          </w:p>
          <w:p>
            <w:pPr>
              <w:numPr>
                <w:ilvl w:val="0"/>
                <w:numId w:val="4"/>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卫生监督的分类、依据及手段和妇幼保健管理的内容</w:t>
            </w:r>
          </w:p>
          <w:p>
            <w:pPr>
              <w:numPr>
                <w:ilvl w:val="0"/>
                <w:numId w:val="4"/>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传染病、慢性病、职业危害及地方病现状，农村妇幼卫生三级保健网</w:t>
            </w:r>
          </w:p>
          <w:p>
            <w:pPr>
              <w:numPr>
                <w:ilvl w:val="0"/>
                <w:numId w:val="4"/>
              </w:numPr>
              <w:snapToGrid w:val="0"/>
              <w:spacing w:line="288" w:lineRule="auto"/>
              <w:ind w:left="0" w:leftChars="0" w:firstLine="0" w:firstLineChars="0"/>
              <w:rPr>
                <w:rFonts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公共卫生服务管理方法的实例及新形势下的公共卫生服务管理新思路</w:t>
            </w:r>
          </w:p>
        </w:tc>
        <w:tc>
          <w:tcPr>
            <w:tcW w:w="1389" w:type="dxa"/>
          </w:tcPr>
          <w:p>
            <w:pPr>
              <w:snapToGrid w:val="0"/>
              <w:spacing w:line="288" w:lineRule="auto"/>
              <w:rPr>
                <w:rFonts w:hint="default" w:ascii="宋体" w:hAnsi="宋体" w:eastAsia="宋体"/>
                <w:color w:val="auto"/>
                <w:sz w:val="20"/>
                <w:szCs w:val="20"/>
                <w:highlight w:val="none"/>
                <w:lang w:eastAsia="zh-Hans"/>
              </w:rPr>
            </w:pPr>
            <w:r>
              <w:rPr>
                <w:rFonts w:hint="eastAsia" w:ascii="宋体" w:hAnsi="宋体"/>
                <w:color w:val="auto"/>
                <w:sz w:val="20"/>
                <w:szCs w:val="20"/>
                <w:highlight w:val="none"/>
                <w:lang w:val="en-US" w:eastAsia="zh-Hans"/>
              </w:rPr>
              <w:t>掌握疾病控制管理的内容</w:t>
            </w:r>
            <w:r>
              <w:rPr>
                <w:rFonts w:hint="default" w:ascii="宋体" w:hAnsi="宋体"/>
                <w:color w:val="auto"/>
                <w:sz w:val="20"/>
                <w:szCs w:val="20"/>
                <w:highlight w:val="none"/>
                <w:lang w:eastAsia="zh-Hans"/>
              </w:rPr>
              <w:t>，</w:t>
            </w:r>
            <w:r>
              <w:rPr>
                <w:rFonts w:hint="eastAsia" w:ascii="宋体" w:hAnsi="宋体"/>
                <w:color w:val="auto"/>
                <w:sz w:val="20"/>
                <w:szCs w:val="20"/>
                <w:highlight w:val="none"/>
                <w:lang w:val="en-US" w:eastAsia="zh-Hans"/>
              </w:rPr>
              <w:t>熟悉疾病控制管理的手段和方法</w:t>
            </w:r>
            <w:r>
              <w:rPr>
                <w:rFonts w:hint="default" w:ascii="宋体" w:hAnsi="宋体"/>
                <w:color w:val="auto"/>
                <w:sz w:val="20"/>
                <w:szCs w:val="20"/>
                <w:highlight w:val="none"/>
                <w:lang w:eastAsia="zh-Hans"/>
              </w:rPr>
              <w:t>。</w:t>
            </w:r>
          </w:p>
        </w:tc>
        <w:tc>
          <w:tcPr>
            <w:tcW w:w="1312" w:type="dxa"/>
          </w:tcPr>
          <w:p>
            <w:pPr>
              <w:snapToGrid w:val="0"/>
              <w:spacing w:line="288" w:lineRule="auto"/>
              <w:rPr>
                <w:rFonts w:hint="default" w:ascii="宋体" w:hAnsi="宋体" w:eastAsia="宋体"/>
                <w:color w:val="auto"/>
                <w:sz w:val="20"/>
                <w:szCs w:val="20"/>
                <w:highlight w:val="none"/>
                <w:lang w:eastAsia="zh-Hans"/>
              </w:rPr>
            </w:pPr>
            <w:r>
              <w:rPr>
                <w:rFonts w:hint="eastAsia" w:ascii="宋体" w:hAnsi="宋体"/>
                <w:color w:val="auto"/>
                <w:sz w:val="20"/>
                <w:szCs w:val="20"/>
                <w:highlight w:val="none"/>
                <w:lang w:val="en-US" w:eastAsia="zh-Hans"/>
              </w:rPr>
              <w:t>公共卫生服务管理的策略</w:t>
            </w:r>
            <w:r>
              <w:rPr>
                <w:rFonts w:hint="default" w:ascii="宋体" w:hAnsi="宋体"/>
                <w:color w:val="auto"/>
                <w:sz w:val="20"/>
                <w:szCs w:val="20"/>
                <w:highlight w:val="none"/>
                <w:lang w:eastAsia="zh-Hans"/>
              </w:rPr>
              <w:t>。</w:t>
            </w:r>
          </w:p>
        </w:tc>
        <w:tc>
          <w:tcPr>
            <w:tcW w:w="418"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w:t>
            </w:r>
          </w:p>
        </w:tc>
        <w:tc>
          <w:tcPr>
            <w:tcW w:w="366"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0</w:t>
            </w:r>
          </w:p>
        </w:tc>
        <w:tc>
          <w:tcPr>
            <w:tcW w:w="459"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0"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11</w:t>
            </w:r>
          </w:p>
        </w:tc>
        <w:tc>
          <w:tcPr>
            <w:tcW w:w="1193" w:type="dxa"/>
            <w:vAlign w:val="center"/>
          </w:tcPr>
          <w:p>
            <w:pPr>
              <w:snapToGrid w:val="0"/>
              <w:spacing w:line="288" w:lineRule="auto"/>
              <w:rPr>
                <w:rFonts w:ascii="宋体" w:hAnsi="宋体"/>
                <w:color w:val="auto"/>
                <w:sz w:val="20"/>
                <w:szCs w:val="20"/>
                <w:highlight w:val="none"/>
              </w:rPr>
            </w:pPr>
            <w:r>
              <w:rPr>
                <w:rFonts w:ascii="宋体" w:hAnsi="宋体"/>
                <w:color w:val="auto"/>
                <w:sz w:val="20"/>
                <w:szCs w:val="20"/>
                <w:highlight w:val="none"/>
              </w:rPr>
              <w:t>医疗保障制度</w:t>
            </w:r>
          </w:p>
        </w:tc>
        <w:tc>
          <w:tcPr>
            <w:tcW w:w="1770" w:type="dxa"/>
          </w:tcPr>
          <w:p>
            <w:pPr>
              <w:numPr>
                <w:ilvl w:val="0"/>
                <w:numId w:val="5"/>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医疗保障制度的概念、医疗保障体系的构成和医疗保险筹资、支付方式</w:t>
            </w:r>
          </w:p>
          <w:p>
            <w:pPr>
              <w:numPr>
                <w:ilvl w:val="0"/>
                <w:numId w:val="5"/>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运用</w:t>
            </w:r>
            <w:r>
              <w:rPr>
                <w:rFonts w:hint="eastAsia" w:ascii="宋体" w:hAnsi="宋体"/>
                <w:color w:val="auto"/>
                <w:sz w:val="20"/>
                <w:szCs w:val="20"/>
                <w:highlight w:val="none"/>
              </w:rPr>
              <w:t>医疗保障制度的基本理论和模式</w:t>
            </w:r>
          </w:p>
          <w:p>
            <w:pPr>
              <w:numPr>
                <w:ilvl w:val="0"/>
                <w:numId w:val="5"/>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中国医疗保障制度的基本内容、存在的问题及改革动态</w:t>
            </w:r>
          </w:p>
          <w:p>
            <w:pPr>
              <w:numPr>
                <w:ilvl w:val="0"/>
                <w:numId w:val="5"/>
              </w:numPr>
              <w:snapToGrid w:val="0"/>
              <w:spacing w:line="288" w:lineRule="auto"/>
              <w:ind w:left="0" w:leftChars="0" w:firstLine="0" w:firstLineChars="0"/>
              <w:rPr>
                <w:rFonts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国际医疗保障制度的基本内容和主要特点</w:t>
            </w:r>
          </w:p>
        </w:tc>
        <w:tc>
          <w:tcPr>
            <w:tcW w:w="1389" w:type="dxa"/>
          </w:tcPr>
          <w:p>
            <w:pPr>
              <w:snapToGrid w:val="0"/>
              <w:spacing w:line="288" w:lineRule="auto"/>
              <w:rPr>
                <w:rFonts w:hint="default" w:ascii="宋体" w:hAnsi="宋体" w:eastAsia="宋体"/>
                <w:color w:val="auto"/>
                <w:sz w:val="20"/>
                <w:szCs w:val="20"/>
                <w:highlight w:val="none"/>
                <w:lang w:eastAsia="zh-Hans"/>
              </w:rPr>
            </w:pPr>
            <w:r>
              <w:rPr>
                <w:rFonts w:hint="eastAsia" w:ascii="宋体" w:hAnsi="宋体"/>
                <w:color w:val="auto"/>
                <w:sz w:val="20"/>
                <w:szCs w:val="20"/>
                <w:highlight w:val="none"/>
                <w:lang w:val="en-US" w:eastAsia="zh-Hans"/>
              </w:rPr>
              <w:t>掌握各国医疗保障制度的模式及特点</w:t>
            </w:r>
            <w:r>
              <w:rPr>
                <w:rFonts w:hint="default" w:ascii="宋体" w:hAnsi="宋体"/>
                <w:color w:val="auto"/>
                <w:sz w:val="20"/>
                <w:szCs w:val="20"/>
                <w:highlight w:val="none"/>
                <w:lang w:eastAsia="zh-Hans"/>
              </w:rPr>
              <w:t>，</w:t>
            </w:r>
            <w:r>
              <w:rPr>
                <w:rFonts w:hint="eastAsia" w:ascii="宋体" w:hAnsi="宋体"/>
                <w:color w:val="auto"/>
                <w:sz w:val="20"/>
                <w:szCs w:val="20"/>
                <w:highlight w:val="none"/>
                <w:lang w:val="en-US" w:eastAsia="zh-Hans"/>
              </w:rPr>
              <w:t>分析不同模式的优缺点</w:t>
            </w:r>
            <w:r>
              <w:rPr>
                <w:rFonts w:hint="default" w:ascii="宋体" w:hAnsi="宋体"/>
                <w:color w:val="auto"/>
                <w:sz w:val="20"/>
                <w:szCs w:val="20"/>
                <w:highlight w:val="none"/>
                <w:lang w:eastAsia="zh-Hans"/>
              </w:rPr>
              <w:t>，</w:t>
            </w:r>
            <w:r>
              <w:rPr>
                <w:rFonts w:hint="eastAsia" w:ascii="宋体" w:hAnsi="宋体"/>
                <w:color w:val="auto"/>
                <w:sz w:val="20"/>
                <w:szCs w:val="20"/>
                <w:highlight w:val="none"/>
                <w:lang w:val="en-US" w:eastAsia="zh-Hans"/>
              </w:rPr>
              <w:t>具备运用相关知识分析医疗保障现实问题的能力</w:t>
            </w:r>
            <w:r>
              <w:rPr>
                <w:rFonts w:hint="default" w:ascii="宋体" w:hAnsi="宋体"/>
                <w:color w:val="auto"/>
                <w:sz w:val="20"/>
                <w:szCs w:val="20"/>
                <w:highlight w:val="none"/>
                <w:lang w:eastAsia="zh-Hans"/>
              </w:rPr>
              <w:t>。</w:t>
            </w:r>
          </w:p>
        </w:tc>
        <w:tc>
          <w:tcPr>
            <w:tcW w:w="1312" w:type="dxa"/>
          </w:tcPr>
          <w:p>
            <w:pPr>
              <w:snapToGrid w:val="0"/>
              <w:spacing w:line="288" w:lineRule="auto"/>
              <w:rPr>
                <w:rFonts w:hint="default" w:ascii="宋体" w:hAnsi="宋体" w:eastAsia="宋体"/>
                <w:color w:val="auto"/>
                <w:sz w:val="20"/>
                <w:szCs w:val="20"/>
                <w:highlight w:val="none"/>
                <w:lang w:val="en-US" w:eastAsia="zh-Hans"/>
              </w:rPr>
            </w:pPr>
            <w:r>
              <w:rPr>
                <w:rFonts w:hint="eastAsia" w:ascii="宋体" w:hAnsi="宋体"/>
                <w:color w:val="auto"/>
                <w:sz w:val="20"/>
                <w:szCs w:val="20"/>
                <w:highlight w:val="none"/>
                <w:lang w:val="en-US" w:eastAsia="zh-Hans"/>
              </w:rPr>
              <w:t>医疗保障制度的基本模式</w:t>
            </w:r>
          </w:p>
        </w:tc>
        <w:tc>
          <w:tcPr>
            <w:tcW w:w="418"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w:t>
            </w:r>
          </w:p>
        </w:tc>
        <w:tc>
          <w:tcPr>
            <w:tcW w:w="366"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0</w:t>
            </w:r>
          </w:p>
        </w:tc>
        <w:tc>
          <w:tcPr>
            <w:tcW w:w="459"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0"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12</w:t>
            </w:r>
          </w:p>
        </w:tc>
        <w:tc>
          <w:tcPr>
            <w:tcW w:w="1193" w:type="dxa"/>
            <w:vAlign w:val="center"/>
          </w:tcPr>
          <w:p>
            <w:pPr>
              <w:snapToGrid w:val="0"/>
              <w:spacing w:line="288" w:lineRule="auto"/>
              <w:rPr>
                <w:rFonts w:ascii="宋体" w:hAnsi="宋体"/>
                <w:color w:val="auto"/>
                <w:sz w:val="20"/>
                <w:szCs w:val="20"/>
                <w:highlight w:val="none"/>
              </w:rPr>
            </w:pPr>
            <w:r>
              <w:rPr>
                <w:rFonts w:ascii="宋体" w:hAnsi="宋体"/>
                <w:color w:val="auto"/>
                <w:sz w:val="20"/>
                <w:szCs w:val="20"/>
                <w:highlight w:val="none"/>
              </w:rPr>
              <w:t>药品政策和管理</w:t>
            </w:r>
          </w:p>
        </w:tc>
        <w:tc>
          <w:tcPr>
            <w:tcW w:w="1770" w:type="dxa"/>
          </w:tcPr>
          <w:p>
            <w:pPr>
              <w:numPr>
                <w:ilvl w:val="0"/>
                <w:numId w:val="6"/>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药品的概念， 药品政策的主要内容</w:t>
            </w:r>
          </w:p>
          <w:p>
            <w:pPr>
              <w:numPr>
                <w:ilvl w:val="0"/>
                <w:numId w:val="6"/>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药品基本特征和药品的分类</w:t>
            </w:r>
          </w:p>
          <w:p>
            <w:pPr>
              <w:numPr>
                <w:ilvl w:val="0"/>
                <w:numId w:val="6"/>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国际基本药物相关政策和我国国家基本药物制度建设进展情况</w:t>
            </w:r>
          </w:p>
          <w:p>
            <w:pPr>
              <w:numPr>
                <w:ilvl w:val="0"/>
                <w:numId w:val="6"/>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国内外药品价格和费用控制的主要措施</w:t>
            </w:r>
          </w:p>
          <w:p>
            <w:pPr>
              <w:numPr>
                <w:ilvl w:val="0"/>
                <w:numId w:val="6"/>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国家药物政策和基本药物的概念</w:t>
            </w:r>
          </w:p>
          <w:p>
            <w:pPr>
              <w:numPr>
                <w:ilvl w:val="0"/>
                <w:numId w:val="6"/>
              </w:numPr>
              <w:snapToGrid w:val="0"/>
              <w:spacing w:line="288" w:lineRule="auto"/>
              <w:ind w:left="0" w:leftChars="0" w:firstLine="0" w:firstLineChars="0"/>
              <w:rPr>
                <w:rFonts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药品监督管理主要内容方法以及新医改以来的监管改革进展等内容</w:t>
            </w:r>
          </w:p>
        </w:tc>
        <w:tc>
          <w:tcPr>
            <w:tcW w:w="1389" w:type="dxa"/>
          </w:tcPr>
          <w:p>
            <w:pPr>
              <w:snapToGrid w:val="0"/>
              <w:spacing w:line="288" w:lineRule="auto"/>
              <w:rPr>
                <w:rFonts w:hint="default" w:ascii="宋体" w:hAnsi="宋体" w:eastAsia="宋体"/>
                <w:color w:val="auto"/>
                <w:sz w:val="20"/>
                <w:szCs w:val="20"/>
                <w:highlight w:val="none"/>
                <w:lang w:eastAsia="zh-Hans"/>
              </w:rPr>
            </w:pPr>
            <w:r>
              <w:rPr>
                <w:rFonts w:hint="eastAsia" w:ascii="宋体" w:hAnsi="宋体"/>
                <w:color w:val="auto"/>
                <w:sz w:val="20"/>
                <w:szCs w:val="20"/>
                <w:highlight w:val="none"/>
                <w:lang w:val="en-US" w:eastAsia="zh-Hans"/>
              </w:rPr>
              <w:t>掌握药品的特征</w:t>
            </w:r>
            <w:r>
              <w:rPr>
                <w:rFonts w:hint="default" w:ascii="宋体" w:hAnsi="宋体"/>
                <w:color w:val="auto"/>
                <w:sz w:val="20"/>
                <w:szCs w:val="20"/>
                <w:highlight w:val="none"/>
                <w:lang w:eastAsia="zh-Hans"/>
              </w:rPr>
              <w:t>，</w:t>
            </w:r>
            <w:r>
              <w:rPr>
                <w:rFonts w:hint="eastAsia" w:ascii="宋体" w:hAnsi="宋体"/>
                <w:color w:val="auto"/>
                <w:sz w:val="20"/>
                <w:szCs w:val="20"/>
                <w:highlight w:val="none"/>
                <w:lang w:val="en-US" w:eastAsia="zh-Hans"/>
              </w:rPr>
              <w:t>具备分析药品特征和政策管理内容之间的关系的能力</w:t>
            </w:r>
            <w:r>
              <w:rPr>
                <w:rFonts w:hint="default" w:ascii="宋体" w:hAnsi="宋体"/>
                <w:color w:val="auto"/>
                <w:sz w:val="20"/>
                <w:szCs w:val="20"/>
                <w:highlight w:val="none"/>
                <w:lang w:eastAsia="zh-Hans"/>
              </w:rPr>
              <w:t>，</w:t>
            </w:r>
            <w:r>
              <w:rPr>
                <w:rFonts w:hint="eastAsia" w:ascii="宋体" w:hAnsi="宋体"/>
                <w:color w:val="auto"/>
                <w:sz w:val="20"/>
                <w:szCs w:val="20"/>
                <w:highlight w:val="none"/>
                <w:lang w:val="en-US" w:eastAsia="zh-Hans"/>
              </w:rPr>
              <w:t>分析基本药物与基本药物制度之间的区别与联系</w:t>
            </w:r>
            <w:r>
              <w:rPr>
                <w:rFonts w:hint="default" w:ascii="宋体" w:hAnsi="宋体"/>
                <w:color w:val="auto"/>
                <w:sz w:val="20"/>
                <w:szCs w:val="20"/>
                <w:highlight w:val="none"/>
                <w:lang w:eastAsia="zh-Hans"/>
              </w:rPr>
              <w:t>。</w:t>
            </w:r>
          </w:p>
        </w:tc>
        <w:tc>
          <w:tcPr>
            <w:tcW w:w="1312" w:type="dxa"/>
          </w:tcPr>
          <w:p>
            <w:pPr>
              <w:snapToGrid w:val="0"/>
              <w:spacing w:line="288" w:lineRule="auto"/>
              <w:rPr>
                <w:rFonts w:hint="default" w:ascii="宋体" w:hAnsi="宋体" w:eastAsia="宋体"/>
                <w:color w:val="auto"/>
                <w:sz w:val="20"/>
                <w:szCs w:val="20"/>
                <w:highlight w:val="none"/>
                <w:lang w:val="en-US" w:eastAsia="zh-Hans"/>
              </w:rPr>
            </w:pPr>
            <w:r>
              <w:rPr>
                <w:rFonts w:hint="eastAsia" w:ascii="宋体" w:hAnsi="宋体"/>
                <w:color w:val="auto"/>
                <w:sz w:val="20"/>
                <w:szCs w:val="20"/>
                <w:highlight w:val="none"/>
                <w:lang w:val="en-US" w:eastAsia="zh-Hans"/>
              </w:rPr>
              <w:t>药品基本特征和分类</w:t>
            </w:r>
          </w:p>
        </w:tc>
        <w:tc>
          <w:tcPr>
            <w:tcW w:w="418"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w:t>
            </w:r>
          </w:p>
        </w:tc>
        <w:tc>
          <w:tcPr>
            <w:tcW w:w="366"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0</w:t>
            </w:r>
          </w:p>
        </w:tc>
        <w:tc>
          <w:tcPr>
            <w:tcW w:w="459"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0"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13</w:t>
            </w:r>
          </w:p>
        </w:tc>
        <w:tc>
          <w:tcPr>
            <w:tcW w:w="1193" w:type="dxa"/>
            <w:vAlign w:val="center"/>
          </w:tcPr>
          <w:p>
            <w:pPr>
              <w:snapToGrid w:val="0"/>
              <w:spacing w:line="288" w:lineRule="auto"/>
              <w:rPr>
                <w:rFonts w:ascii="宋体" w:hAnsi="宋体"/>
                <w:color w:val="auto"/>
                <w:sz w:val="20"/>
                <w:szCs w:val="20"/>
                <w:highlight w:val="none"/>
              </w:rPr>
            </w:pPr>
            <w:r>
              <w:rPr>
                <w:rFonts w:ascii="宋体" w:hAnsi="宋体"/>
                <w:color w:val="auto"/>
                <w:sz w:val="20"/>
                <w:szCs w:val="20"/>
                <w:highlight w:val="none"/>
              </w:rPr>
              <w:t>基层卫生服务管理</w:t>
            </w:r>
          </w:p>
        </w:tc>
        <w:tc>
          <w:tcPr>
            <w:tcW w:w="1770" w:type="dxa"/>
          </w:tcPr>
          <w:p>
            <w:pPr>
              <w:numPr>
                <w:ilvl w:val="0"/>
                <w:numId w:val="7"/>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理解</w:t>
            </w:r>
            <w:r>
              <w:rPr>
                <w:rFonts w:hint="eastAsia" w:ascii="宋体" w:hAnsi="宋体"/>
                <w:color w:val="auto"/>
                <w:sz w:val="20"/>
                <w:szCs w:val="20"/>
                <w:highlight w:val="none"/>
              </w:rPr>
              <w:t>基层卫生服务的基本概念、城乡卫生服务体系构成</w:t>
            </w:r>
          </w:p>
          <w:p>
            <w:pPr>
              <w:numPr>
                <w:ilvl w:val="0"/>
                <w:numId w:val="7"/>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 xml:space="preserve">城乡基层卫生服务体系管理的主要内容和方法       </w:t>
            </w:r>
          </w:p>
          <w:p>
            <w:pPr>
              <w:numPr>
                <w:ilvl w:val="0"/>
                <w:numId w:val="7"/>
              </w:numPr>
              <w:snapToGrid w:val="0"/>
              <w:spacing w:line="288" w:lineRule="auto"/>
              <w:ind w:left="0" w:leftChars="0" w:firstLine="0" w:firstLineChars="0"/>
              <w:rPr>
                <w:rFonts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基层卫生服务改革</w:t>
            </w:r>
          </w:p>
        </w:tc>
        <w:tc>
          <w:tcPr>
            <w:tcW w:w="1389" w:type="dxa"/>
          </w:tcPr>
          <w:p>
            <w:pPr>
              <w:snapToGrid w:val="0"/>
              <w:spacing w:line="288" w:lineRule="auto"/>
              <w:rPr>
                <w:rFonts w:hint="default" w:ascii="宋体" w:hAnsi="宋体" w:eastAsia="宋体"/>
                <w:color w:val="auto"/>
                <w:sz w:val="20"/>
                <w:szCs w:val="20"/>
                <w:highlight w:val="none"/>
                <w:lang w:eastAsia="zh-Hans"/>
              </w:rPr>
            </w:pPr>
            <w:r>
              <w:rPr>
                <w:rFonts w:hint="eastAsia" w:ascii="宋体" w:hAnsi="宋体"/>
                <w:color w:val="auto"/>
                <w:sz w:val="20"/>
                <w:szCs w:val="20"/>
                <w:highlight w:val="none"/>
                <w:lang w:val="en-US" w:eastAsia="zh-Hans"/>
              </w:rPr>
              <w:t>掌握基层卫生服务的内容</w:t>
            </w:r>
            <w:r>
              <w:rPr>
                <w:rFonts w:hint="default" w:ascii="宋体" w:hAnsi="宋体"/>
                <w:color w:val="auto"/>
                <w:sz w:val="20"/>
                <w:szCs w:val="20"/>
                <w:highlight w:val="none"/>
                <w:lang w:eastAsia="zh-Hans"/>
              </w:rPr>
              <w:t>、</w:t>
            </w:r>
            <w:r>
              <w:rPr>
                <w:rFonts w:hint="eastAsia" w:ascii="宋体" w:hAnsi="宋体"/>
                <w:color w:val="auto"/>
                <w:sz w:val="20"/>
                <w:szCs w:val="20"/>
                <w:highlight w:val="none"/>
                <w:lang w:val="en-US" w:eastAsia="zh-Hans"/>
              </w:rPr>
              <w:t>构成</w:t>
            </w:r>
            <w:r>
              <w:rPr>
                <w:rFonts w:hint="default" w:ascii="宋体" w:hAnsi="宋体"/>
                <w:color w:val="auto"/>
                <w:sz w:val="20"/>
                <w:szCs w:val="20"/>
                <w:highlight w:val="none"/>
                <w:lang w:eastAsia="zh-Hans"/>
              </w:rPr>
              <w:t>。</w:t>
            </w:r>
          </w:p>
        </w:tc>
        <w:tc>
          <w:tcPr>
            <w:tcW w:w="1312" w:type="dxa"/>
          </w:tcPr>
          <w:p>
            <w:pPr>
              <w:snapToGrid w:val="0"/>
              <w:spacing w:line="288" w:lineRule="auto"/>
              <w:rPr>
                <w:rFonts w:hint="default" w:ascii="宋体" w:hAnsi="宋体"/>
                <w:color w:val="auto"/>
                <w:sz w:val="20"/>
                <w:szCs w:val="20"/>
                <w:highlight w:val="none"/>
                <w:lang w:val="en-US"/>
              </w:rPr>
            </w:pPr>
            <w:r>
              <w:rPr>
                <w:rFonts w:hint="eastAsia" w:ascii="宋体" w:hAnsi="宋体"/>
                <w:color w:val="auto"/>
                <w:sz w:val="20"/>
                <w:szCs w:val="20"/>
                <w:highlight w:val="none"/>
                <w:lang w:val="en-US" w:eastAsia="zh-Hans"/>
              </w:rPr>
              <w:t>人人享有卫生保健与初级卫生保健</w:t>
            </w:r>
          </w:p>
        </w:tc>
        <w:tc>
          <w:tcPr>
            <w:tcW w:w="418"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w:t>
            </w:r>
          </w:p>
        </w:tc>
        <w:tc>
          <w:tcPr>
            <w:tcW w:w="366"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0</w:t>
            </w:r>
          </w:p>
        </w:tc>
        <w:tc>
          <w:tcPr>
            <w:tcW w:w="459"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0"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14</w:t>
            </w:r>
          </w:p>
        </w:tc>
        <w:tc>
          <w:tcPr>
            <w:tcW w:w="1193" w:type="dxa"/>
            <w:vAlign w:val="center"/>
          </w:tcPr>
          <w:p>
            <w:pPr>
              <w:snapToGrid w:val="0"/>
              <w:spacing w:line="288" w:lineRule="auto"/>
              <w:rPr>
                <w:rFonts w:ascii="宋体" w:hAnsi="宋体"/>
                <w:color w:val="auto"/>
                <w:sz w:val="20"/>
                <w:szCs w:val="20"/>
                <w:highlight w:val="none"/>
              </w:rPr>
            </w:pPr>
            <w:r>
              <w:rPr>
                <w:rFonts w:ascii="宋体" w:hAnsi="宋体"/>
                <w:color w:val="auto"/>
                <w:sz w:val="20"/>
                <w:szCs w:val="20"/>
                <w:highlight w:val="none"/>
              </w:rPr>
              <w:t>卫生应急管理</w:t>
            </w:r>
          </w:p>
        </w:tc>
        <w:tc>
          <w:tcPr>
            <w:tcW w:w="1770" w:type="dxa"/>
          </w:tcPr>
          <w:p>
            <w:pPr>
              <w:numPr>
                <w:ilvl w:val="0"/>
                <w:numId w:val="8"/>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运用</w:t>
            </w:r>
            <w:r>
              <w:rPr>
                <w:rFonts w:hint="eastAsia" w:ascii="宋体" w:hAnsi="宋体"/>
                <w:color w:val="auto"/>
                <w:sz w:val="20"/>
                <w:szCs w:val="20"/>
                <w:highlight w:val="none"/>
              </w:rPr>
              <w:t>突发公共卫生事件、卫生应急管理和紧急医疗救援管理的相关概念</w:t>
            </w:r>
          </w:p>
          <w:p>
            <w:pPr>
              <w:numPr>
                <w:ilvl w:val="0"/>
                <w:numId w:val="8"/>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运用</w:t>
            </w:r>
            <w:r>
              <w:rPr>
                <w:rFonts w:hint="eastAsia" w:ascii="宋体" w:hAnsi="宋体"/>
                <w:color w:val="auto"/>
                <w:sz w:val="20"/>
                <w:szCs w:val="20"/>
                <w:highlight w:val="none"/>
              </w:rPr>
              <w:t>应急的管理原则和流程</w:t>
            </w:r>
          </w:p>
          <w:p>
            <w:pPr>
              <w:numPr>
                <w:ilvl w:val="0"/>
                <w:numId w:val="8"/>
              </w:numPr>
              <w:snapToGrid w:val="0"/>
              <w:spacing w:line="288" w:lineRule="auto"/>
              <w:ind w:left="0" w:leftChars="0" w:firstLine="0" w:firstLineChars="0"/>
              <w:rPr>
                <w:rFonts w:hint="eastAsia"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风险管理、应急沟通管理、应急能力评价等相关内容</w:t>
            </w:r>
          </w:p>
          <w:p>
            <w:pPr>
              <w:numPr>
                <w:ilvl w:val="0"/>
                <w:numId w:val="8"/>
              </w:numPr>
              <w:snapToGrid w:val="0"/>
              <w:spacing w:line="288" w:lineRule="auto"/>
              <w:ind w:left="0" w:leftChars="0" w:firstLine="0" w:firstLineChars="0"/>
              <w:rPr>
                <w:rFonts w:ascii="宋体" w:hAnsi="宋体"/>
                <w:color w:val="auto"/>
                <w:sz w:val="20"/>
                <w:szCs w:val="20"/>
                <w:highlight w:val="none"/>
              </w:rPr>
            </w:pPr>
            <w:r>
              <w:rPr>
                <w:rFonts w:hint="eastAsia" w:ascii="宋体" w:hAnsi="宋体"/>
                <w:color w:val="auto"/>
                <w:sz w:val="20"/>
                <w:szCs w:val="20"/>
                <w:highlight w:val="none"/>
                <w:lang w:val="en-US" w:eastAsia="zh-Hans"/>
              </w:rPr>
              <w:t>知道</w:t>
            </w:r>
            <w:r>
              <w:rPr>
                <w:rFonts w:hint="eastAsia" w:ascii="宋体" w:hAnsi="宋体"/>
                <w:color w:val="auto"/>
                <w:sz w:val="20"/>
                <w:szCs w:val="20"/>
                <w:highlight w:val="none"/>
              </w:rPr>
              <w:t>中国“一案三制”为核心的应急体系建设情况</w:t>
            </w:r>
          </w:p>
        </w:tc>
        <w:tc>
          <w:tcPr>
            <w:tcW w:w="1389" w:type="dxa"/>
          </w:tcPr>
          <w:p>
            <w:pPr>
              <w:snapToGrid w:val="0"/>
              <w:spacing w:line="288" w:lineRule="auto"/>
              <w:rPr>
                <w:rFonts w:hint="default" w:ascii="宋体" w:hAnsi="宋体" w:eastAsia="宋体"/>
                <w:color w:val="auto"/>
                <w:sz w:val="20"/>
                <w:szCs w:val="20"/>
                <w:highlight w:val="none"/>
                <w:lang w:eastAsia="zh-Hans"/>
              </w:rPr>
            </w:pPr>
            <w:r>
              <w:rPr>
                <w:rFonts w:hint="eastAsia" w:ascii="宋体" w:hAnsi="宋体"/>
                <w:color w:val="auto"/>
                <w:sz w:val="20"/>
                <w:szCs w:val="20"/>
                <w:highlight w:val="none"/>
                <w:lang w:val="en-US" w:eastAsia="zh-Hans"/>
              </w:rPr>
              <w:t>运用卫生应急管理知识应对和处理突发应急事件</w:t>
            </w:r>
            <w:r>
              <w:rPr>
                <w:rFonts w:hint="default" w:ascii="宋体" w:hAnsi="宋体"/>
                <w:color w:val="auto"/>
                <w:sz w:val="20"/>
                <w:szCs w:val="20"/>
                <w:highlight w:val="none"/>
                <w:lang w:eastAsia="zh-Hans"/>
              </w:rPr>
              <w:t>。</w:t>
            </w:r>
          </w:p>
        </w:tc>
        <w:tc>
          <w:tcPr>
            <w:tcW w:w="1312" w:type="dxa"/>
          </w:tcPr>
          <w:p>
            <w:pPr>
              <w:snapToGrid w:val="0"/>
              <w:spacing w:line="288" w:lineRule="auto"/>
              <w:rPr>
                <w:rFonts w:hint="eastAsia" w:ascii="宋体" w:hAnsi="宋体" w:eastAsia="宋体"/>
                <w:color w:val="auto"/>
                <w:sz w:val="20"/>
                <w:szCs w:val="20"/>
                <w:highlight w:val="none"/>
                <w:lang w:val="en-US" w:eastAsia="zh-Hans"/>
              </w:rPr>
            </w:pPr>
            <w:r>
              <w:rPr>
                <w:rFonts w:hint="eastAsia" w:ascii="宋体" w:hAnsi="宋体"/>
                <w:color w:val="auto"/>
                <w:sz w:val="20"/>
                <w:szCs w:val="20"/>
                <w:highlight w:val="none"/>
                <w:lang w:val="en-US" w:eastAsia="zh-Hans"/>
              </w:rPr>
              <w:t>卫生应急管理</w:t>
            </w:r>
          </w:p>
        </w:tc>
        <w:tc>
          <w:tcPr>
            <w:tcW w:w="418"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1</w:t>
            </w:r>
          </w:p>
        </w:tc>
        <w:tc>
          <w:tcPr>
            <w:tcW w:w="366"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2</w:t>
            </w:r>
          </w:p>
        </w:tc>
        <w:tc>
          <w:tcPr>
            <w:tcW w:w="459" w:type="dxa"/>
            <w:vAlign w:val="center"/>
          </w:tcPr>
          <w:p>
            <w:pPr>
              <w:snapToGrid w:val="0"/>
              <w:spacing w:line="288" w:lineRule="auto"/>
              <w:rPr>
                <w:rFonts w:hint="default" w:ascii="宋体" w:hAnsi="宋体"/>
                <w:color w:val="auto"/>
                <w:sz w:val="20"/>
                <w:szCs w:val="20"/>
                <w:highlight w:val="none"/>
              </w:rPr>
            </w:pPr>
            <w:r>
              <w:rPr>
                <w:rFonts w:hint="default" w:ascii="宋体" w:hAnsi="宋体"/>
                <w:color w:val="auto"/>
                <w:sz w:val="20"/>
                <w:szCs w:val="20"/>
                <w:highlight w:val="none"/>
              </w:rPr>
              <w:t>32</w:t>
            </w:r>
          </w:p>
        </w:tc>
      </w:tr>
    </w:tbl>
    <w:p>
      <w:pPr>
        <w:snapToGrid w:val="0"/>
        <w:spacing w:line="288" w:lineRule="auto"/>
        <w:ind w:right="26"/>
        <w:rPr>
          <w:sz w:val="20"/>
          <w:szCs w:val="20"/>
        </w:rPr>
      </w:pPr>
    </w:p>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30"/>
        <w:gridCol w:w="3215"/>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1</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宋体" w:hAnsi="宋体" w:eastAsia="宋体"/>
                <w:sz w:val="20"/>
                <w:szCs w:val="20"/>
                <w:lang w:val="en-US" w:eastAsia="zh-Hans"/>
              </w:rPr>
            </w:pPr>
            <w:r>
              <w:rPr>
                <w:rFonts w:hint="eastAsia" w:ascii="宋体" w:hAnsi="宋体"/>
                <w:sz w:val="20"/>
                <w:szCs w:val="20"/>
                <w:lang w:val="en-US" w:eastAsia="zh-Hans"/>
              </w:rPr>
              <w:t>卫生规划</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eastAsia="宋体"/>
                <w:sz w:val="20"/>
                <w:szCs w:val="20"/>
                <w:lang w:val="en-US" w:eastAsia="zh-Hans"/>
              </w:rPr>
            </w:pPr>
            <w:r>
              <w:rPr>
                <w:rFonts w:hint="eastAsia" w:ascii="宋体" w:hAnsi="宋体"/>
                <w:sz w:val="20"/>
                <w:szCs w:val="20"/>
                <w:lang w:val="en-US" w:eastAsia="zh-Hans"/>
              </w:rPr>
              <w:t>规划目标的产生</w:t>
            </w:r>
            <w:r>
              <w:rPr>
                <w:rFonts w:hint="default" w:ascii="宋体" w:hAnsi="宋体"/>
                <w:sz w:val="20"/>
                <w:szCs w:val="20"/>
                <w:lang w:eastAsia="zh-Hans"/>
              </w:rPr>
              <w:t>、</w:t>
            </w:r>
            <w:r>
              <w:rPr>
                <w:rFonts w:hint="eastAsia" w:ascii="宋体" w:hAnsi="宋体"/>
                <w:sz w:val="20"/>
                <w:szCs w:val="20"/>
                <w:lang w:val="en-US" w:eastAsia="zh-Hans"/>
              </w:rPr>
              <w:t>卫生规划改善</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rPr>
            </w:pPr>
            <w:r>
              <w:rPr>
                <w:rFonts w:hint="default" w:ascii="宋体" w:hAnsi="宋体"/>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2</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eastAsia="宋体"/>
                <w:sz w:val="20"/>
                <w:szCs w:val="20"/>
                <w:lang w:val="en-US" w:eastAsia="zh-Hans"/>
              </w:rPr>
            </w:pPr>
            <w:r>
              <w:rPr>
                <w:rFonts w:hint="eastAsia" w:ascii="宋体" w:hAnsi="宋体"/>
                <w:sz w:val="20"/>
                <w:szCs w:val="20"/>
                <w:lang w:val="en-US" w:eastAsia="zh-Hans"/>
              </w:rPr>
              <w:t>卫生系统绩效评价</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eastAsia="宋体"/>
                <w:sz w:val="20"/>
                <w:szCs w:val="20"/>
                <w:lang w:val="en-US" w:eastAsia="zh-Hans"/>
              </w:rPr>
            </w:pPr>
            <w:r>
              <w:rPr>
                <w:rFonts w:hint="eastAsia" w:ascii="宋体" w:hAnsi="宋体"/>
                <w:sz w:val="20"/>
                <w:szCs w:val="20"/>
                <w:lang w:val="en-US" w:eastAsia="zh-Hans"/>
              </w:rPr>
              <w:t>分析评价卫生系统绩效</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rPr>
            </w:pPr>
            <w:r>
              <w:rPr>
                <w:rFonts w:hint="default" w:ascii="宋体" w:hAnsi="宋体"/>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sz w:val="20"/>
                <w:szCs w:val="20"/>
              </w:rPr>
            </w:pPr>
            <w:r>
              <w:rPr>
                <w:rFonts w:hint="eastAsia" w:ascii="宋体" w:hAnsi="宋体"/>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3</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ascii="宋体" w:hAnsi="宋体"/>
                <w:color w:val="auto"/>
                <w:sz w:val="20"/>
                <w:szCs w:val="20"/>
                <w:highlight w:val="none"/>
              </w:rPr>
              <w:t>卫生人力资源管理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eastAsia="宋体"/>
                <w:sz w:val="20"/>
                <w:szCs w:val="20"/>
                <w:lang w:val="en-US" w:eastAsia="zh-Hans"/>
              </w:rPr>
            </w:pPr>
            <w:r>
              <w:rPr>
                <w:rFonts w:hint="eastAsia" w:ascii="宋体" w:hAnsi="宋体"/>
                <w:sz w:val="20"/>
                <w:szCs w:val="20"/>
                <w:lang w:val="en-US" w:eastAsia="zh-Hans"/>
              </w:rPr>
              <w:t>分析卫生院发展过程中的人力资源管理相关问题</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rPr>
            </w:pPr>
            <w:r>
              <w:rPr>
                <w:rFonts w:hint="default" w:ascii="宋体" w:hAnsi="宋体"/>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sz w:val="20"/>
                <w:szCs w:val="20"/>
              </w:rPr>
            </w:pPr>
            <w:r>
              <w:rPr>
                <w:rFonts w:hint="eastAsia"/>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ascii="宋体" w:hAnsi="宋体"/>
                <w:sz w:val="20"/>
                <w:szCs w:val="20"/>
              </w:rPr>
              <w:t>4</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ascii="宋体" w:hAnsi="宋体"/>
                <w:color w:val="auto"/>
                <w:sz w:val="20"/>
                <w:szCs w:val="20"/>
                <w:highlight w:val="none"/>
              </w:rPr>
              <w:t>卫生应急管理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eastAsia="宋体"/>
                <w:sz w:val="20"/>
                <w:szCs w:val="20"/>
                <w:lang w:val="en-US" w:eastAsia="zh-Hans"/>
              </w:rPr>
            </w:pPr>
            <w:r>
              <w:rPr>
                <w:rFonts w:hint="eastAsia" w:ascii="宋体" w:hAnsi="宋体"/>
                <w:sz w:val="20"/>
                <w:szCs w:val="20"/>
                <w:lang w:val="en-US" w:eastAsia="zh-Hans"/>
              </w:rPr>
              <w:t>应急沟通管理分析</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rPr>
            </w:pPr>
            <w:r>
              <w:rPr>
                <w:rFonts w:hint="default" w:ascii="宋体" w:hAnsi="宋体"/>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sz w:val="20"/>
                <w:szCs w:val="20"/>
              </w:rPr>
            </w:pPr>
            <w:r>
              <w:rPr>
                <w:rFonts w:hint="eastAsia"/>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1"/>
              </w:rPr>
            </w:pPr>
            <w:r>
              <w:rPr>
                <w:rFonts w:hint="eastAsia" w:ascii="宋体" w:hAnsi="宋体"/>
                <w:bCs/>
                <w:color w:val="000000"/>
                <w:szCs w:val="21"/>
              </w:rPr>
              <w:t>总评构成（1+</w:t>
            </w:r>
            <w:r>
              <w:rPr>
                <w:rFonts w:ascii="宋体" w:hAnsi="宋体"/>
                <w:bCs/>
                <w:color w:val="000000"/>
                <w:szCs w:val="21"/>
              </w:rPr>
              <w:t>X</w:t>
            </w:r>
            <w:r>
              <w:rPr>
                <w:rFonts w:hint="eastAsia" w:ascii="宋体" w:hAnsi="宋体"/>
                <w:bCs/>
                <w:color w:val="000000"/>
                <w:szCs w:val="21"/>
              </w:rPr>
              <w:t>）</w:t>
            </w:r>
          </w:p>
        </w:tc>
        <w:tc>
          <w:tcPr>
            <w:tcW w:w="5103" w:type="dxa"/>
            <w:shd w:val="clear" w:color="auto" w:fill="auto"/>
          </w:tcPr>
          <w:p>
            <w:pPr>
              <w:snapToGrid w:val="0"/>
              <w:spacing w:beforeLines="50" w:afterLines="50"/>
              <w:jc w:val="center"/>
              <w:rPr>
                <w:rFonts w:ascii="宋体" w:hAnsi="宋体"/>
                <w:bCs/>
                <w:color w:val="000000"/>
                <w:szCs w:val="21"/>
              </w:rPr>
            </w:pPr>
            <w:r>
              <w:rPr>
                <w:rFonts w:hint="eastAsia" w:ascii="宋体" w:hAnsi="宋体"/>
                <w:bCs/>
                <w:color w:val="000000"/>
                <w:szCs w:val="21"/>
              </w:rPr>
              <w:t>评价方式</w:t>
            </w:r>
          </w:p>
        </w:tc>
        <w:tc>
          <w:tcPr>
            <w:tcW w:w="1843" w:type="dxa"/>
            <w:shd w:val="clear" w:color="auto" w:fill="auto"/>
          </w:tcPr>
          <w:p>
            <w:pPr>
              <w:snapToGrid w:val="0"/>
              <w:spacing w:beforeLines="50" w:afterLines="50"/>
              <w:jc w:val="center"/>
              <w:rPr>
                <w:rFonts w:ascii="宋体" w:hAnsi="宋体"/>
                <w:bCs/>
                <w:color w:val="000000"/>
                <w:szCs w:val="21"/>
              </w:rPr>
            </w:pPr>
            <w:r>
              <w:rPr>
                <w:rFonts w:hint="eastAsia" w:ascii="宋体" w:hAnsi="宋体"/>
                <w:bCs/>
                <w:color w:val="00000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1</w:t>
            </w:r>
          </w:p>
        </w:tc>
        <w:tc>
          <w:tcPr>
            <w:tcW w:w="5103" w:type="dxa"/>
            <w:shd w:val="clear" w:color="auto" w:fill="auto"/>
            <w:vAlign w:val="center"/>
          </w:tcPr>
          <w:p>
            <w:pPr>
              <w:pStyle w:val="5"/>
              <w:keepNext w:val="0"/>
              <w:keepLines w:val="0"/>
              <w:widowControl/>
              <w:suppressLineNumbers w:val="0"/>
              <w:ind w:left="0" w:leftChars="0" w:right="0" w:rightChars="0"/>
              <w:jc w:val="center"/>
              <w:rPr>
                <w:rFonts w:hint="eastAsia" w:ascii="宋体" w:hAnsi="宋体" w:eastAsia="宋体" w:cs="Times New Roman"/>
                <w:bCs/>
                <w:color w:val="000000"/>
                <w:kern w:val="2"/>
                <w:sz w:val="20"/>
                <w:szCs w:val="20"/>
                <w:lang w:val="en-US" w:eastAsia="zh-CN" w:bidi="ar-SA"/>
              </w:rPr>
            </w:pPr>
            <w:r>
              <w:rPr>
                <w:rFonts w:hint="eastAsia" w:ascii="宋体" w:hAnsi="宋体" w:eastAsia="宋体" w:cs="Times New Roman"/>
                <w:bCs/>
                <w:color w:val="000000"/>
                <w:kern w:val="2"/>
                <w:sz w:val="20"/>
                <w:szCs w:val="20"/>
                <w:lang w:val="en-US" w:eastAsia="zh-CN" w:bidi="ar-SA"/>
              </w:rPr>
              <w:t>期末考试</w:t>
            </w:r>
            <w:r>
              <w:rPr>
                <w:rFonts w:hint="default" w:ascii="宋体" w:hAnsi="宋体" w:eastAsia="宋体" w:cs="Times New Roman"/>
                <w:bCs/>
                <w:color w:val="000000"/>
                <w:kern w:val="2"/>
                <w:sz w:val="20"/>
                <w:szCs w:val="20"/>
                <w:lang w:val="en-US" w:eastAsia="zh-CN" w:bidi="ar-SA"/>
              </w:rPr>
              <w:t>（闭卷）</w:t>
            </w:r>
          </w:p>
        </w:tc>
        <w:tc>
          <w:tcPr>
            <w:tcW w:w="1843" w:type="dxa"/>
            <w:shd w:val="clear" w:color="auto" w:fill="auto"/>
            <w:vAlign w:val="center"/>
          </w:tcPr>
          <w:p>
            <w:pPr>
              <w:pStyle w:val="5"/>
              <w:keepNext w:val="0"/>
              <w:keepLines w:val="0"/>
              <w:widowControl/>
              <w:suppressLineNumbers w:val="0"/>
              <w:ind w:left="0" w:leftChars="0" w:right="0" w:rightChars="0"/>
              <w:rPr>
                <w:rFonts w:hint="eastAsia" w:ascii="宋体" w:hAnsi="宋体" w:eastAsia="宋体" w:cs="Times New Roman"/>
                <w:bCs/>
                <w:color w:val="000000"/>
                <w:kern w:val="2"/>
                <w:sz w:val="20"/>
                <w:szCs w:val="20"/>
                <w:lang w:val="en-US" w:eastAsia="zh-CN" w:bidi="ar-SA"/>
              </w:rPr>
            </w:pPr>
            <w:r>
              <w:rPr>
                <w:rFonts w:hint="default" w:ascii="宋体" w:hAnsi="宋体" w:eastAsia="宋体" w:cs="Times New Roman"/>
                <w:bCs/>
                <w:color w:val="000000"/>
                <w:kern w:val="2"/>
                <w:sz w:val="20"/>
                <w:szCs w:val="20"/>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X1</w:t>
            </w:r>
          </w:p>
        </w:tc>
        <w:tc>
          <w:tcPr>
            <w:tcW w:w="5103" w:type="dxa"/>
            <w:shd w:val="clear" w:color="auto" w:fill="auto"/>
            <w:vAlign w:val="center"/>
          </w:tcPr>
          <w:p>
            <w:pPr>
              <w:pStyle w:val="5"/>
              <w:keepNext w:val="0"/>
              <w:keepLines w:val="0"/>
              <w:widowControl/>
              <w:suppressLineNumbers w:val="0"/>
              <w:ind w:left="0" w:leftChars="0" w:right="0" w:rightChars="0"/>
              <w:jc w:val="center"/>
              <w:rPr>
                <w:rFonts w:hint="default" w:ascii="宋体" w:hAnsi="宋体" w:eastAsia="宋体" w:cs="Times New Roman"/>
                <w:bCs/>
                <w:color w:val="000000"/>
                <w:kern w:val="2"/>
                <w:sz w:val="20"/>
                <w:szCs w:val="20"/>
                <w:lang w:eastAsia="zh-CN" w:bidi="ar-SA"/>
              </w:rPr>
            </w:pPr>
            <w:r>
              <w:rPr>
                <w:rFonts w:hint="default" w:ascii="宋体" w:hAnsi="宋体" w:eastAsia="宋体" w:cs="Times New Roman"/>
                <w:bCs/>
                <w:color w:val="000000"/>
                <w:kern w:val="2"/>
                <w:sz w:val="20"/>
                <w:szCs w:val="20"/>
                <w:lang w:val="en-US" w:eastAsia="zh-CN" w:bidi="ar-SA"/>
              </w:rPr>
              <w:t>课堂表现</w:t>
            </w:r>
          </w:p>
        </w:tc>
        <w:tc>
          <w:tcPr>
            <w:tcW w:w="1843" w:type="dxa"/>
            <w:shd w:val="clear" w:color="auto" w:fill="auto"/>
            <w:vAlign w:val="center"/>
          </w:tcPr>
          <w:p>
            <w:pPr>
              <w:pStyle w:val="5"/>
              <w:keepNext w:val="0"/>
              <w:keepLines w:val="0"/>
              <w:widowControl/>
              <w:suppressLineNumbers w:val="0"/>
              <w:ind w:left="0" w:leftChars="0" w:right="0" w:rightChars="0"/>
              <w:rPr>
                <w:rFonts w:hint="eastAsia" w:ascii="宋体" w:hAnsi="宋体" w:eastAsia="宋体" w:cs="Times New Roman"/>
                <w:bCs/>
                <w:color w:val="000000"/>
                <w:kern w:val="2"/>
                <w:sz w:val="20"/>
                <w:szCs w:val="20"/>
                <w:lang w:val="en-US" w:eastAsia="zh-CN" w:bidi="ar-SA"/>
              </w:rPr>
            </w:pPr>
            <w:r>
              <w:rPr>
                <w:rFonts w:hint="default" w:ascii="宋体" w:hAnsi="宋体" w:eastAsia="宋体" w:cs="Times New Roman"/>
                <w:bCs/>
                <w:color w:val="000000"/>
                <w:kern w:val="2"/>
                <w:sz w:val="20"/>
                <w:szCs w:val="20"/>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X2</w:t>
            </w:r>
          </w:p>
        </w:tc>
        <w:tc>
          <w:tcPr>
            <w:tcW w:w="5103" w:type="dxa"/>
            <w:shd w:val="clear" w:color="auto" w:fill="auto"/>
            <w:vAlign w:val="center"/>
          </w:tcPr>
          <w:p>
            <w:pPr>
              <w:pStyle w:val="5"/>
              <w:keepNext w:val="0"/>
              <w:keepLines w:val="0"/>
              <w:widowControl/>
              <w:suppressLineNumbers w:val="0"/>
              <w:ind w:left="0" w:leftChars="0" w:right="0" w:rightChars="0"/>
              <w:jc w:val="center"/>
              <w:rPr>
                <w:rFonts w:hint="eastAsia" w:ascii="宋体" w:hAnsi="宋体" w:eastAsia="宋体" w:cs="Times New Roman"/>
                <w:bCs/>
                <w:color w:val="000000"/>
                <w:kern w:val="2"/>
                <w:sz w:val="20"/>
                <w:szCs w:val="20"/>
                <w:lang w:val="en-US" w:eastAsia="zh-CN" w:bidi="ar-SA"/>
              </w:rPr>
            </w:pPr>
            <w:r>
              <w:rPr>
                <w:rFonts w:hint="default" w:ascii="宋体" w:hAnsi="宋体" w:eastAsia="宋体" w:cs="Times New Roman"/>
                <w:bCs/>
                <w:color w:val="000000"/>
                <w:kern w:val="2"/>
                <w:sz w:val="20"/>
                <w:szCs w:val="20"/>
                <w:lang w:val="en-US" w:eastAsia="zh-CN" w:bidi="ar-SA"/>
              </w:rPr>
              <w:t>作业（超星平台）</w:t>
            </w:r>
          </w:p>
        </w:tc>
        <w:tc>
          <w:tcPr>
            <w:tcW w:w="1843" w:type="dxa"/>
            <w:shd w:val="clear" w:color="auto" w:fill="auto"/>
            <w:vAlign w:val="center"/>
          </w:tcPr>
          <w:p>
            <w:pPr>
              <w:pStyle w:val="5"/>
              <w:keepNext w:val="0"/>
              <w:keepLines w:val="0"/>
              <w:widowControl/>
              <w:suppressLineNumbers w:val="0"/>
              <w:ind w:left="0" w:leftChars="0" w:right="0" w:rightChars="0"/>
              <w:rPr>
                <w:rFonts w:hint="eastAsia" w:ascii="宋体" w:hAnsi="宋体" w:eastAsia="宋体" w:cs="Times New Roman"/>
                <w:bCs/>
                <w:color w:val="000000"/>
                <w:kern w:val="2"/>
                <w:sz w:val="20"/>
                <w:szCs w:val="20"/>
                <w:lang w:val="en-US" w:eastAsia="zh-CN" w:bidi="ar-SA"/>
              </w:rPr>
            </w:pPr>
            <w:r>
              <w:rPr>
                <w:rFonts w:hint="default" w:ascii="宋体" w:hAnsi="宋体" w:eastAsia="宋体" w:cs="Times New Roman"/>
                <w:bCs/>
                <w:color w:val="000000"/>
                <w:kern w:val="2"/>
                <w:sz w:val="20"/>
                <w:szCs w:val="20"/>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X3</w:t>
            </w:r>
          </w:p>
        </w:tc>
        <w:tc>
          <w:tcPr>
            <w:tcW w:w="5103" w:type="dxa"/>
            <w:shd w:val="clear" w:color="auto" w:fill="auto"/>
            <w:vAlign w:val="center"/>
          </w:tcPr>
          <w:p>
            <w:pPr>
              <w:pStyle w:val="5"/>
              <w:keepNext w:val="0"/>
              <w:keepLines w:val="0"/>
              <w:widowControl/>
              <w:suppressLineNumbers w:val="0"/>
              <w:ind w:left="0" w:leftChars="0" w:right="0" w:rightChars="0"/>
              <w:jc w:val="center"/>
              <w:rPr>
                <w:rFonts w:hint="eastAsia" w:ascii="宋体" w:hAnsi="宋体" w:eastAsia="宋体" w:cs="Times New Roman"/>
                <w:bCs/>
                <w:color w:val="000000"/>
                <w:kern w:val="2"/>
                <w:sz w:val="20"/>
                <w:szCs w:val="20"/>
                <w:lang w:val="en-US" w:eastAsia="zh-CN" w:bidi="ar-SA"/>
              </w:rPr>
            </w:pPr>
            <w:r>
              <w:rPr>
                <w:rFonts w:hint="default" w:ascii="宋体" w:hAnsi="宋体" w:eastAsia="宋体" w:cs="Times New Roman"/>
                <w:bCs/>
                <w:color w:val="000000"/>
                <w:kern w:val="2"/>
                <w:sz w:val="20"/>
                <w:szCs w:val="20"/>
                <w:lang w:val="en-US" w:eastAsia="zh-CN" w:bidi="ar-SA"/>
              </w:rPr>
              <w:t>实训报告</w:t>
            </w:r>
          </w:p>
        </w:tc>
        <w:tc>
          <w:tcPr>
            <w:tcW w:w="1843" w:type="dxa"/>
            <w:shd w:val="clear" w:color="auto" w:fill="auto"/>
            <w:vAlign w:val="center"/>
          </w:tcPr>
          <w:p>
            <w:pPr>
              <w:pStyle w:val="5"/>
              <w:keepNext w:val="0"/>
              <w:keepLines w:val="0"/>
              <w:widowControl/>
              <w:suppressLineNumbers w:val="0"/>
              <w:ind w:left="0" w:leftChars="0" w:right="0" w:rightChars="0"/>
              <w:rPr>
                <w:rFonts w:hint="eastAsia" w:ascii="宋体" w:hAnsi="宋体" w:eastAsia="宋体" w:cs="Times New Roman"/>
                <w:bCs/>
                <w:color w:val="000000"/>
                <w:kern w:val="2"/>
                <w:sz w:val="20"/>
                <w:szCs w:val="20"/>
                <w:lang w:val="en-US" w:eastAsia="zh-CN" w:bidi="ar-SA"/>
              </w:rPr>
            </w:pPr>
            <w:r>
              <w:rPr>
                <w:rFonts w:hint="default" w:ascii="宋体" w:hAnsi="宋体" w:eastAsia="宋体" w:cs="Times New Roman"/>
                <w:bCs/>
                <w:color w:val="000000"/>
                <w:kern w:val="2"/>
                <w:sz w:val="20"/>
                <w:szCs w:val="20"/>
                <w:lang w:val="en-US" w:eastAsia="zh-CN" w:bidi="ar-SA"/>
              </w:rPr>
              <w:t>10%</w:t>
            </w:r>
          </w:p>
        </w:tc>
      </w:tr>
    </w:tbl>
    <w:p>
      <w:pPr>
        <w:snapToGrid w:val="0"/>
        <w:spacing w:before="120" w:after="120" w:line="288" w:lineRule="auto"/>
        <w:rPr>
          <w:rFonts w:ascii="宋体" w:hAnsi="宋体"/>
          <w:sz w:val="20"/>
          <w:szCs w:val="20"/>
        </w:rPr>
      </w:pPr>
    </w:p>
    <w:p>
      <w:pPr>
        <w:snapToGrid w:val="0"/>
        <w:spacing w:line="288" w:lineRule="auto"/>
        <w:ind w:firstLine="630" w:firstLineChars="300"/>
        <w:rPr>
          <w:sz w:val="28"/>
          <w:szCs w:val="28"/>
        </w:rPr>
      </w:pPr>
      <w:r>
        <w:drawing>
          <wp:anchor distT="0" distB="0" distL="114300" distR="114300" simplePos="0" relativeHeight="251660288" behindDoc="0" locked="0" layoutInCell="1" allowOverlap="1">
            <wp:simplePos x="0" y="0"/>
            <wp:positionH relativeFrom="column">
              <wp:posOffset>4861560</wp:posOffset>
            </wp:positionH>
            <wp:positionV relativeFrom="paragraph">
              <wp:posOffset>2003425</wp:posOffset>
            </wp:positionV>
            <wp:extent cx="922020" cy="5441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22020" cy="544195"/>
                    </a:xfrm>
                    <a:prstGeom prst="rect">
                      <a:avLst/>
                    </a:prstGeom>
                    <a:noFill/>
                    <a:ln>
                      <a:noFill/>
                    </a:ln>
                  </pic:spPr>
                </pic:pic>
              </a:graphicData>
            </a:graphic>
          </wp:anchor>
        </w:drawing>
      </w:r>
    </w:p>
    <w:p>
      <w:pPr>
        <w:snapToGrid w:val="0"/>
        <w:spacing w:line="288" w:lineRule="auto"/>
        <w:rPr>
          <w:sz w:val="28"/>
          <w:szCs w:val="28"/>
        </w:rPr>
      </w:pPr>
      <w:r>
        <w:rPr>
          <w:rFonts w:hint="eastAsia"/>
          <w:sz w:val="28"/>
          <w:szCs w:val="28"/>
        </w:rPr>
        <w:t>撰写人：</w:t>
      </w:r>
      <w:r>
        <w:rPr>
          <w:rFonts w:ascii="仿宋" w:hAnsi="仿宋" w:eastAsia="仿宋"/>
          <w:color w:val="000000"/>
          <w:position w:val="-20"/>
          <w:sz w:val="28"/>
          <w:szCs w:val="28"/>
        </w:rPr>
        <w:drawing>
          <wp:inline distT="0" distB="0" distL="0" distR="0">
            <wp:extent cx="817880" cy="281940"/>
            <wp:effectExtent l="0" t="0" r="7620" b="10160"/>
            <wp:docPr id="3" name="图片 0" descr="微信图片_20210923172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微信图片_20210923172408.jpg"/>
                    <pic:cNvPicPr>
                      <a:picLocks noChangeAspect="1"/>
                    </pic:cNvPicPr>
                  </pic:nvPicPr>
                  <pic:blipFill>
                    <a:blip r:embed="rId5" cstate="print"/>
                    <a:srcRect l="6656" t="21416" r="9539" b="22125"/>
                    <a:stretch>
                      <a:fillRect/>
                    </a:stretch>
                  </pic:blipFill>
                  <pic:spPr>
                    <a:xfrm>
                      <a:off x="0" y="0"/>
                      <a:ext cx="818188" cy="282216"/>
                    </a:xfrm>
                    <a:prstGeom prst="rect">
                      <a:avLst/>
                    </a:prstGeom>
                    <a:noFill/>
                    <a:ln w="9525">
                      <a:noFill/>
                    </a:ln>
                  </pic:spPr>
                </pic:pic>
              </a:graphicData>
            </a:graphic>
          </wp:inline>
        </w:drawing>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系主任审核签名：</w:t>
      </w:r>
    </w:p>
    <w:p>
      <w:r>
        <w:rPr>
          <w:rFonts w:hint="eastAsia"/>
          <w:sz w:val="28"/>
          <w:szCs w:val="28"/>
        </w:rPr>
        <w:t xml:space="preserve">审核时间： </w:t>
      </w:r>
      <w:r>
        <w:rPr>
          <w:rFonts w:hint="eastAsia"/>
          <w:sz w:val="28"/>
          <w:szCs w:val="28"/>
          <w:lang w:val="en-US" w:eastAsia="zh-CN"/>
        </w:rPr>
        <w:t>2022-9-25</w:t>
      </w:r>
      <w:bookmarkStart w:id="1" w:name="_GoBack"/>
      <w:bookmarkEnd w:id="1"/>
      <w:r>
        <w:rPr>
          <w:rFonts w:hint="eastAsia"/>
          <w:sz w:val="28"/>
          <w:szCs w:val="28"/>
        </w:rPr>
        <w:t xml:space="preserve">      </w:t>
      </w:r>
      <w:r>
        <w:rPr>
          <w:sz w:val="28"/>
          <w:szCs w:val="28"/>
        </w:rPr>
        <w:t xml:space="preserve"> </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B96E6"/>
    <w:multiLevelType w:val="singleLevel"/>
    <w:tmpl w:val="9B6B96E6"/>
    <w:lvl w:ilvl="0" w:tentative="0">
      <w:start w:val="1"/>
      <w:numFmt w:val="decimal"/>
      <w:suff w:val="nothing"/>
      <w:lvlText w:val="%1、"/>
      <w:lvlJc w:val="left"/>
    </w:lvl>
  </w:abstractNum>
  <w:abstractNum w:abstractNumId="1">
    <w:nsid w:val="BF1FEB35"/>
    <w:multiLevelType w:val="singleLevel"/>
    <w:tmpl w:val="BF1FEB35"/>
    <w:lvl w:ilvl="0" w:tentative="0">
      <w:start w:val="1"/>
      <w:numFmt w:val="decimal"/>
      <w:suff w:val="nothing"/>
      <w:lvlText w:val="%1、"/>
      <w:lvlJc w:val="left"/>
    </w:lvl>
  </w:abstractNum>
  <w:abstractNum w:abstractNumId="2">
    <w:nsid w:val="FD38E83C"/>
    <w:multiLevelType w:val="singleLevel"/>
    <w:tmpl w:val="FD38E83C"/>
    <w:lvl w:ilvl="0" w:tentative="0">
      <w:start w:val="1"/>
      <w:numFmt w:val="decimal"/>
      <w:suff w:val="nothing"/>
      <w:lvlText w:val="%1、"/>
      <w:lvlJc w:val="left"/>
    </w:lvl>
  </w:abstractNum>
  <w:abstractNum w:abstractNumId="3">
    <w:nsid w:val="FFFEED88"/>
    <w:multiLevelType w:val="singleLevel"/>
    <w:tmpl w:val="FFFEED88"/>
    <w:lvl w:ilvl="0" w:tentative="0">
      <w:start w:val="1"/>
      <w:numFmt w:val="decimal"/>
      <w:suff w:val="nothing"/>
      <w:lvlText w:val="%1、"/>
      <w:lvlJc w:val="left"/>
    </w:lvl>
  </w:abstractNum>
  <w:abstractNum w:abstractNumId="4">
    <w:nsid w:val="6BB3B309"/>
    <w:multiLevelType w:val="singleLevel"/>
    <w:tmpl w:val="6BB3B309"/>
    <w:lvl w:ilvl="0" w:tentative="0">
      <w:start w:val="1"/>
      <w:numFmt w:val="decimal"/>
      <w:suff w:val="nothing"/>
      <w:lvlText w:val="%1、"/>
      <w:lvlJc w:val="left"/>
    </w:lvl>
  </w:abstractNum>
  <w:abstractNum w:abstractNumId="5">
    <w:nsid w:val="71FE6AA9"/>
    <w:multiLevelType w:val="singleLevel"/>
    <w:tmpl w:val="71FE6AA9"/>
    <w:lvl w:ilvl="0" w:tentative="0">
      <w:start w:val="1"/>
      <w:numFmt w:val="decimal"/>
      <w:suff w:val="nothing"/>
      <w:lvlText w:val="%1、"/>
      <w:lvlJc w:val="left"/>
    </w:lvl>
  </w:abstractNum>
  <w:abstractNum w:abstractNumId="6">
    <w:nsid w:val="7F7C1A59"/>
    <w:multiLevelType w:val="singleLevel"/>
    <w:tmpl w:val="7F7C1A59"/>
    <w:lvl w:ilvl="0" w:tentative="0">
      <w:start w:val="1"/>
      <w:numFmt w:val="decimal"/>
      <w:suff w:val="nothing"/>
      <w:lvlText w:val="%1、"/>
      <w:lvlJc w:val="left"/>
    </w:lvl>
  </w:abstractNum>
  <w:abstractNum w:abstractNumId="7">
    <w:nsid w:val="7FA2B556"/>
    <w:multiLevelType w:val="singleLevel"/>
    <w:tmpl w:val="7FA2B556"/>
    <w:lvl w:ilvl="0" w:tentative="0">
      <w:start w:val="1"/>
      <w:numFmt w:val="decimal"/>
      <w:suff w:val="nothing"/>
      <w:lvlText w:val="%1、"/>
      <w:lvlJc w:val="left"/>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DQxYmI5NzVkOTJkMTlkZTc0YWY1NDg2MWIzZDUifQ=="/>
  </w:docVars>
  <w:rsids>
    <w:rsidRoot w:val="00B7651F"/>
    <w:rsid w:val="000B76A5"/>
    <w:rsid w:val="000B7D6B"/>
    <w:rsid w:val="000D6A6C"/>
    <w:rsid w:val="001072BC"/>
    <w:rsid w:val="00151E4D"/>
    <w:rsid w:val="001C6935"/>
    <w:rsid w:val="00202394"/>
    <w:rsid w:val="00237FCC"/>
    <w:rsid w:val="00256B39"/>
    <w:rsid w:val="0026033C"/>
    <w:rsid w:val="0026723D"/>
    <w:rsid w:val="002E3721"/>
    <w:rsid w:val="00313BBA"/>
    <w:rsid w:val="0032602E"/>
    <w:rsid w:val="003367AE"/>
    <w:rsid w:val="00364BC5"/>
    <w:rsid w:val="003B1258"/>
    <w:rsid w:val="004100B0"/>
    <w:rsid w:val="00455764"/>
    <w:rsid w:val="004A0685"/>
    <w:rsid w:val="004A2CD3"/>
    <w:rsid w:val="004A7316"/>
    <w:rsid w:val="005467DC"/>
    <w:rsid w:val="00553D03"/>
    <w:rsid w:val="005B2B6D"/>
    <w:rsid w:val="005B4B4E"/>
    <w:rsid w:val="00624FE1"/>
    <w:rsid w:val="00632723"/>
    <w:rsid w:val="00693A50"/>
    <w:rsid w:val="007208D6"/>
    <w:rsid w:val="007B3FBB"/>
    <w:rsid w:val="008B397C"/>
    <w:rsid w:val="008B47F4"/>
    <w:rsid w:val="008F62BC"/>
    <w:rsid w:val="00900019"/>
    <w:rsid w:val="00941D39"/>
    <w:rsid w:val="00955DDE"/>
    <w:rsid w:val="00973A85"/>
    <w:rsid w:val="0099063E"/>
    <w:rsid w:val="009F35E0"/>
    <w:rsid w:val="00A769B1"/>
    <w:rsid w:val="00A837D5"/>
    <w:rsid w:val="00AA1C16"/>
    <w:rsid w:val="00AC4C45"/>
    <w:rsid w:val="00B46F21"/>
    <w:rsid w:val="00B511A5"/>
    <w:rsid w:val="00B736A7"/>
    <w:rsid w:val="00B7651F"/>
    <w:rsid w:val="00BD4D24"/>
    <w:rsid w:val="00BF6BE1"/>
    <w:rsid w:val="00C56E09"/>
    <w:rsid w:val="00C84026"/>
    <w:rsid w:val="00C91B1B"/>
    <w:rsid w:val="00C9445B"/>
    <w:rsid w:val="00CF096B"/>
    <w:rsid w:val="00D572F4"/>
    <w:rsid w:val="00D65B90"/>
    <w:rsid w:val="00D71AA4"/>
    <w:rsid w:val="00D84AB2"/>
    <w:rsid w:val="00DA1EE3"/>
    <w:rsid w:val="00DF1C97"/>
    <w:rsid w:val="00E16D11"/>
    <w:rsid w:val="00E16D30"/>
    <w:rsid w:val="00E33169"/>
    <w:rsid w:val="00E47B31"/>
    <w:rsid w:val="00E57F26"/>
    <w:rsid w:val="00E67040"/>
    <w:rsid w:val="00E70904"/>
    <w:rsid w:val="00EF44B1"/>
    <w:rsid w:val="00F35AA0"/>
    <w:rsid w:val="00F37C54"/>
    <w:rsid w:val="00F65B07"/>
    <w:rsid w:val="00FC2111"/>
    <w:rsid w:val="016E63C2"/>
    <w:rsid w:val="024B0C39"/>
    <w:rsid w:val="07230DA0"/>
    <w:rsid w:val="0772782E"/>
    <w:rsid w:val="0A8128A6"/>
    <w:rsid w:val="0BF32A1B"/>
    <w:rsid w:val="0F5C4BEB"/>
    <w:rsid w:val="105125B3"/>
    <w:rsid w:val="10BD2C22"/>
    <w:rsid w:val="128D541B"/>
    <w:rsid w:val="13E115A9"/>
    <w:rsid w:val="200E4E8E"/>
    <w:rsid w:val="22987C80"/>
    <w:rsid w:val="24192CCC"/>
    <w:rsid w:val="29034A42"/>
    <w:rsid w:val="39A66CD4"/>
    <w:rsid w:val="3CD52CE1"/>
    <w:rsid w:val="3D022563"/>
    <w:rsid w:val="410F2E6A"/>
    <w:rsid w:val="4430136C"/>
    <w:rsid w:val="4AB0382B"/>
    <w:rsid w:val="4BB35A41"/>
    <w:rsid w:val="53133EB0"/>
    <w:rsid w:val="569868B5"/>
    <w:rsid w:val="584F0B25"/>
    <w:rsid w:val="5F3D3161"/>
    <w:rsid w:val="611F6817"/>
    <w:rsid w:val="625C595B"/>
    <w:rsid w:val="63305E19"/>
    <w:rsid w:val="64382D81"/>
    <w:rsid w:val="64FFE1C9"/>
    <w:rsid w:val="66CA1754"/>
    <w:rsid w:val="689336EA"/>
    <w:rsid w:val="6CA82DC8"/>
    <w:rsid w:val="6F1E65D4"/>
    <w:rsid w:val="6F266C86"/>
    <w:rsid w:val="6F5042C2"/>
    <w:rsid w:val="6F525989"/>
    <w:rsid w:val="74316312"/>
    <w:rsid w:val="780F13C8"/>
    <w:rsid w:val="78437AC4"/>
    <w:rsid w:val="78712BB0"/>
    <w:rsid w:val="7AC79D56"/>
    <w:rsid w:val="7C385448"/>
    <w:rsid w:val="7CB3663D"/>
    <w:rsid w:val="7CFF97D2"/>
    <w:rsid w:val="7FFEEEBF"/>
    <w:rsid w:val="B7D37D71"/>
    <w:rsid w:val="D6FEB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批注框文本 Char"/>
    <w:basedOn w:val="8"/>
    <w:link w:val="2"/>
    <w:semiHidden/>
    <w:qFormat/>
    <w:uiPriority w:val="99"/>
    <w:rPr>
      <w:rFonts w:ascii="Calibri" w:hAnsi="Calibri"/>
      <w:kern w:val="2"/>
      <w:sz w:val="18"/>
      <w:szCs w:val="18"/>
    </w:rPr>
  </w:style>
  <w:style w:type="character" w:customStyle="1" w:styleId="13">
    <w:name w:val="jlqj4b"/>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4060</Words>
  <Characters>4204</Characters>
  <Lines>20</Lines>
  <Paragraphs>5</Paragraphs>
  <TotalTime>1</TotalTime>
  <ScaleCrop>false</ScaleCrop>
  <LinksUpToDate>false</LinksUpToDate>
  <CharactersWithSpaces>4254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2022-09-19T16:39:00Z</dcterms:created>
  <dc:creator>juvg</dc:creator>
  <cp:lastModifiedBy>ymf</cp:lastModifiedBy>
  <dcterms:modified xsi:type="dcterms:W3CDTF">2022-09-25T12:10:11Z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999BF8623EFB3A0E350130636D1237A0</vt:lpwstr>
  </property>
</Properties>
</file>