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FD10291">
      <w:pPr>
        <w:snapToGrid w:val="0"/>
        <w:jc w:val="center"/>
        <w:rPr>
          <w:sz w:val="6"/>
          <w:szCs w:val="6"/>
        </w:rPr>
      </w:pPr>
    </w:p>
    <w:p w14:paraId="495C46D9">
      <w:pPr>
        <w:snapToGrid w:val="0"/>
        <w:jc w:val="center"/>
        <w:rPr>
          <w:sz w:val="6"/>
          <w:szCs w:val="6"/>
        </w:rPr>
      </w:pPr>
    </w:p>
    <w:p w14:paraId="0C03B57D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00D8676A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EEF9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B9C17B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CF66AD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药理学</w:t>
            </w:r>
          </w:p>
        </w:tc>
      </w:tr>
      <w:tr w14:paraId="0C3F8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B958E8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668E033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2070006</w:t>
            </w:r>
          </w:p>
        </w:tc>
        <w:tc>
          <w:tcPr>
            <w:tcW w:w="1314" w:type="dxa"/>
            <w:vAlign w:val="center"/>
          </w:tcPr>
          <w:p w14:paraId="084920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4A6A382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1656</w:t>
            </w:r>
          </w:p>
        </w:tc>
        <w:tc>
          <w:tcPr>
            <w:tcW w:w="1753" w:type="dxa"/>
            <w:vAlign w:val="center"/>
          </w:tcPr>
          <w:p w14:paraId="720A5AF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828A1E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3/48</w:t>
            </w:r>
          </w:p>
        </w:tc>
      </w:tr>
      <w:tr w14:paraId="306AC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2B85D7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7787D930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陈艳杰</w:t>
            </w:r>
          </w:p>
        </w:tc>
        <w:tc>
          <w:tcPr>
            <w:tcW w:w="1314" w:type="dxa"/>
            <w:vAlign w:val="center"/>
          </w:tcPr>
          <w:p w14:paraId="06B1A6E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6B56E7BA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23153</w:t>
            </w:r>
          </w:p>
        </w:tc>
        <w:tc>
          <w:tcPr>
            <w:tcW w:w="1753" w:type="dxa"/>
            <w:vAlign w:val="center"/>
          </w:tcPr>
          <w:p w14:paraId="161BBE5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586153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专</w:t>
            </w:r>
          </w:p>
        </w:tc>
      </w:tr>
      <w:tr w14:paraId="06355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51335E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C055E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护理学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14" w:type="dxa"/>
            <w:vAlign w:val="center"/>
          </w:tcPr>
          <w:p w14:paraId="6C19B13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715221A3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53" w:type="dxa"/>
            <w:vAlign w:val="center"/>
          </w:tcPr>
          <w:p w14:paraId="4638DFB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3ECF31A1">
            <w:pPr>
              <w:tabs>
                <w:tab w:val="left" w:pos="532"/>
              </w:tabs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12号楼311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224；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健康204</w:t>
            </w:r>
          </w:p>
        </w:tc>
      </w:tr>
      <w:tr w14:paraId="09E60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67D01C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CD775E0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时间 :  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3-4节    地点: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新闻学院109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  电话：15225093681</w:t>
            </w:r>
          </w:p>
        </w:tc>
      </w:tr>
      <w:tr w14:paraId="55B47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0C29AE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6A4DEA7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云班课号：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6289853，超星平台</w:t>
            </w:r>
            <w:bookmarkStart w:id="0" w:name="_GoBack"/>
            <w:bookmarkEnd w:id="0"/>
          </w:p>
        </w:tc>
      </w:tr>
      <w:tr w14:paraId="1E60F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03869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highlight w:val="none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4925627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《药理学》第5版，秦红兵.韩永红.苏湲淇主编，高等教育出版社.</w:t>
            </w:r>
          </w:p>
        </w:tc>
      </w:tr>
      <w:tr w14:paraId="375B8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9F2343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41C5ED2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《药理学》，第4版，主编：董志，人民卫生出版社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；</w:t>
            </w:r>
          </w:p>
          <w:p w14:paraId="5F754C21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.《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临床药学理论与实践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》，主编：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蔡卫民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；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人民卫生出版社；</w:t>
            </w:r>
          </w:p>
          <w:p w14:paraId="34CA5154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《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心血管药理学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》，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第4版，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主编：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苏定冯，陈丰原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；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科学出版社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；</w:t>
            </w:r>
          </w:p>
          <w:p w14:paraId="5F013879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《药理学习题集》，主编：顾军；中国医药科技出版社；</w:t>
            </w:r>
          </w:p>
          <w:p w14:paraId="641B42AA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《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护用药理学实验与学习指导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》，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主编：</w:t>
            </w: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秦红兵，陈树君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；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人民卫生出版社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；</w:t>
            </w:r>
          </w:p>
        </w:tc>
      </w:tr>
    </w:tbl>
    <w:p w14:paraId="7C1FFF70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F93B6E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79"/>
        <w:gridCol w:w="1320"/>
        <w:gridCol w:w="1233"/>
      </w:tblGrid>
      <w:tr w14:paraId="630580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B4DD9D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4E1FB2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A1C5A0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19E3D0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375F4A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399723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49CC5E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42062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16A758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绪言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：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药物、药理学、药物效应动力学、药物代谢动力学的概念；药理学的发展简史；新药开发与研究的基本过程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17655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39A60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6262517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095E63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0586D7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B5C20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B6DE38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药物效应动力学：药物的基本作用，包括对因治疗、对症治疗； 药物的不良反应（副作用、毒性反应、后遗效应、停药反应、变态反应、继发反应、特异质反应）；药物的量效关系，包括量效关系、量效曲线、量反应、质反应、最小有效量、效价、效能、半数有效量、半数致死量等在药物应用中的意义； 药物作用机制的主要类型；受体学说。</w:t>
            </w:r>
          </w:p>
          <w:p w14:paraId="1E82C328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药物代谢动力学：药物的体内过程，包括药物转运、吸收、分布、代谢、排泄过程的基本规律及影响因素；血药浓度的动态变化；药物代谢动力学参数，包括血药浓度-时间曲线下面积、峰浓度、达峰时间、半衰期、清除率、生物利用度、表观分布容积、稳态血药浓度及其临床意义。</w:t>
            </w:r>
          </w:p>
          <w:p w14:paraId="23ACCAF7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影响药物效应的因素及合理用药原则：合理用药原则以及用药监护对临床治疗的作用；药物剂型、药动学和药效学对药物效应的影响；年龄、性别和病理生理状态对药物效应的影响。</w:t>
            </w:r>
          </w:p>
          <w:p w14:paraId="5EE95C8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A6BE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D5EF6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03B675F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52CBCD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6B68EF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BC62F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50A5E9">
            <w:pPr>
              <w:widowControl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传出神经系统药物：传出神经系统受体的分类和生理效应；毛果芸香碱、新斯的明、阿托品、肾上腺素、去甲肾上腺素、异丙肾上腺素和多巴胺的药理作用、不良反应及注意事项；山莨菪碱、酚妥拉明、普萘洛尔、美托洛尔的药理作用、用途、不良反应和注意事项。</w:t>
            </w:r>
          </w:p>
          <w:p w14:paraId="756A5F4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569A1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8C91E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10A8A74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610562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94AF7E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BDF0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09E802">
            <w:pPr>
              <w:widowControl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给药剂量对药物血浓度的影响：观察不同给药剂量对药物血药浓度的影响。</w:t>
            </w:r>
          </w:p>
        </w:tc>
        <w:tc>
          <w:tcPr>
            <w:tcW w:w="13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9356BB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7FAB40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2A082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422341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B2E21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A2B93C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镇痛药、解热镇痛抗炎药：吗啡、哌替啶的药理作用、用途、不良反应和注意事项；可待因、芬太尼、美沙酮、喷他佐辛、纳洛酮的作用特点和用途；解热镇痛抗炎药的共性；阿司匹林的药理作用、用途、不良反应及注意事项；对乙酰氨基酚、吲哚美辛、布洛芬的作用特点和用途；其他解热镇痛抗炎药和抗痛风药的特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99DAC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92475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7FB819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4A3217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A60F87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6ED5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DA4EA3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麻醉药、镇静催眠药、抗惊厥药、抗癫痫药：局麻药与全麻药的概念及其基本作用；常用药物的作用特点及应用，不良反应及防治；常用的局麻方法及全麻辅助用药的意义；地西泮、氯硝西泮、艾司唑仑和硫酸镁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的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药物的药理作用、用途、不良反应及注意事项；巴比妥类药物的药理作用、用途、不良反应及注意事项；其他镇静催眠药的作用特点及注意事项；丙戊酸钠的药理作用、用途、不良反应及注意事项；拉莫三嗪、卡马西平、苯妥英钠、左乙拉西坦的作用特点、用途和不良反应；各类型癫痫的首选治疗药物；癫痫发作类型和抗癫痫药物的临床用药原则。</w:t>
            </w:r>
          </w:p>
          <w:p w14:paraId="6705916A">
            <w:pPr>
              <w:widowControl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帕金森病药和治疗阿尔兹海默病药、抗精神失常药：左旋多巴、苄丝肼的作用特点、用途及不良反应；几种药物治疗阿尔兹海默病药物的作用特点；其他抗帕金森病药；抗精神病药的分类及其特点；氯丙嗪的药理作用、作用机理、临床应用及常见不良反应；其他抗精神失常药的作用特点及用途。</w:t>
            </w:r>
          </w:p>
          <w:p w14:paraId="243CACCD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8BB0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DDE4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56AA69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31D768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4BAA7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B6E4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B7EF7C">
            <w:pPr>
              <w:widowControl/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给药途径对药物血浓度的影响：观察不同给药途径对药物血药浓度的影响，掌握小白鼠的口服给药法及尾静脉注射法。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F6FB38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1A592D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375B7E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349C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C856E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31ABAF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中枢兴奋药：常见中枢神经系统兴奋药的药理作用、用途、不良反应及注意事项。</w:t>
            </w:r>
          </w:p>
          <w:p w14:paraId="467EF5CF">
            <w:pPr>
              <w:widowControl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利尿药：呋塞米、氢氯噻嗪、螺内酯、甘露醇的药理作用、用途、不良反应和注意事项；其他利尿药、脱水药的特点。</w:t>
            </w:r>
          </w:p>
          <w:p w14:paraId="70E3340B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抗高血压药：常用抗高血压药的药理作用、用途、不良反应和注意事项；抗高血压药的分类及代表药。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978F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9384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463587E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3EF938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21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22BD79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3EA0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C78E3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抗心绞痛药：硝酸甘油、普萘洛尔、硝苯地平抗心绞痛药物的药理作用、用途、不良反应及注意事项；常用抗心绞痛药物的分类。</w:t>
            </w:r>
          </w:p>
          <w:p w14:paraId="06962EDA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抗心律失常药：常用抗心律失常药的分类；普鲁卡因胺、利多卡因、普萘洛尔、胺碘酮、维拉帕米等抗心律失常药的药理作用、用途、不良反应和注意事项。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F28EE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372F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7E1C15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3CB8A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E88514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B907C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957E06">
            <w:pPr>
              <w:widowControl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药物在体内的分布：观察大鼠口服磺胺嘧啶钠后一定时间血液、肝脏、脑组织中药物的浓度，以了解药物在体内的分布情况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91F532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159478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52AE02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A18096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F48A7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41357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慢性心功能不全药：抗慢性心功能不全药强心苷、肾素-血管紧张素系统抑制药、利尿药、醛固酮拮抗药、β-肾上腺素受体阻断药的药理作用、用途、不良反应和注意事项；运用药理知识对病人和家属进行宣教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41D8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C07E9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05EBE6E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6ECB5F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09DB4B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46AD5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4EAFE9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抗动脉粥样硬化药：他汀类调血脂药的作用特点、用途、不良反应和注意事项；其他调血脂药的调血脂作用。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6938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A83B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7FA23A7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39BEF6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4B6A89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12E9C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486127">
            <w:pPr>
              <w:widowControl/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传出神经系统药物对血压的影响：观察神经体液因素及药物对心血管活动的影响；学习哺乳动物动脉血压的直接测量方法。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30E0BB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E32F99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530C5F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2408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9A584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D6822A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作用于呼吸系统疾病药物：分析氨茶碱、糖皮质激素的平喘作用、用途、不良反应和注意事项；可待因的镇咳作用特点及用途。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E21F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21D80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08EAF62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14DA2F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552A49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AE375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1E965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作用于消化系统疾病药物：奥美拉唑、硫酸镁的药理作用、用途、不良反应和注意事项；助消化药、止泻药的特点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  <w:p w14:paraId="4B621450">
            <w:pPr>
              <w:snapToGrid w:val="0"/>
              <w:spacing w:line="288" w:lineRule="auto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作用于血液和造血系统疾病药物：肝素、铁制剂的药理作用、用途、不良反应和注意事项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C70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5F2AC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0A1B34B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7CFC1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5FFA58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3F95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01F6F0">
            <w:pPr>
              <w:widowControl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去甲肾上腺素的缩血管作用：观察去甲肾上腺素的缩血管作用；练习蛙的捉拿及破坏其脑脊髓的方法。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637936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AA360D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509B86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2D569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BA127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587515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子宫平滑肌兴奋药与抑制药：缩宫素、麦角生物碱的药理作用、用途、不良反应和注意事项；</w:t>
            </w:r>
          </w:p>
          <w:p w14:paraId="68C6946D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维生素类药物：维生素A、维生素D、维生素C的药理作用、用途、不良反应和注意事项。</w:t>
            </w:r>
          </w:p>
          <w:p w14:paraId="33038F68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性激素与避孕药：常用雌激素类药、孕激素类药、雄激素类药和同化激素类药的药理作用、用途、不良反应和注意事项；常用避孕药的分类、特点及用法；</w:t>
            </w:r>
          </w:p>
          <w:p w14:paraId="1C8B26AC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抗变态反应药物：常用H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vertAlign w:val="subscript"/>
              </w:rPr>
              <w:t>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受体阻断药的药理作用、用途、不良反应和注意事项。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0D0E9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51C31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6B56C7C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2D75E9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5800D6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2C569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BFBC94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肾上腺皮质激素类药物：糖皮质激素类药物的药理作用、用途、不良反应和注意事项；盐皮质激素类药、促皮质激素及皮质激素抑制药的用途；</w:t>
            </w:r>
          </w:p>
          <w:p w14:paraId="6D8A3CF7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甲状腺激素类药和抗甲状腺药：硫脲类抗甲状腺药的药理作用、用途、不良反应和注意事项；甲状腺激素类药的药理作用与用途；</w:t>
            </w:r>
          </w:p>
          <w:p w14:paraId="1F57BBCC">
            <w:pPr>
              <w:widowControl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降血糖药：胰岛素的常用制剂、药理作用、用途、不良反应和注意事项；其他口服降血糖药的作用特点和应用。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DA61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30C7B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393968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B7D68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1CD5E9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1807CB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0E036B">
            <w:pPr>
              <w:widowControl/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氨茶碱和异丙肾上腺素的平喘作用：学习喷雾乙酰胆碱和组胺引起豚鼠支气管哮喘的实验方法，观察氨茶碱和异丙肾上腺素的平喘作用。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CB9F92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07B92F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77F192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74680F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1F883D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39FE8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影响免疫功能药物、抗菌药物概论、 β-内酰胺类抗生素：干扰素、转移因子的作用特点及用途；化学治疗药物的常用术语，细菌耐药性及抗菌药的作用机制；青霉素G的抗菌作用、用途、不良反应及注意事项；其他β-内酰胺类抗生素的抗菌作用及不良反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ED1B7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DFA34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443EF964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3243BB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AFCF7C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39225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AA6F0E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大环内酯类抗生素、氨基糖苷类抗生素、四环素类及氯霉素类抗生素、其他类抗生素，化学合成抗菌药、抗结核病药及抗麻风病药：红霉素、阿奇霉素、地红霉素、克拉霉素的药理作用、用途、不良反应和注意事项；阿米卡星、庆大霉素的用途及不良反应；四环素的药理作用、用途、不良反应和注意事项；林可霉素、克林霉素的药理作用、用途、不良反应和注意事项；喹诺酮类、硝基咪唑类的药理作用、用途、不良反应和注意事项；异烟肼、利福平的作用特点、用途、不良反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11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4BE5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5D2B2BB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037C63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886337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BD390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0B4FFA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抗病毒药和抗真菌药、消毒防腐药，抗寄生虫病药：常用的抗真菌药的药理作用、用途、不良反应和注意事项；常用的抗病毒药物的药理作用、用途、不良反应和注意事项；乙醇、甲醛、聚维酮碘的药理作用特点及用途；氯喹、甲硝唑、吡喹酮的药理作用、用途、不良反应和注意事项；抗恶性肿瘤药：常用抗恶性肿瘤药物的常见不良反应及注意事项；抗恶性肿瘤药的分类及代表药的用途。</w:t>
            </w:r>
          </w:p>
          <w:p w14:paraId="29844D8B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考前总复习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A2D8A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F586B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317FA7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</w:tbl>
    <w:p w14:paraId="38FC9EB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709DF5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4A8F1653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总评构成</w:t>
            </w: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  <w:lang w:val="en-US" w:eastAsia="zh-CN"/>
              </w:rPr>
              <w:t>1+X</w:t>
            </w: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CEBA16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5897EAA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0F8EA6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6630BB5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56242CD7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6ABAF440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eastAsia="zh-CN"/>
              </w:rPr>
              <w:t>期末闭卷考试</w:t>
            </w:r>
          </w:p>
        </w:tc>
      </w:tr>
      <w:tr w14:paraId="5D0975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CDB732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7745A143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1929996C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bCs/>
                <w:color w:val="000000"/>
                <w:sz w:val="21"/>
                <w:szCs w:val="21"/>
                <w:lang w:val="en-US" w:eastAsia="zh-CN"/>
              </w:rPr>
              <w:t>期中小论文</w:t>
            </w:r>
          </w:p>
        </w:tc>
      </w:tr>
      <w:tr w14:paraId="15211D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71458F7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778F4E51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eastAsia="zh-CN"/>
              </w:rPr>
              <w:t xml:space="preserve">10% 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74FA8FEF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val="en-US" w:eastAsia="zh-CN"/>
              </w:rPr>
              <w:t>实验报告</w:t>
            </w:r>
          </w:p>
        </w:tc>
      </w:tr>
      <w:tr w14:paraId="67EA6C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7482B6B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443CBBD3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61C28FDA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val="en-US" w:eastAsia="zh-CN"/>
              </w:rPr>
              <w:t>出勤率、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  <w:lang w:eastAsia="zh-CN"/>
              </w:rPr>
              <w:t>课堂表现</w:t>
            </w:r>
          </w:p>
        </w:tc>
      </w:tr>
    </w:tbl>
    <w:p w14:paraId="7855E974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0A54EBCF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833120" cy="301625"/>
            <wp:effectExtent l="0" t="0" r="5080" b="3175"/>
            <wp:docPr id="4" name="图片 4" descr="2eeda84a6b325bcbf625da3c64684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eeda84a6b325bcbf625da3c646844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3120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619125" cy="337820"/>
            <wp:effectExtent l="0" t="0" r="9525" b="5080"/>
            <wp:docPr id="5" name="图片 5" descr="李中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李中平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2026年9月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 xml:space="preserve"> </w:t>
      </w:r>
      <w:r>
        <w:rPr>
          <w:rFonts w:hint="default" w:ascii="Times New Roman" w:hAnsi="Times New Roman" w:cs="Times New Roman" w:eastAsiaTheme="minorEastAsia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56461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05667CCB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DAA0B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7BCBC303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A386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8773C4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78F65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78F65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152E3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98F6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zNTQzNzkzZmU2NDJkNjU5ODg1ZWQ0MTQzNWIyMDc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6DE46EF"/>
    <w:rsid w:val="081749C4"/>
    <w:rsid w:val="0B02141F"/>
    <w:rsid w:val="0DB76A4A"/>
    <w:rsid w:val="0EEA5BFB"/>
    <w:rsid w:val="0FAC5BB8"/>
    <w:rsid w:val="14C30A80"/>
    <w:rsid w:val="158E5532"/>
    <w:rsid w:val="16571DC8"/>
    <w:rsid w:val="18C94AD3"/>
    <w:rsid w:val="199D2E85"/>
    <w:rsid w:val="1B9B294B"/>
    <w:rsid w:val="1BE0460E"/>
    <w:rsid w:val="1C2154F9"/>
    <w:rsid w:val="1D763097"/>
    <w:rsid w:val="1DD208D3"/>
    <w:rsid w:val="1EFC5377"/>
    <w:rsid w:val="211D3C0E"/>
    <w:rsid w:val="213056EF"/>
    <w:rsid w:val="25D87525"/>
    <w:rsid w:val="2D630F36"/>
    <w:rsid w:val="2E59298A"/>
    <w:rsid w:val="311E3401"/>
    <w:rsid w:val="33AD5E1F"/>
    <w:rsid w:val="34A12E66"/>
    <w:rsid w:val="3535204E"/>
    <w:rsid w:val="36794B8A"/>
    <w:rsid w:val="36AA33F6"/>
    <w:rsid w:val="37E50B00"/>
    <w:rsid w:val="38341B11"/>
    <w:rsid w:val="3A953F6B"/>
    <w:rsid w:val="3D9D02A6"/>
    <w:rsid w:val="3E067AAC"/>
    <w:rsid w:val="45EF52CA"/>
    <w:rsid w:val="471E20BC"/>
    <w:rsid w:val="489A439E"/>
    <w:rsid w:val="49DF08B3"/>
    <w:rsid w:val="4FA8508E"/>
    <w:rsid w:val="505A58A5"/>
    <w:rsid w:val="51FC0D1B"/>
    <w:rsid w:val="528350D9"/>
    <w:rsid w:val="5B6339F0"/>
    <w:rsid w:val="5DBF4EA2"/>
    <w:rsid w:val="5F906952"/>
    <w:rsid w:val="62F46081"/>
    <w:rsid w:val="65310993"/>
    <w:rsid w:val="6C3A69EF"/>
    <w:rsid w:val="6C8B5119"/>
    <w:rsid w:val="6D973F20"/>
    <w:rsid w:val="6E256335"/>
    <w:rsid w:val="6F2D283B"/>
    <w:rsid w:val="700912C5"/>
    <w:rsid w:val="7174571D"/>
    <w:rsid w:val="72FA2A34"/>
    <w:rsid w:val="744D71C2"/>
    <w:rsid w:val="74F62C86"/>
    <w:rsid w:val="78B75E9C"/>
    <w:rsid w:val="7A4E12B5"/>
    <w:rsid w:val="7C3670B0"/>
    <w:rsid w:val="7F0F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5</Pages>
  <Words>3391</Words>
  <Characters>3473</Characters>
  <Lines>2</Lines>
  <Paragraphs>1</Paragraphs>
  <TotalTime>0</TotalTime>
  <ScaleCrop>false</ScaleCrop>
  <LinksUpToDate>false</LinksUpToDate>
  <CharactersWithSpaces>3520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原味小芈</cp:lastModifiedBy>
  <cp:lastPrinted>2024-03-03T08:36:00Z</cp:lastPrinted>
  <dcterms:modified xsi:type="dcterms:W3CDTF">2026-09-15T01:58:08Z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5F3C4069410F4E2BB254BC94472B2AD6_13</vt:lpwstr>
  </property>
  <property fmtid="{D5CDD505-2E9C-101B-9397-08002B2CF9AE}" pid="4" name="KSOTemplateDocerSaveRecord">
    <vt:lpwstr>eyJoZGlkIjoiZGUzNTQzNzkzZmU2NDJkNjU5ODg1ZWQ0MTQzNWIyMDciLCJ1c2VySWQiOiI0NTA4ODAxMzUifQ==</vt:lpwstr>
  </property>
</Properties>
</file>