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7446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《保险医学基础》本科课程教学大纲</w:t>
      </w:r>
    </w:p>
    <w:p w14:paraId="66BE92A5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314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0CAF64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B154EF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保险医学基础</w:t>
            </w:r>
          </w:p>
        </w:tc>
      </w:tr>
      <w:tr w14:paraId="00B8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C963028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C24AB1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Fundamentals of Insurance Medicine</w:t>
            </w:r>
          </w:p>
        </w:tc>
      </w:tr>
      <w:tr w14:paraId="312F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DA7CD5F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97E902D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2170016</w:t>
            </w:r>
          </w:p>
        </w:tc>
        <w:tc>
          <w:tcPr>
            <w:tcW w:w="2126" w:type="dxa"/>
            <w:gridSpan w:val="2"/>
            <w:vAlign w:val="center"/>
          </w:tcPr>
          <w:p w14:paraId="376DEB6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ECE58D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61E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619BD4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547E5AC0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E6C6693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FA7BB50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0C9E8D2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CF58466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</w:tr>
      <w:tr w14:paraId="0EB0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D4FF97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0232B71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04671A2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8216C2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养老服务大三</w:t>
            </w:r>
          </w:p>
        </w:tc>
      </w:tr>
      <w:tr w14:paraId="78D3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4AA874E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D158A02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专业课程任选课</w:t>
            </w:r>
          </w:p>
        </w:tc>
        <w:tc>
          <w:tcPr>
            <w:tcW w:w="2126" w:type="dxa"/>
            <w:gridSpan w:val="2"/>
            <w:vAlign w:val="center"/>
          </w:tcPr>
          <w:p w14:paraId="6E5C644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804492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考查</w:t>
            </w:r>
          </w:p>
        </w:tc>
      </w:tr>
      <w:tr w14:paraId="7920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4C42337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387E4B3">
            <w:pPr>
              <w:widowControl w:val="0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保险医学基础</w:t>
            </w:r>
          </w:p>
        </w:tc>
        <w:tc>
          <w:tcPr>
            <w:tcW w:w="1413" w:type="dxa"/>
            <w:gridSpan w:val="2"/>
            <w:vAlign w:val="center"/>
          </w:tcPr>
          <w:p w14:paraId="1F5D7A33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是否为</w:t>
            </w:r>
          </w:p>
          <w:p w14:paraId="6025C1D4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389D0E9">
            <w:pPr>
              <w:widowControl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否</w:t>
            </w:r>
          </w:p>
        </w:tc>
      </w:tr>
      <w:tr w14:paraId="45CD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6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758F61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AE60801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正常人体结构学2170001（4）；正常人体功能学2170002（4）；疾病学基础2170003（4）；临床医学概论2170006（4）；运动医学基础2170032（4）</w:t>
            </w:r>
          </w:p>
        </w:tc>
      </w:tr>
      <w:tr w14:paraId="21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879F73F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5A76DE">
            <w:pPr>
              <w:widowControl w:val="0"/>
              <w:snapToGrid w:val="0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bookmarkStart w:id="0" w:name="OLE_LINK5"/>
            <w:r>
              <w:rPr>
                <w:rFonts w:hint="eastAsia"/>
                <w:color w:val="000000"/>
                <w:sz w:val="20"/>
                <w:szCs w:val="20"/>
              </w:rPr>
              <w:t>《保险医学基础》是保险学与医学相互交叉的重要课程，旨在阐明医学知识在保险活动中的应用基础与方法。课程以医学科学为依托，以保险实践为导向，详细介绍了保险医学的相关知识。具体包括：人体的基本结构与功能，疾病与健康；人体结构基础，包括运动系统、呼吸系统、消化系统、循环系统、血液系统、内分泌系统、泌尿系统、生殖系统以及神经系统的相关医学基础知识；人体常见疾病，包括呼吸系统疾病、循环系统疾病、消化系统疾病、血液系统疾病、泌尿系统疾病、内分泌系统疾病、代谢性疾病、结缔组织疾病、神经系统疾病以及常见外科相关疾病；常见特定疾病的释义、传染病、常见的传染病、肿瘤以及营养相关性疾病；病历书写、成年人全身体格检查；医学检验在保险中的应用，包括常规检验、普通生化检验以及其他专科检验；损伤鉴定、残疾认定；危险选择、疾病的风险分析与经济负担；健康保险与健康管理。本课程既是保险学专业的重要组成部分，也是医学与社会科学融合研究的重要切入点。</w:t>
            </w:r>
          </w:p>
          <w:p w14:paraId="372BA980">
            <w:pPr>
              <w:widowControl w:val="0"/>
              <w:snapToGrid w:val="0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《保险医学基础》课程的学习，学生具备保险医学的基本理论知识，具备健康保险职业中所需的医学术语、体检指标、医学文书、伤残鉴定等综合医学知识。通过课程的学习，学生具备健康保险的专业技能，能够利用所学保险、医学知识解决健康保险实际工作中的风险选择与控制问题，在健康保险实务中具备与医院、鉴定机构、司法机关等机构的职业沟通和协调能力、具备团队协作精神、保险职业诚信品格、肩负为保险业发展贡献自己力量的社会责任感。</w:t>
            </w:r>
            <w:bookmarkEnd w:id="0"/>
          </w:p>
        </w:tc>
      </w:tr>
      <w:tr w14:paraId="63EA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0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BFF0882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FCAD8C0">
            <w:pPr>
              <w:widowControl w:val="0"/>
              <w:snapToGrid w:val="0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该课程适合于养老服务本科专业三年级上学期开设，学生需要对人体结构学、人体功能学、疾病学、临床医学、运动医学等知识有一定的基础。</w:t>
            </w:r>
          </w:p>
        </w:tc>
      </w:tr>
      <w:tr w14:paraId="1728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2832DB09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209B3CC">
            <w:pPr>
              <w:widowControl w:val="0"/>
              <w:jc w:val="right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-10160</wp:posOffset>
                  </wp:positionV>
                  <wp:extent cx="536575" cy="331470"/>
                  <wp:effectExtent l="0" t="0" r="15875" b="1143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943768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C279FB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6B02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6E45C27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1B02DAB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71500" cy="311150"/>
                  <wp:effectExtent l="0" t="0" r="0" b="12700"/>
                  <wp:docPr id="1" name="图片 1" descr="李中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中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2" w:name="_GoBack"/>
            <w:bookmarkEnd w:id="22"/>
          </w:p>
        </w:tc>
        <w:tc>
          <w:tcPr>
            <w:tcW w:w="1425" w:type="dxa"/>
            <w:gridSpan w:val="2"/>
            <w:vAlign w:val="center"/>
          </w:tcPr>
          <w:p w14:paraId="4ED4C95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43E099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57A8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F7073">
            <w:pPr>
              <w:widowControl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649D44E">
            <w:pPr>
              <w:widowControl w:val="0"/>
              <w:jc w:val="both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drawing>
                <wp:inline distT="0" distB="0" distL="114300" distR="114300">
                  <wp:extent cx="776605" cy="530225"/>
                  <wp:effectExtent l="0" t="0" r="4445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96276B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716E7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6F61B0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A7729F1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0D2F3">
      <w:pPr>
        <w:pStyle w:val="21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49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282"/>
      </w:tblGrid>
      <w:tr w14:paraId="729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6F98A4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4E3B4D2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89" w:type="dxa"/>
            <w:vAlign w:val="center"/>
          </w:tcPr>
          <w:p w14:paraId="540C300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824A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9" w:hRule="atLeast"/>
          <w:jc w:val="center"/>
        </w:trPr>
        <w:tc>
          <w:tcPr>
            <w:tcW w:w="1235" w:type="dxa"/>
            <w:vAlign w:val="center"/>
          </w:tcPr>
          <w:p w14:paraId="2AF47F5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00C73A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289" w:type="dxa"/>
            <w:vAlign w:val="center"/>
          </w:tcPr>
          <w:p w14:paraId="761E014C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保险医学相关知识，能结合专业知识和人身保险核保核赔技能需求，确定自己的学习目标，并主动地通过搜集信息、分析信息、讨论、实践、质疑、创造等方法来学习保险医学知识，做到全面评估被保险人的身心、社会及精神方面的健康状态。</w:t>
            </w:r>
          </w:p>
        </w:tc>
      </w:tr>
      <w:tr w14:paraId="4069B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7" w:hRule="atLeast"/>
          <w:jc w:val="center"/>
        </w:trPr>
        <w:tc>
          <w:tcPr>
            <w:tcW w:w="1235" w:type="dxa"/>
            <w:vAlign w:val="center"/>
          </w:tcPr>
          <w:p w14:paraId="30D2B93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1F1859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289" w:type="dxa"/>
          </w:tcPr>
          <w:p w14:paraId="041F50C1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有保险医学所需的学科素养，能够应用所学知识，全面评估被保险人的身体状态，分析被保险人健康问题，通过案例学习，能精准表达保险责任和条例。诚实，承诺，努力，能够了解行业前沿科学技术，具备运用该学科知识和技术解决复杂问题的能力。</w:t>
            </w:r>
          </w:p>
        </w:tc>
      </w:tr>
      <w:tr w14:paraId="07AE1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4" w:hRule="atLeast"/>
          <w:jc w:val="center"/>
        </w:trPr>
        <w:tc>
          <w:tcPr>
            <w:tcW w:w="1235" w:type="dxa"/>
            <w:vAlign w:val="center"/>
          </w:tcPr>
          <w:p w14:paraId="33A42CF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C5D7CA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6984281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289" w:type="dxa"/>
            <w:vAlign w:val="center"/>
          </w:tcPr>
          <w:p w14:paraId="0E024216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富有爱心，懂得感恩，诚信尽责，为人诚实，信守承诺，勤奋努力，精益求精，勇于担责。具备助人为乐的品质。做好运用保险医学知识和健康风险因素与健康管理的服务。具有服务企业和社会的意愿和行为能力。具备终生学习的意识和能力。具备良好的政治、法律和道德的人文素养。</w:t>
            </w:r>
          </w:p>
        </w:tc>
      </w:tr>
    </w:tbl>
    <w:p w14:paraId="3BA97B57">
      <w:pPr>
        <w:pStyle w:val="21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AD9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6FED852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61B27F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④诚信尽责，为人诚实，信守承诺，勤奋努力，精益求精，勇于担责。</w:t>
            </w:r>
          </w:p>
        </w:tc>
      </w:tr>
      <w:tr w14:paraId="63EC4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646F93C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rFonts w:hint="eastAsia" w:cs="Times New Roman"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27863D5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②健康评估能力：能全面评估老年人的身心、社会及精神方面的健康状态，具有健康监测、健康风险评估能力。</w:t>
            </w:r>
          </w:p>
        </w:tc>
      </w:tr>
      <w:tr w14:paraId="207FE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 w14:paraId="7B84F16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362E124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</w:t>
            </w:r>
            <w:r>
              <w:rPr>
                <w:rFonts w:cs="Times New Roman"/>
              </w:rPr>
              <w:t>了解行业前沿知识技术。</w:t>
            </w:r>
          </w:p>
        </w:tc>
      </w:tr>
    </w:tbl>
    <w:p w14:paraId="668FD31D">
      <w:pPr>
        <w:pStyle w:val="21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8"/>
        <w:gridCol w:w="797"/>
        <w:gridCol w:w="797"/>
        <w:gridCol w:w="4753"/>
        <w:gridCol w:w="1181"/>
      </w:tblGrid>
      <w:tr w14:paraId="6343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6A2ED4E">
            <w:pPr>
              <w:pStyle w:val="17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376A726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9F7202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899D06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DD2E3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089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C7EBB5">
            <w:pPr>
              <w:pStyle w:val="18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4AA4FD4">
            <w:pPr>
              <w:pStyle w:val="18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34C54006">
            <w:pPr>
              <w:pStyle w:val="18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0E35EF0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富有爱心，懂得感恩，诚信尽责，为人诚实，信守承诺，勤奋努力，精益求精，勇于担责。具备助人为乐的品质。做好运用保险医学知识和健康风险因素与健康管理的服务。具有服务企业和社会的意愿和行为能力。具备终生学习的意识和能力。具备良好的政治、法律和道德的人文素养。</w:t>
            </w:r>
          </w:p>
        </w:tc>
        <w:tc>
          <w:tcPr>
            <w:tcW w:w="1179" w:type="dxa"/>
            <w:tcBorders>
              <w:right w:val="single" w:color="auto" w:sz="12" w:space="0"/>
            </w:tcBorders>
            <w:vAlign w:val="center"/>
          </w:tcPr>
          <w:p w14:paraId="461F0ED8">
            <w:pPr>
              <w:pStyle w:val="18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7062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9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B305AC">
            <w:pPr>
              <w:pStyle w:val="18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EED5D05">
            <w:pPr>
              <w:pStyle w:val="18"/>
              <w:rPr>
                <w:rFonts w:ascii="Cambria Math" w:hAnsi="Cambria Math" w:cs="Cambria Math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431651DF">
            <w:pPr>
              <w:pStyle w:val="18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</w:tcPr>
          <w:p w14:paraId="4A4FB5AC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保险医学相关知识，能结合专业知识和人身保险核保核赔技能需求，确定自己的学习目标，并主动地通过搜集信息、分析信息、讨论、实践、质疑、创造等方法来学习保险医学知识，做到全面评估被保险人的身心、社会及精神方面的健康状态。</w:t>
            </w:r>
          </w:p>
        </w:tc>
        <w:tc>
          <w:tcPr>
            <w:tcW w:w="1179" w:type="dxa"/>
            <w:tcBorders>
              <w:right w:val="single" w:color="auto" w:sz="12" w:space="0"/>
            </w:tcBorders>
            <w:vAlign w:val="center"/>
          </w:tcPr>
          <w:p w14:paraId="6EF96345">
            <w:pPr>
              <w:pStyle w:val="18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0426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8FFF34">
            <w:pPr>
              <w:pStyle w:val="18"/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63E1F91">
            <w:pPr>
              <w:pStyle w:val="18"/>
              <w:rPr>
                <w:rFonts w:ascii="Cambria Math" w:hAnsi="Cambria Math" w:cs="Cambria Math"/>
                <w:bCs/>
              </w:rPr>
            </w:pPr>
            <w:r>
              <w:rPr>
                <w:rFonts w:hint="eastAsia" w:ascii="Cambria Math" w:hAnsi="Cambria Math" w:cs="Cambria Math"/>
                <w:bCs/>
              </w:rPr>
              <w:t>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84DE7EC">
            <w:pPr>
              <w:pStyle w:val="18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</w:tcPr>
          <w:p w14:paraId="3FC7384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有保险医学所需的学科素养，能够应用所学知识，全面评估被保险人的身体状态，分析被保险人健康问题，通过案例学习，能精准表达保险责任和条例。诚实，承诺，努力，能够了解行业前沿科学技术，具备运用该学科知识和技术解决复杂问题的能力。</w:t>
            </w:r>
          </w:p>
        </w:tc>
        <w:tc>
          <w:tcPr>
            <w:tcW w:w="117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C7CD92">
            <w:pPr>
              <w:pStyle w:val="18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47AF9B46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6E4A6B8">
      <w:pPr>
        <w:pStyle w:val="21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DA9A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CDCB5F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第一单元  项目一 人体的基本功能</w:t>
            </w:r>
          </w:p>
          <w:p w14:paraId="3A3D856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人体的基本结构与功能</w:t>
            </w:r>
          </w:p>
          <w:p w14:paraId="6533443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疾病与健康</w:t>
            </w:r>
          </w:p>
          <w:p w14:paraId="69F8FAFF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bookmarkStart w:id="1" w:name="OLE_LINK8"/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6D6842C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掌握人体四种基本组织的构成及其生理功能；构成身体的有机、无机成分，新陈代谢的基本知识；人体的生长、发育、衰老与死亡；人体内环境的组成以及主要的调节机制。</w:t>
            </w:r>
          </w:p>
          <w:p w14:paraId="69C91B1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掌握疾病与健康的连续过程，内外部环境中的致病原因，</w:t>
            </w:r>
            <w:bookmarkStart w:id="2" w:name="OLE_LINK9"/>
            <w:r>
              <w:rPr>
                <w:rFonts w:hint="eastAsia"/>
                <w:bCs/>
                <w:color w:val="000000"/>
                <w:sz w:val="21"/>
                <w:szCs w:val="21"/>
              </w:rPr>
              <w:t>疾病的基本特征，以及疾病的转归</w:t>
            </w:r>
            <w:bookmarkEnd w:id="2"/>
            <w:r>
              <w:rPr>
                <w:rFonts w:hint="eastAsia"/>
                <w:bCs/>
                <w:color w:val="000000"/>
                <w:sz w:val="21"/>
                <w:szCs w:val="21"/>
              </w:rPr>
              <w:t>；掌握世界卫生组织对健康的定义、影响健康的各大因素；理解衰老、应激与疾病的关系。</w:t>
            </w:r>
          </w:p>
          <w:p w14:paraId="0FC1F5BC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4B631C96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掌握人体四大基本组织的主要功能以及内环境的生理调节机制；系统认识人体的新陈代谢、生长发育与衰老死亡；</w:t>
            </w:r>
          </w:p>
          <w:p w14:paraId="368E7A8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认清疾病发生的原因，疾病的基本特征和转归。</w:t>
            </w:r>
          </w:p>
          <w:p w14:paraId="68F9BE90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bookmarkEnd w:id="1"/>
          <w:p w14:paraId="0BE233F8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人体的基本结构与功能；</w:t>
            </w:r>
          </w:p>
          <w:p w14:paraId="44683AEE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影响健康的主要因素以及特定疾病与保险的相互联系。</w:t>
            </w:r>
          </w:p>
        </w:tc>
      </w:tr>
      <w:tr w14:paraId="6095D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2036BFC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第二单元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项目二 人体结构基础</w:t>
            </w:r>
          </w:p>
          <w:p w14:paraId="39954BB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运动系统基础</w:t>
            </w:r>
          </w:p>
          <w:p w14:paraId="30ACE14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呼吸系统基础</w:t>
            </w:r>
          </w:p>
          <w:p w14:paraId="29A5409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消化系统基础</w:t>
            </w:r>
          </w:p>
          <w:p w14:paraId="43AB1B6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循环系统基础</w:t>
            </w:r>
          </w:p>
          <w:p w14:paraId="1646E34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血液系统基础</w:t>
            </w:r>
          </w:p>
          <w:p w14:paraId="388A291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模块六 内分泌系统基础</w:t>
            </w:r>
          </w:p>
          <w:p w14:paraId="2756E1FF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模块七 泌尿系统基础</w:t>
            </w:r>
          </w:p>
          <w:p w14:paraId="4B28C58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模块八 生殖系统基础</w:t>
            </w:r>
          </w:p>
          <w:p w14:paraId="02E545A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模块九 神经系统基础</w:t>
            </w:r>
          </w:p>
          <w:p w14:paraId="3997DD37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0B08325E">
            <w:pPr>
              <w:numPr>
                <w:ilvl w:val="0"/>
                <w:numId w:val="6"/>
              </w:num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掌握人体主要系统的组成与功能：包括运动、呼吸、消化、循环、血液、内分泌、泌尿、生殖及神经系统。</w:t>
            </w:r>
          </w:p>
          <w:p w14:paraId="7539AE53">
            <w:pPr>
              <w:numPr>
                <w:ilvl w:val="0"/>
                <w:numId w:val="6"/>
              </w:num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理解各系统关键生理过程：包括肺通气与换气、气体运输、消化过程（口腔至大肠）、循环途径、尿液生成与排出、胚胎形成、神经反射等核心机制。</w:t>
            </w:r>
          </w:p>
          <w:p w14:paraId="29F756FB">
            <w:pPr>
              <w:numPr>
                <w:ilvl w:val="0"/>
                <w:numId w:val="6"/>
              </w:num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熟悉重要调节机制与概念：包括呼吸运动的调节、血管功能、器官循环特点、内分泌腺（下丘脑、垂体、甲状腺、肾上腺、胰岛）的功能、月经与排卵过程，以及血型和输血的基本原则。</w:t>
            </w:r>
          </w:p>
          <w:p w14:paraId="065A7923">
            <w:pPr>
              <w:numPr>
                <w:ilvl w:val="0"/>
                <w:numId w:val="6"/>
              </w:num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了解吸收过程、生殖系统作用及感觉器官：认识消化道的吸收、男女生殖系统的整体作用，以及人体主要感觉器官。</w:t>
            </w:r>
          </w:p>
          <w:p w14:paraId="49341CF6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655622B0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识图与模型辨认能力：能够在图片、模型或挂图上准确辨认人体各系统（运动、呼吸、消化、循环、内分泌、泌尿、生殖及神经系统）的主要器官、组织结构和解剖位置。</w:t>
            </w:r>
          </w:p>
          <w:p w14:paraId="510E05CB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核心生理过程讲述能力：能够依据挂图描述呼吸、消化、血液循环、尿液生成与排出、内分泌功能及生殖过程等关键生理机制的实现路径和功能意义。</w:t>
            </w:r>
          </w:p>
          <w:p w14:paraId="1D061E9A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基础临床与病例分析能力：能够初步分析血常规化验单常见项目的临床意义，解释血型与输血原则，辨识内分泌常见疾病及神经系统典型症状。</w:t>
            </w:r>
          </w:p>
          <w:p w14:paraId="35DE232A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系统整体认识能力：了解心脏的泵血机制、血管分布、神经反射及感觉器官的基本结构与功能，建立对人体主要机能和结构的整体认知。</w:t>
            </w:r>
          </w:p>
          <w:p w14:paraId="184A8227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4B3D5A5A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人体各系统中每个器官的具体位置；</w:t>
            </w:r>
          </w:p>
          <w:p w14:paraId="69DD0F03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人体各系统功能的实现过程。</w:t>
            </w:r>
          </w:p>
        </w:tc>
      </w:tr>
      <w:tr w14:paraId="1F00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703AEDB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第三单元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项目三 人体常见疾病</w:t>
            </w:r>
          </w:p>
          <w:p w14:paraId="760511B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呼吸系统疾病</w:t>
            </w:r>
          </w:p>
          <w:p w14:paraId="46DDBEA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循环系统疾病</w:t>
            </w:r>
          </w:p>
          <w:p w14:paraId="370DD51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消化系统疾病</w:t>
            </w:r>
          </w:p>
          <w:p w14:paraId="28B3C23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血液系统疾病</w:t>
            </w:r>
          </w:p>
          <w:p w14:paraId="132EBE6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泌尿系统疾病</w:t>
            </w:r>
          </w:p>
          <w:p w14:paraId="034B4A0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模块六 内分泌系统疾病</w:t>
            </w:r>
          </w:p>
          <w:p w14:paraId="0A6B260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模块七 代谢性疾病</w:t>
            </w:r>
          </w:p>
          <w:p w14:paraId="4B9F7E1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模块八 结缔组织疾病</w:t>
            </w:r>
          </w:p>
          <w:p w14:paraId="40B5092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模块九 神经系统疾病</w:t>
            </w:r>
          </w:p>
          <w:p w14:paraId="75D3512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模块十 常见外科相关疾病</w:t>
            </w:r>
          </w:p>
          <w:p w14:paraId="43683EE3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114164E8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医学上各大系统的主要常见疾病的病因、临床表现、诊断治疗、相关的保险医学特点，以及医疗保险质量控制标准。各大系统的主要常见疾病包括：呼吸系统（慢性支气管炎、肺炎、支气管哮喘）；循环系统（冠状动脉粥样硬化性心脏病、高血压病、病毒性心肌炎）；消化系统（胃炎、消化性溃疡、肝硬化）；血液系统（缺铁性贫血、白血病）；泌尿系统（慢性肾小球肾炎、尿路感染）；内分泌系统（甲状腺功能亢进症）；代谢性疾病（糖尿病）；结缔组织（系统性红斑狼疮、类风湿性关节炎）；神经系统（脑出血、癫痫）；常见外科相关疾病（骨折、骨髓炎和骨结核、阑尾炎、胆结石、胆囊炎）。</w:t>
            </w:r>
          </w:p>
          <w:p w14:paraId="14C8D4FA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779F333D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通过对书中各类疾病的</w:t>
            </w:r>
            <w:r>
              <w:rPr>
                <w:rFonts w:hint="eastAsia" w:cs="Times New Roman"/>
              </w:rPr>
              <w:t>病因、临床表现、诊断治疗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的学习，结合保险学知识，掌握各类疾病的保险医学特点以及医疗保险质量控制标准。</w:t>
            </w:r>
          </w:p>
          <w:p w14:paraId="317DA2BF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017E9F92">
            <w:pPr>
              <w:pStyle w:val="18"/>
              <w:widowControl w:val="0"/>
              <w:ind w:firstLine="420" w:firstLineChars="200"/>
              <w:jc w:val="left"/>
              <w:rPr>
                <w:rFonts w:cs="Times New Roman"/>
              </w:rPr>
            </w:pPr>
            <w:bookmarkStart w:id="3" w:name="OLE_LINK6"/>
            <w:r>
              <w:rPr>
                <w:rFonts w:hint="eastAsia" w:cs="Times New Roman"/>
              </w:rPr>
              <w:t>医学上各大系统常见疾病的病因、临床表现、诊断与治疗以及相关的保险医学特点</w:t>
            </w:r>
          </w:p>
          <w:p w14:paraId="1108F08A">
            <w:pPr>
              <w:pStyle w:val="18"/>
              <w:widowControl w:val="0"/>
              <w:ind w:firstLine="420" w:firstLineChars="20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与医疗保险质量控制标准</w:t>
            </w:r>
            <w:bookmarkEnd w:id="3"/>
            <w:r>
              <w:rPr>
                <w:rFonts w:hint="eastAsia" w:cs="Times New Roman"/>
              </w:rPr>
              <w:t>。</w:t>
            </w:r>
          </w:p>
        </w:tc>
      </w:tr>
      <w:tr w14:paraId="0EF7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222" w:type="dxa"/>
          </w:tcPr>
          <w:p w14:paraId="74DBD3F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第四单元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项目四 影响人类健康和寿命的其他疾病</w:t>
            </w:r>
          </w:p>
          <w:p w14:paraId="13D338BA">
            <w:pPr>
              <w:pStyle w:val="18"/>
              <w:widowControl w:val="0"/>
              <w:jc w:val="left"/>
              <w:rPr>
                <w:rFonts w:cs="Times New Roman"/>
              </w:rPr>
            </w:pPr>
            <w:bookmarkStart w:id="4" w:name="OLE_LINK10"/>
            <w:r>
              <w:rPr>
                <w:rFonts w:hint="eastAsia" w:cs="Times New Roman"/>
              </w:rPr>
              <w:t>模块</w:t>
            </w:r>
            <w:bookmarkEnd w:id="4"/>
            <w:r>
              <w:rPr>
                <w:rFonts w:hint="eastAsia" w:cs="Times New Roman"/>
              </w:rPr>
              <w:t>一 常见特定疾病的释义</w:t>
            </w:r>
          </w:p>
          <w:p w14:paraId="756DFEB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认识传染病</w:t>
            </w:r>
          </w:p>
          <w:p w14:paraId="323A24B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认识常见的传染病</w:t>
            </w:r>
          </w:p>
          <w:p w14:paraId="47A696E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模块四 认识肿瘤</w:t>
            </w:r>
          </w:p>
          <w:p w14:paraId="75A7D2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模块五 认识营养相关性疾病</w:t>
            </w:r>
          </w:p>
          <w:p w14:paraId="26F5AC09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3B08DF26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掌握先天性疾病、法定传染病、单纯遗传性疾病、职业病、地方病、矫形外科和整形外科手术、生态环境病、身体残疾、儿童意外伤害及产伤与脑瘫的临床表现及在保险上相应的特点。</w:t>
            </w:r>
          </w:p>
          <w:p w14:paraId="26780C63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了解传染病的基本概念；熟悉传染病的基本类别；掌握传染病的流行过程、临床特点及预防措施；</w:t>
            </w:r>
          </w:p>
          <w:p w14:paraId="743846EC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了解艾滋病、病毒性肝炎、甲型H1N1流行性感冒、传染性非典型肺炎、风疹、结核病的基本流行情况、治疗现状及核保特点；掌握它们的传播特点、临床表现。</w:t>
            </w:r>
          </w:p>
          <w:p w14:paraId="60BF829A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了解肿瘤的病因和预防措施；熟悉肿瘤的分类及其对机体的影响；</w:t>
            </w:r>
          </w:p>
          <w:p w14:paraId="0E7F0177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了解人体所需的能量和营养素、膳食营养与慢性病的关系；熟悉各类食物的营养价值；掌握平衡膳食的原则、几类常见的营养缺乏病。</w:t>
            </w:r>
          </w:p>
          <w:p w14:paraId="52D5C77F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6E53446D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能对常见的慢性疾病（如传染病、肿瘤、营养相关性疾病以及一些常见的特定疾病）进行常规的核准。</w:t>
            </w:r>
          </w:p>
          <w:p w14:paraId="2F9AAA97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4137173C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传染病的流行过程及临床表现特点；</w:t>
            </w:r>
          </w:p>
          <w:p w14:paraId="3BCEA1D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艾滋病、病毒性肝炎、甲型H1N1流行性感冒</w:t>
            </w:r>
            <w:bookmarkStart w:id="5" w:name="OLE_LINK7"/>
            <w:r>
              <w:rPr>
                <w:rFonts w:hint="eastAsia"/>
                <w:bCs/>
                <w:color w:val="000000"/>
                <w:sz w:val="21"/>
                <w:szCs w:val="21"/>
              </w:rPr>
              <w:t>、传染性非典型肺炎、风疹、结核</w:t>
            </w:r>
            <w:bookmarkEnd w:id="5"/>
            <w:r>
              <w:rPr>
                <w:rFonts w:hint="eastAsia"/>
                <w:bCs/>
                <w:color w:val="000000"/>
                <w:sz w:val="21"/>
                <w:szCs w:val="21"/>
              </w:rPr>
              <w:t>病的传播特点及临床表现特征；</w:t>
            </w:r>
          </w:p>
          <w:p w14:paraId="2C17251B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平衡膳食的原则及常见的营养缺乏病。</w:t>
            </w:r>
          </w:p>
        </w:tc>
      </w:tr>
      <w:tr w14:paraId="56C1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CB38A4E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第五单元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项目五 病例书写与体检</w:t>
            </w:r>
          </w:p>
          <w:p w14:paraId="66836AC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病历书写</w:t>
            </w:r>
          </w:p>
          <w:p w14:paraId="3B34068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成年人全身体格检查</w:t>
            </w:r>
          </w:p>
          <w:p w14:paraId="522D2750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94A14EF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掌握门诊病历、住院病历、入院记录等文书的书写格式与内容要求；</w:t>
            </w:r>
          </w:p>
          <w:p w14:paraId="0B994091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掌握成年人的一般检查、生命体征以及头部、颈部、胸部、背部、腹部、四肢等的体格检查。</w:t>
            </w:r>
          </w:p>
          <w:p w14:paraId="1A11EBBE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3C8DA679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熟练地书写病历，掌握体检技能，并能熟练地应用于保险医学。</w:t>
            </w:r>
          </w:p>
          <w:p w14:paraId="2138509E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1459DEB5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各种病例的书写；人体的体格检查。</w:t>
            </w:r>
          </w:p>
        </w:tc>
      </w:tr>
      <w:tr w14:paraId="4AB42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7BEF95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第六单元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项目六 医学检验在保险中的应用</w:t>
            </w:r>
          </w:p>
          <w:p w14:paraId="6A84E24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常规检验</w:t>
            </w:r>
          </w:p>
          <w:p w14:paraId="22B6AD3F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普通生化检验</w:t>
            </w:r>
          </w:p>
          <w:p w14:paraId="20AEE6E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其他专科检验</w:t>
            </w:r>
          </w:p>
          <w:p w14:paraId="587BCC9D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769EB3AE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掌握血常规、尿常规、血糖、血脂、肝肾功能、乙肝三系、甲状腺功能检查等各个指标正常与异常的临床意义，熟悉这些指标在保险学上的应用。</w:t>
            </w:r>
          </w:p>
          <w:p w14:paraId="6FEA7540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0A11E00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掌握医学检验的临床意义与保险学上的应用，提高保险医学理论基础。</w:t>
            </w:r>
          </w:p>
          <w:p w14:paraId="1008A252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5266BED7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掌握常规检验、普通生化检验、其他专科检验在保险医学上的应用以及临床意义。</w:t>
            </w:r>
          </w:p>
        </w:tc>
      </w:tr>
      <w:tr w14:paraId="638D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8222" w:type="dxa"/>
          </w:tcPr>
          <w:p w14:paraId="7BDBFB8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第七单元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项目七 损伤及残疾鉴定</w:t>
            </w:r>
          </w:p>
          <w:p w14:paraId="194471C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损伤鉴定</w:t>
            </w:r>
          </w:p>
          <w:p w14:paraId="3FE3BF06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残疾认定</w:t>
            </w:r>
          </w:p>
          <w:p w14:paraId="2199C545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331ACA1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熟悉常见的损伤类型及各自的特点，能鉴别常见的损伤，能鉴别冻伤和烫伤、电击伤和雷击伤；</w:t>
            </w:r>
          </w:p>
          <w:p w14:paraId="21CAC772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能进行残疾认定，能对具体的残疾进行分类定级。</w:t>
            </w:r>
          </w:p>
          <w:p w14:paraId="43B857AF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A1DEFCD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鉴别常见的机械性损伤，鉴别冻伤和烫伤、电击伤和雷击伤；</w:t>
            </w:r>
          </w:p>
          <w:p w14:paraId="12089B16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进行简单的残疾认定，对具体的残疾进行分类定级。</w:t>
            </w:r>
          </w:p>
          <w:p w14:paraId="6F324B8B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253E569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cs="Times New Roma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残疾的分类定级。</w:t>
            </w:r>
          </w:p>
        </w:tc>
      </w:tr>
      <w:tr w14:paraId="3A83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4C8D581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第八单元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项目八 疾病的风险分析与经济负担</w:t>
            </w:r>
          </w:p>
          <w:p w14:paraId="7BBBE05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危险选择</w:t>
            </w:r>
          </w:p>
          <w:p w14:paraId="02DD212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疾病的危险分析</w:t>
            </w:r>
          </w:p>
          <w:p w14:paraId="7EEE19C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模块三 疾病的经济负担</w:t>
            </w:r>
          </w:p>
          <w:p w14:paraId="1E932199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0D7CA27C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：危险和风险的概念；风险管理的基本流程；意外伤害保险的风险选择类别及各自的特点；危险选择的方法与过程；标准体、拒保体和次标准体的划分。熟悉：生存调查、死亡调查、给付金调查的处理；风险的基本特征；风险管理的常用方法；意外伤害的来源。了解：风险的分类方法。</w:t>
            </w:r>
          </w:p>
          <w:p w14:paraId="4BF4FFD2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掌握疾病的转归与分布以及如何对疾病进行调查；熟练运用死因归类原则；</w:t>
            </w:r>
          </w:p>
          <w:p w14:paraId="3B9F59C5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熟练地对疾病的经济负担进行估算。</w:t>
            </w:r>
          </w:p>
          <w:p w14:paraId="0172267F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33B9980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对危险选择、危险分析以及疾病的经济负担有一个直观的理解。</w:t>
            </w:r>
          </w:p>
          <w:p w14:paraId="707C824A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6470BB80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bookmarkStart w:id="6" w:name="OLE_LINK22"/>
            <w:r>
              <w:rPr>
                <w:rFonts w:hint="eastAsia"/>
                <w:bCs/>
                <w:color w:val="000000"/>
                <w:sz w:val="21"/>
                <w:szCs w:val="21"/>
              </w:rPr>
              <w:t>对疾病的危险进行准确地分析与选择；</w:t>
            </w:r>
          </w:p>
          <w:p w14:paraId="1217EA48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对疾病的经济负担进行专业估算。</w:t>
            </w:r>
            <w:bookmarkEnd w:id="6"/>
          </w:p>
        </w:tc>
      </w:tr>
      <w:tr w14:paraId="4682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524A4FB4">
            <w:pPr>
              <w:pStyle w:val="18"/>
              <w:widowControl w:val="0"/>
              <w:jc w:val="left"/>
              <w:rPr>
                <w:rFonts w:cs="Times New Roman"/>
              </w:rPr>
            </w:pPr>
            <w:bookmarkStart w:id="7" w:name="OLE_LINK11"/>
            <w:r>
              <w:rPr>
                <w:rFonts w:hint="eastAsia" w:cs="Times New Roman"/>
              </w:rPr>
              <w:t>第九单元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 w:cs="Times New Roman"/>
              </w:rPr>
              <w:t>项目九 健康保险与健康管理</w:t>
            </w:r>
          </w:p>
          <w:bookmarkEnd w:id="7"/>
          <w:p w14:paraId="07E08E1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模块一 健康保险的基本概念</w:t>
            </w:r>
          </w:p>
          <w:p w14:paraId="4CB8298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模块二 健康保险和健康管理</w:t>
            </w:r>
          </w:p>
          <w:p w14:paraId="275BD80B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知识点：</w:t>
            </w:r>
          </w:p>
          <w:p w14:paraId="27A94CE2">
            <w:pPr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掌握健康保险的概念、分类及区别；以及我国商业健康保险与社会医疗保险的现状；</w:t>
            </w:r>
          </w:p>
          <w:p w14:paraId="097BF79D">
            <w:pPr>
              <w:widowControl w:val="0"/>
              <w:numPr>
                <w:ilvl w:val="0"/>
                <w:numId w:val="23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掌握健康管理的基本步骤和常用服务流程；以及健康管理与健康保险之间的相互应用。</w:t>
            </w:r>
          </w:p>
          <w:p w14:paraId="73D6FECD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能力要求：</w:t>
            </w:r>
          </w:p>
          <w:p w14:paraId="19F9E43A">
            <w:pPr>
              <w:widowControl w:val="0"/>
              <w:snapToGrid w:val="0"/>
              <w:spacing w:line="288" w:lineRule="auto"/>
              <w:ind w:left="420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对健康保险和健康管理有专业的认识与理解。</w:t>
            </w:r>
          </w:p>
          <w:p w14:paraId="22B55253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教学难点：</w:t>
            </w:r>
          </w:p>
          <w:p w14:paraId="51D1610E">
            <w:pPr>
              <w:widowControl w:val="0"/>
              <w:numPr>
                <w:ilvl w:val="0"/>
                <w:numId w:val="24"/>
              </w:numPr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掌握健康管理的基本步骤和常用服务流程；</w:t>
            </w:r>
          </w:p>
          <w:p w14:paraId="2F896F60">
            <w:pPr>
              <w:widowControl w:val="0"/>
              <w:numPr>
                <w:ilvl w:val="0"/>
                <w:numId w:val="24"/>
              </w:numPr>
              <w:snapToGrid w:val="0"/>
              <w:spacing w:line="288" w:lineRule="auto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对我国的健康保险现状有清晰的认识。</w:t>
            </w:r>
          </w:p>
        </w:tc>
      </w:tr>
    </w:tbl>
    <w:p w14:paraId="61E0FA3A">
      <w:pPr>
        <w:pStyle w:val="21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43"/>
        <w:gridCol w:w="1801"/>
        <w:gridCol w:w="1801"/>
        <w:gridCol w:w="1698"/>
      </w:tblGrid>
      <w:tr w14:paraId="1F61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2" w:hRule="atLeast"/>
          <w:jc w:val="center"/>
        </w:trPr>
        <w:tc>
          <w:tcPr>
            <w:tcW w:w="294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EEC7FFB">
            <w:pPr>
              <w:pStyle w:val="17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9219A6">
            <w:pPr>
              <w:pStyle w:val="17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 w14:paraId="50EEB30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 w14:paraId="7057A09C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97" w:type="dxa"/>
            <w:tcBorders>
              <w:top w:val="single" w:color="auto" w:sz="12" w:space="0"/>
            </w:tcBorders>
            <w:vAlign w:val="center"/>
          </w:tcPr>
          <w:p w14:paraId="6CB964EC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7BDD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022D935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第一单元 </w:t>
            </w:r>
          </w:p>
          <w:p w14:paraId="7316AB1C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项目一</w:t>
            </w:r>
            <w:r>
              <w:rPr>
                <w:rFonts w:ascii="Times New Roman" w:hAnsi="Times New Roman"/>
                <w:sz w:val="21"/>
              </w:rPr>
              <w:t xml:space="preserve"> 人体的基本功能</w:t>
            </w:r>
          </w:p>
        </w:tc>
        <w:tc>
          <w:tcPr>
            <w:tcW w:w="1801" w:type="dxa"/>
          </w:tcPr>
          <w:p w14:paraId="47AF46F6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2A421386">
            <w:pPr>
              <w:pStyle w:val="18"/>
              <w:rPr>
                <w:rFonts w:ascii="宋体" w:hAnsi="宋体"/>
              </w:rPr>
            </w:pPr>
          </w:p>
        </w:tc>
        <w:tc>
          <w:tcPr>
            <w:tcW w:w="1697" w:type="dxa"/>
          </w:tcPr>
          <w:p w14:paraId="43F3D272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A47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2DE6DC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第二单元</w:t>
            </w:r>
          </w:p>
          <w:p w14:paraId="5C894EB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项目二 人体结构基本</w:t>
            </w:r>
          </w:p>
        </w:tc>
        <w:tc>
          <w:tcPr>
            <w:tcW w:w="1801" w:type="dxa"/>
          </w:tcPr>
          <w:p w14:paraId="1A9E1209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3D269C4A">
            <w:pPr>
              <w:pStyle w:val="18"/>
              <w:rPr>
                <w:rFonts w:ascii="宋体" w:hAnsi="宋体"/>
              </w:rPr>
            </w:pPr>
          </w:p>
        </w:tc>
        <w:tc>
          <w:tcPr>
            <w:tcW w:w="1697" w:type="dxa"/>
          </w:tcPr>
          <w:p w14:paraId="0D46A57E">
            <w:pPr>
              <w:pStyle w:val="18"/>
              <w:rPr>
                <w:rFonts w:ascii="宋体" w:hAnsi="宋体"/>
              </w:rPr>
            </w:pPr>
          </w:p>
        </w:tc>
      </w:tr>
      <w:tr w14:paraId="195B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1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552F9456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第三单元</w:t>
            </w:r>
          </w:p>
          <w:p w14:paraId="7AF34552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项目三 人体常见疾病</w:t>
            </w:r>
          </w:p>
        </w:tc>
        <w:tc>
          <w:tcPr>
            <w:tcW w:w="1801" w:type="dxa"/>
          </w:tcPr>
          <w:p w14:paraId="61B75F7C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52D70C43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1EFE359E">
            <w:pPr>
              <w:pStyle w:val="18"/>
              <w:rPr>
                <w:rFonts w:ascii="宋体" w:hAnsi="宋体"/>
              </w:rPr>
            </w:pPr>
          </w:p>
        </w:tc>
      </w:tr>
      <w:tr w14:paraId="6745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C60946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第四单元</w:t>
            </w:r>
          </w:p>
          <w:p w14:paraId="0D1036E5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项目四</w:t>
            </w:r>
            <w:r>
              <w:rPr>
                <w:rFonts w:ascii="Times New Roman" w:hAnsi="Times New Roman"/>
                <w:sz w:val="21"/>
              </w:rPr>
              <w:t xml:space="preserve"> 影响人类健康和寿命的其他疾病</w:t>
            </w:r>
          </w:p>
        </w:tc>
        <w:tc>
          <w:tcPr>
            <w:tcW w:w="1801" w:type="dxa"/>
          </w:tcPr>
          <w:p w14:paraId="4216A597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79DB66BF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7101A5DE">
            <w:pPr>
              <w:pStyle w:val="18"/>
              <w:rPr>
                <w:rFonts w:ascii="宋体" w:hAnsi="宋体"/>
              </w:rPr>
            </w:pPr>
          </w:p>
        </w:tc>
      </w:tr>
      <w:tr w14:paraId="3F8F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6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826F92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第五单元</w:t>
            </w:r>
          </w:p>
          <w:p w14:paraId="128C8EE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项目五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</w:rPr>
              <w:t>病历书写与体检</w:t>
            </w:r>
          </w:p>
        </w:tc>
        <w:tc>
          <w:tcPr>
            <w:tcW w:w="1801" w:type="dxa"/>
          </w:tcPr>
          <w:p w14:paraId="355430DB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79E306B7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15858D6C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7BE9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5A2B8C4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第六单元</w:t>
            </w:r>
          </w:p>
          <w:p w14:paraId="3AC6833D">
            <w:pPr>
              <w:snapToGrid w:val="0"/>
              <w:rPr>
                <w:rFonts w:ascii="Times New Roman" w:hAnsi="Times New Roman"/>
                <w:sz w:val="21"/>
              </w:rPr>
            </w:pPr>
            <w:bookmarkStart w:id="8" w:name="OLE_LINK15"/>
            <w:r>
              <w:rPr>
                <w:rFonts w:hint="eastAsia" w:ascii="Times New Roman" w:hAnsi="Times New Roman"/>
                <w:sz w:val="21"/>
              </w:rPr>
              <w:t>项目六 医学检验在保险中的应用</w:t>
            </w:r>
            <w:bookmarkEnd w:id="8"/>
          </w:p>
        </w:tc>
        <w:tc>
          <w:tcPr>
            <w:tcW w:w="1801" w:type="dxa"/>
          </w:tcPr>
          <w:p w14:paraId="6CA59140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26C23924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0416DB58">
            <w:pPr>
              <w:pStyle w:val="18"/>
              <w:rPr>
                <w:rFonts w:ascii="宋体" w:hAnsi="宋体"/>
              </w:rPr>
            </w:pPr>
          </w:p>
        </w:tc>
      </w:tr>
      <w:tr w14:paraId="376D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8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65E70BCE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第七单元</w:t>
            </w:r>
          </w:p>
          <w:p w14:paraId="7BCE059F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项目七 损伤及残疾鉴定</w:t>
            </w:r>
          </w:p>
        </w:tc>
        <w:tc>
          <w:tcPr>
            <w:tcW w:w="1801" w:type="dxa"/>
          </w:tcPr>
          <w:p w14:paraId="29BAA33E">
            <w:pPr>
              <w:pStyle w:val="18"/>
              <w:rPr>
                <w:rFonts w:ascii="宋体" w:hAnsi="宋体"/>
              </w:rPr>
            </w:pPr>
          </w:p>
        </w:tc>
        <w:tc>
          <w:tcPr>
            <w:tcW w:w="1801" w:type="dxa"/>
          </w:tcPr>
          <w:p w14:paraId="78154C60">
            <w:pPr>
              <w:pStyle w:val="18"/>
              <w:rPr>
                <w:rFonts w:ascii="宋体" w:hAnsi="宋体"/>
              </w:rPr>
            </w:pPr>
            <w:bookmarkStart w:id="9" w:name="OLE_LINK12"/>
            <w:r>
              <w:rPr>
                <w:rFonts w:ascii="宋体" w:hAnsi="宋体"/>
              </w:rPr>
              <w:t>√</w:t>
            </w:r>
            <w:bookmarkEnd w:id="9"/>
          </w:p>
        </w:tc>
        <w:tc>
          <w:tcPr>
            <w:tcW w:w="1697" w:type="dxa"/>
          </w:tcPr>
          <w:p w14:paraId="641FEA52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387B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2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7406C39A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第八单元</w:t>
            </w:r>
          </w:p>
          <w:p w14:paraId="3F929B3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项目八 疾病的风险分析与经济负担</w:t>
            </w:r>
          </w:p>
        </w:tc>
        <w:tc>
          <w:tcPr>
            <w:tcW w:w="1801" w:type="dxa"/>
          </w:tcPr>
          <w:p w14:paraId="76599054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6502D050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37FE792F">
            <w:pPr>
              <w:pStyle w:val="18"/>
              <w:rPr>
                <w:rFonts w:ascii="宋体" w:hAnsi="宋体"/>
              </w:rPr>
            </w:pPr>
          </w:p>
        </w:tc>
      </w:tr>
      <w:tr w14:paraId="62D7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0" w:hRule="atLeast"/>
          <w:jc w:val="center"/>
        </w:trPr>
        <w:tc>
          <w:tcPr>
            <w:tcW w:w="2945" w:type="dxa"/>
            <w:tcBorders>
              <w:left w:val="single" w:color="auto" w:sz="12" w:space="0"/>
            </w:tcBorders>
          </w:tcPr>
          <w:p w14:paraId="1A3B3807">
            <w:pPr>
              <w:snapToGrid w:val="0"/>
              <w:rPr>
                <w:rFonts w:ascii="Times New Roman" w:hAnsi="Times New Roman"/>
                <w:sz w:val="21"/>
              </w:rPr>
            </w:pPr>
            <w:bookmarkStart w:id="10" w:name="OLE_LINK16"/>
            <w:r>
              <w:rPr>
                <w:rFonts w:hint="eastAsia" w:ascii="Times New Roman" w:hAnsi="Times New Roman"/>
                <w:sz w:val="21"/>
              </w:rPr>
              <w:t>第九单元</w:t>
            </w:r>
          </w:p>
          <w:p w14:paraId="3E47F56B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项目九 健康保险与健康管理</w:t>
            </w:r>
            <w:bookmarkEnd w:id="10"/>
          </w:p>
        </w:tc>
        <w:tc>
          <w:tcPr>
            <w:tcW w:w="1801" w:type="dxa"/>
          </w:tcPr>
          <w:p w14:paraId="699EE19C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801" w:type="dxa"/>
          </w:tcPr>
          <w:p w14:paraId="0F42126A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697" w:type="dxa"/>
          </w:tcPr>
          <w:p w14:paraId="74C91FD5">
            <w:pPr>
              <w:pStyle w:val="18"/>
              <w:rPr>
                <w:rFonts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</w:tbl>
    <w:p w14:paraId="0301D092">
      <w:pPr>
        <w:pStyle w:val="21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5"/>
        <w:gridCol w:w="1738"/>
        <w:gridCol w:w="725"/>
        <w:gridCol w:w="669"/>
        <w:gridCol w:w="548"/>
      </w:tblGrid>
      <w:tr w14:paraId="2F74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AB279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7C1A8852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0ECB909">
            <w:pPr>
              <w:pStyle w:val="17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194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8362DD">
            <w:pPr>
              <w:pStyle w:val="17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0D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vAlign w:val="center"/>
          </w:tcPr>
          <w:p w14:paraId="2681028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vAlign w:val="center"/>
          </w:tcPr>
          <w:p w14:paraId="3E4A35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4004ADB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E899B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01E682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398F13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1EB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4C31148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 xml:space="preserve">第一单元 </w:t>
            </w:r>
          </w:p>
          <w:p w14:paraId="635FCF78">
            <w:pPr>
              <w:pStyle w:val="18"/>
              <w:widowControl w:val="0"/>
              <w:jc w:val="both"/>
            </w:pPr>
            <w:r>
              <w:rPr>
                <w:rFonts w:hint="eastAsia"/>
              </w:rPr>
              <w:t>项目一</w:t>
            </w:r>
            <w:r>
              <w:t xml:space="preserve"> 人体的基本功能</w:t>
            </w:r>
          </w:p>
        </w:tc>
        <w:tc>
          <w:tcPr>
            <w:tcW w:w="2755" w:type="dxa"/>
            <w:vAlign w:val="center"/>
          </w:tcPr>
          <w:p w14:paraId="3DCFE6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2E26655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761F7C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随堂测验</w:t>
            </w:r>
          </w:p>
          <w:p w14:paraId="181C15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08766E4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27224E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2FFEED8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450B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68E4D83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第二单元</w:t>
            </w:r>
          </w:p>
          <w:p w14:paraId="290DC79A">
            <w:pPr>
              <w:pStyle w:val="18"/>
              <w:widowControl w:val="0"/>
              <w:jc w:val="both"/>
            </w:pPr>
            <w:r>
              <w:rPr>
                <w:rFonts w:hint="eastAsia"/>
              </w:rPr>
              <w:t>项目二 人体结构基本</w:t>
            </w:r>
          </w:p>
        </w:tc>
        <w:tc>
          <w:tcPr>
            <w:tcW w:w="2755" w:type="dxa"/>
            <w:vAlign w:val="center"/>
          </w:tcPr>
          <w:p w14:paraId="28A47C6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4946136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98A063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0713A61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74A82BDC">
            <w:pPr>
              <w:widowControl w:val="0"/>
              <w:jc w:val="center"/>
              <w:rPr>
                <w:sz w:val="21"/>
                <w:szCs w:val="21"/>
              </w:rPr>
            </w:pPr>
            <w:bookmarkStart w:id="11" w:name="OLE_LINK13"/>
            <w:r>
              <w:rPr>
                <w:rFonts w:hint="eastAsia"/>
                <w:sz w:val="21"/>
                <w:szCs w:val="21"/>
              </w:rPr>
              <w:t>课堂表现</w:t>
            </w:r>
            <w:bookmarkEnd w:id="11"/>
          </w:p>
        </w:tc>
        <w:tc>
          <w:tcPr>
            <w:tcW w:w="725" w:type="dxa"/>
            <w:vAlign w:val="center"/>
          </w:tcPr>
          <w:p w14:paraId="72A7956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21B5B4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0E895198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14:paraId="39DB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ABE573D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第三单元</w:t>
            </w:r>
          </w:p>
          <w:p w14:paraId="50140959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项目三 人体常见疾病</w:t>
            </w:r>
          </w:p>
        </w:tc>
        <w:tc>
          <w:tcPr>
            <w:tcW w:w="2755" w:type="dxa"/>
            <w:vAlign w:val="center"/>
          </w:tcPr>
          <w:p w14:paraId="51C64000">
            <w:pPr>
              <w:widowControl w:val="0"/>
              <w:jc w:val="center"/>
              <w:rPr>
                <w:sz w:val="21"/>
                <w:szCs w:val="21"/>
              </w:rPr>
            </w:pPr>
            <w:bookmarkStart w:id="12" w:name="OLE_LINK14"/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3D922AD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2B82A16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98C99D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  <w:bookmarkEnd w:id="12"/>
          </w:p>
        </w:tc>
        <w:tc>
          <w:tcPr>
            <w:tcW w:w="1738" w:type="dxa"/>
            <w:vAlign w:val="center"/>
          </w:tcPr>
          <w:p w14:paraId="61F6CE3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143690C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0C5DE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7056CD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4D1B2E05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6C146F7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5FCC40B4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</w:tr>
      <w:tr w14:paraId="77A3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712B25D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第四单元</w:t>
            </w:r>
          </w:p>
          <w:p w14:paraId="4F6D54B2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项目四</w:t>
            </w:r>
            <w:r>
              <w:t xml:space="preserve"> 影响人类健康和寿命的其他疾病</w:t>
            </w:r>
          </w:p>
        </w:tc>
        <w:tc>
          <w:tcPr>
            <w:tcW w:w="2755" w:type="dxa"/>
            <w:vAlign w:val="center"/>
          </w:tcPr>
          <w:p w14:paraId="0B9076B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40283F7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6317E6B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199EE17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7F3CF4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7DA3BB0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0D4BD2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6CE8614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29E8782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656FD3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623DCB0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14:paraId="0165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861A2A8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第五单元</w:t>
            </w:r>
          </w:p>
          <w:p w14:paraId="2FCCA2BA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项目五</w:t>
            </w:r>
            <w:r>
              <w:rPr>
                <w:rFonts w:cs="Times New Roman"/>
              </w:rPr>
              <w:t xml:space="preserve"> </w:t>
            </w:r>
            <w:bookmarkStart w:id="13" w:name="OLE_LINK19"/>
            <w:r>
              <w:rPr>
                <w:rFonts w:cs="Times New Roman"/>
              </w:rPr>
              <w:t>病历书写与体检</w:t>
            </w:r>
            <w:bookmarkEnd w:id="13"/>
          </w:p>
        </w:tc>
        <w:tc>
          <w:tcPr>
            <w:tcW w:w="2755" w:type="dxa"/>
            <w:vAlign w:val="center"/>
          </w:tcPr>
          <w:p w14:paraId="7B1C31E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3B3BD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8D99C6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4D89DAB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3C99B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4A984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163A413B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3E53B9D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1C2CE54E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</w:tr>
      <w:tr w14:paraId="4234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546707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第六单元</w:t>
            </w:r>
          </w:p>
          <w:p w14:paraId="5449C0E2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项目六 医学检验在保险中的应用</w:t>
            </w:r>
          </w:p>
        </w:tc>
        <w:tc>
          <w:tcPr>
            <w:tcW w:w="2755" w:type="dxa"/>
            <w:vAlign w:val="center"/>
          </w:tcPr>
          <w:p w14:paraId="2C796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自主学习</w:t>
            </w:r>
          </w:p>
          <w:p w14:paraId="4979FB8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67B438B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6530760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0F2BF5A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口头评价</w:t>
            </w:r>
          </w:p>
          <w:p w14:paraId="247BFA1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  <w:p w14:paraId="4335DF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908EB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5645E09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1C659D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4171B4DF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14:paraId="53D0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8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77B392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第七单元</w:t>
            </w:r>
          </w:p>
          <w:p w14:paraId="2871F745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项目七 损伤及残疾鉴定</w:t>
            </w:r>
          </w:p>
        </w:tc>
        <w:tc>
          <w:tcPr>
            <w:tcW w:w="2755" w:type="dxa"/>
            <w:vAlign w:val="center"/>
          </w:tcPr>
          <w:p w14:paraId="3727D07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D75E4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335F6C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6EE256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7C11D2C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  <w:p w14:paraId="4B137F1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</w:tc>
        <w:tc>
          <w:tcPr>
            <w:tcW w:w="725" w:type="dxa"/>
            <w:vAlign w:val="center"/>
          </w:tcPr>
          <w:p w14:paraId="45FE8412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01D78A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15AAC83C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</w:tr>
      <w:tr w14:paraId="48A3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B4B409B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第八单元</w:t>
            </w:r>
          </w:p>
          <w:p w14:paraId="25CB0ABA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项目八 </w:t>
            </w:r>
            <w:bookmarkStart w:id="14" w:name="OLE_LINK21"/>
            <w:r>
              <w:rPr>
                <w:rFonts w:hint="eastAsia"/>
              </w:rPr>
              <w:t>疾病的风险分析与经济负担</w:t>
            </w:r>
            <w:bookmarkEnd w:id="14"/>
          </w:p>
        </w:tc>
        <w:tc>
          <w:tcPr>
            <w:tcW w:w="2755" w:type="dxa"/>
            <w:vAlign w:val="center"/>
          </w:tcPr>
          <w:p w14:paraId="796740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091A0BA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讨论教学</w:t>
            </w:r>
          </w:p>
          <w:p w14:paraId="0E3DA34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6DACA2D7">
            <w:pPr>
              <w:jc w:val="center"/>
              <w:rPr>
                <w:sz w:val="21"/>
                <w:szCs w:val="21"/>
              </w:rPr>
            </w:pPr>
            <w:bookmarkStart w:id="15" w:name="OLE_LINK17"/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12F0151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  <w:bookmarkEnd w:id="15"/>
          <w:p w14:paraId="7C502AD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观察评价</w:t>
            </w:r>
          </w:p>
        </w:tc>
        <w:tc>
          <w:tcPr>
            <w:tcW w:w="725" w:type="dxa"/>
            <w:vAlign w:val="center"/>
          </w:tcPr>
          <w:p w14:paraId="2A8897AE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552FC7C0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250EECEA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245B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AFF25D3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第九单元</w:t>
            </w:r>
          </w:p>
          <w:p w14:paraId="4C4294D7">
            <w:pPr>
              <w:pStyle w:val="18"/>
              <w:widowControl w:val="0"/>
              <w:jc w:val="both"/>
              <w:rPr>
                <w:rFonts w:cs="Times New Roman"/>
              </w:rPr>
            </w:pPr>
            <w:r>
              <w:t>项目九 健康保险与健康管理</w:t>
            </w:r>
          </w:p>
        </w:tc>
        <w:tc>
          <w:tcPr>
            <w:tcW w:w="2755" w:type="dxa"/>
            <w:vAlign w:val="center"/>
          </w:tcPr>
          <w:p w14:paraId="4AA3906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理论讲授</w:t>
            </w:r>
          </w:p>
          <w:p w14:paraId="3154E9C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5C860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理论考试</w:t>
            </w:r>
          </w:p>
          <w:p w14:paraId="219A345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725" w:type="dxa"/>
            <w:vAlign w:val="center"/>
          </w:tcPr>
          <w:p w14:paraId="33D5CEE9">
            <w:pPr>
              <w:widowControl w:val="0"/>
              <w:snapToGrid w:val="0"/>
              <w:spacing w:line="288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2C6F7F10">
            <w:pPr>
              <w:widowControl w:val="0"/>
              <w:snapToGrid w:val="0"/>
              <w:spacing w:line="288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8" w:type="dxa"/>
            <w:tcBorders>
              <w:right w:val="single" w:color="auto" w:sz="12" w:space="0"/>
            </w:tcBorders>
            <w:vAlign w:val="center"/>
          </w:tcPr>
          <w:p w14:paraId="4C6A480D">
            <w:pPr>
              <w:widowControl w:val="0"/>
              <w:snapToGrid w:val="0"/>
              <w:spacing w:line="288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</w:tr>
      <w:tr w14:paraId="04D8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EC0B0B">
            <w:pPr>
              <w:pStyle w:val="17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B707ED7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5BEA969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7620E6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</w:tr>
    </w:tbl>
    <w:p w14:paraId="0FF6D548">
      <w:pPr>
        <w:pStyle w:val="21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3"/>
        <w:gridCol w:w="2198"/>
        <w:gridCol w:w="3736"/>
        <w:gridCol w:w="864"/>
        <w:gridCol w:w="785"/>
      </w:tblGrid>
      <w:tr w14:paraId="313E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F304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9B5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6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7655">
            <w:pPr>
              <w:pStyle w:val="17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B5BE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4221353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A4C1F8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629015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C8B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D75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DED3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人体结构基础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1F04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掌握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人体各系统中每个器官的具体位置；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准确讲述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人体各系统功能的实现过程。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5B88A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B5690A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669D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A33D">
            <w:pPr>
              <w:pStyle w:val="18"/>
            </w:pPr>
            <w:r>
              <w:rPr>
                <w:rFonts w:hint="eastAsia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4FE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</w:rPr>
              <w:t>人体常见疾病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B73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认识临床上常见的疾病，掌握相关的保险医学特点与医疗保险质量控制标准。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5C930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340B2F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728E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0E79">
            <w:pPr>
              <w:pStyle w:val="18"/>
            </w:pPr>
            <w:r>
              <w:rPr>
                <w:rFonts w:hint="eastAsia"/>
              </w:rPr>
              <w:t>3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EC68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影响人类健康和寿命的其他疾病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151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能对常见的慢性疾病（如传染病、肿瘤、营养相关性疾病以及一些常见的特点疾病）进行常规的核准。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9BAAE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3B7F46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45EF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12A2">
            <w:pPr>
              <w:pStyle w:val="18"/>
            </w:pPr>
            <w:r>
              <w:rPr>
                <w:rFonts w:hint="eastAsia"/>
              </w:rPr>
              <w:t>4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92B7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病历书写、体检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435C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熟练地书写病历；掌握体检技能。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9E1D6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19982C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7C40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AD3">
            <w:pPr>
              <w:pStyle w:val="18"/>
            </w:pPr>
            <w:r>
              <w:rPr>
                <w:rFonts w:hint="eastAsia"/>
              </w:rPr>
              <w:t>5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510">
            <w:pPr>
              <w:widowControl w:val="0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医学检验在保险中的应用；</w:t>
            </w:r>
            <w:r>
              <w:rPr>
                <w:rFonts w:hint="eastAsia" w:ascii="Times New Roman" w:hAnsi="Times New Roman"/>
                <w:sz w:val="21"/>
                <w:szCs w:val="21"/>
              </w:rPr>
              <w:t>损伤及残疾鉴定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6A6F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能够准确分析保险医学上常见的医学病例，并准确判读常见的医学检验单；掌握常见损伤的类型及相关的鉴别要点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7F313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64F612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0F80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30F">
            <w:pPr>
              <w:pStyle w:val="18"/>
            </w:pPr>
            <w:r>
              <w:rPr>
                <w:rFonts w:hint="eastAsia"/>
              </w:rPr>
              <w:t>6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B665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疾病的风险分析与经济负担；</w:t>
            </w:r>
            <w:r>
              <w:rPr>
                <w:rFonts w:ascii="Times New Roman" w:hAnsi="Times New Roman"/>
                <w:sz w:val="21"/>
              </w:rPr>
              <w:t>健康保险与健康管理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028D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对疾病的危险进行准确地分析与选择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对疾病的经济负担进行专业估算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；针对某一人群编制一份健康管理计划。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5CE76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5E6CCB">
            <w:pPr>
              <w:snapToGrid w:val="0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</w:tr>
      <w:tr w14:paraId="6E68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11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465BF4D">
            <w:pPr>
              <w:pStyle w:val="17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01C5F39">
      <w:pPr>
        <w:pStyle w:val="20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16" w:name="OLE_LINK2"/>
      <w:bookmarkStart w:id="17" w:name="OLE_LINK1"/>
      <w:r>
        <w:rPr>
          <w:rFonts w:hint="eastAsia" w:ascii="黑体" w:hAnsi="宋体"/>
        </w:rPr>
        <w:t>四、课程思政教学设计</w:t>
      </w:r>
    </w:p>
    <w:bookmarkEnd w:id="16"/>
    <w:bookmarkEnd w:id="17"/>
    <w:tbl>
      <w:tblPr>
        <w:tblStyle w:val="8"/>
        <w:tblW w:w="49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306"/>
      </w:tblGrid>
      <w:tr w14:paraId="0281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59" w:hRule="atLeast"/>
          <w:jc w:val="center"/>
        </w:trPr>
        <w:tc>
          <w:tcPr>
            <w:tcW w:w="8307" w:type="dxa"/>
            <w:vAlign w:val="center"/>
          </w:tcPr>
          <w:p w14:paraId="1B7DEE24">
            <w:pPr>
              <w:pStyle w:val="6"/>
              <w:spacing w:before="0" w:beforeAutospacing="0" w:after="0" w:afterAutospacing="0"/>
              <w:jc w:val="both"/>
              <w:rPr>
                <w:rStyle w:val="11"/>
                <w:sz w:val="25"/>
                <w:szCs w:val="25"/>
              </w:rPr>
            </w:pPr>
            <w:bookmarkStart w:id="18" w:name="OLE_LINK23"/>
            <w:r>
              <w:rPr>
                <w:rStyle w:val="11"/>
                <w:sz w:val="25"/>
                <w:szCs w:val="25"/>
              </w:rPr>
              <w:t>教学目标</w:t>
            </w:r>
          </w:p>
          <w:p w14:paraId="7D861571">
            <w:pPr>
              <w:pStyle w:val="6"/>
              <w:spacing w:before="0" w:beforeAutospacing="0" w:after="0" w:afterAutospacing="0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培养学生富有爱心、懂得感恩、诚信尽责、诚实守信、勤奋努力、精益求精、勇于担当的品质。增强助人为乐的意识和能力，形成服务企业、奉献社会的意愿与行为基础，并确立终身学习的理念和能力。</w:t>
            </w:r>
          </w:p>
          <w:p w14:paraId="454A1C2D">
            <w:pPr>
              <w:pStyle w:val="6"/>
              <w:spacing w:before="0" w:beforeAutospacing="0" w:after="0" w:afterAutospacing="0"/>
              <w:jc w:val="both"/>
            </w:pPr>
            <w:r>
              <w:rPr>
                <w:rStyle w:val="11"/>
                <w:sz w:val="25"/>
                <w:szCs w:val="25"/>
              </w:rPr>
              <w:t>课程思政</w:t>
            </w:r>
          </w:p>
          <w:p w14:paraId="4727B32E">
            <w:pPr>
              <w:pStyle w:val="6"/>
              <w:spacing w:before="0" w:beforeAutospacing="0" w:after="0" w:afterAutospacing="0"/>
              <w:jc w:val="both"/>
              <w:rPr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融入知识点</w:t>
            </w:r>
          </w:p>
          <w:p w14:paraId="5911B477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保险医学的特点及其在保险业务中的应用，以及对健康长寿的积极意义；</w:t>
            </w:r>
          </w:p>
          <w:p w14:paraId="17452162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融入敬业精神，培养服务人民群众的情怀；</w:t>
            </w:r>
          </w:p>
          <w:p w14:paraId="521E7282">
            <w:pPr>
              <w:pStyle w:val="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结合专业技能，增强使命意识。</w:t>
            </w:r>
          </w:p>
          <w:p w14:paraId="751BD11F">
            <w:pPr>
              <w:pStyle w:val="6"/>
              <w:spacing w:before="0" w:beforeAutospacing="0" w:after="0" w:afterAutospacing="0"/>
              <w:jc w:val="both"/>
              <w:rPr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融入方式</w:t>
            </w:r>
          </w:p>
          <w:p w14:paraId="473281AE">
            <w:pPr>
              <w:pStyle w:val="6"/>
              <w:shd w:val="clear" w:color="auto" w:fill="FFFFFF"/>
              <w:spacing w:before="0" w:beforeAutospacing="0" w:after="0" w:afterAutospacing="0"/>
              <w:ind w:left="480" w:left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理论课：通过课堂教学，帮助学生理解保险医学的重要价值。</w:t>
            </w:r>
          </w:p>
          <w:p w14:paraId="77A5CDF1">
            <w:pPr>
              <w:pStyle w:val="6"/>
              <w:shd w:val="clear" w:color="auto" w:fill="FFFFFF"/>
              <w:spacing w:before="0" w:beforeAutospacing="0" w:after="0" w:afterAutospacing="0"/>
              <w:ind w:left="480" w:left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实验：通过实践，体现保险医学在保障人民健康与长寿中的关键作用。</w:t>
            </w:r>
          </w:p>
          <w:p w14:paraId="2EDA9FAC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color w:val="859FFF"/>
              </w:rPr>
            </w:pPr>
            <w:r>
              <w:rPr>
                <w:rStyle w:val="11"/>
                <w:color w:val="000000"/>
                <w:sz w:val="22"/>
                <w:szCs w:val="22"/>
              </w:rPr>
              <w:t>思政元素</w:t>
            </w:r>
          </w:p>
          <w:bookmarkEnd w:id="18"/>
          <w:p w14:paraId="142C4C8C">
            <w:pPr>
              <w:pStyle w:val="6"/>
              <w:shd w:val="clear" w:color="auto" w:fill="FFFFFF"/>
              <w:spacing w:before="0" w:beforeAutospacing="0" w:after="0" w:afterAutospacing="0"/>
              <w:ind w:firstLine="420" w:firstLineChars="200"/>
              <w:jc w:val="both"/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严谨负责、敬业精神、职业素养、耐心细致、理论自信、医者仁心、策划能力、职业使命感、乐于奉献、表达能力、团队协作、沟通能力、敬老爱幼、奉献精神、安全第一、职业能力。</w:t>
            </w:r>
          </w:p>
        </w:tc>
      </w:tr>
    </w:tbl>
    <w:p w14:paraId="38521148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19" w:name="OLE_LINK3"/>
      <w:bookmarkStart w:id="20" w:name="OLE_LINK4"/>
    </w:p>
    <w:bookmarkEnd w:id="19"/>
    <w:bookmarkEnd w:id="2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299"/>
        <w:gridCol w:w="1150"/>
        <w:gridCol w:w="1223"/>
        <w:gridCol w:w="706"/>
      </w:tblGrid>
      <w:tr w14:paraId="1976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6DC69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1682149">
            <w:pPr>
              <w:pStyle w:val="20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2D1E195">
            <w:pPr>
              <w:pStyle w:val="20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8C7F8E9">
            <w:pPr>
              <w:pStyle w:val="20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A4A5B5">
            <w:pPr>
              <w:pStyle w:val="20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C4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180D8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6F445AC">
            <w:pPr>
              <w:pStyle w:val="20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421A317">
            <w:pPr>
              <w:pStyle w:val="20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197A6766">
            <w:pPr>
              <w:pStyle w:val="20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1150" w:type="dxa"/>
            <w:vAlign w:val="center"/>
          </w:tcPr>
          <w:p w14:paraId="07DD76D2">
            <w:pPr>
              <w:pStyle w:val="20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223" w:type="dxa"/>
            <w:vAlign w:val="center"/>
          </w:tcPr>
          <w:p w14:paraId="562403B2">
            <w:pPr>
              <w:pStyle w:val="20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EAEA05A">
            <w:pPr>
              <w:pStyle w:val="20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BB5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EFD6DD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14:paraId="3B6C15F1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C929EE9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5FE71ABF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150" w:type="dxa"/>
            <w:vAlign w:val="center"/>
          </w:tcPr>
          <w:p w14:paraId="3FFA03E1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223" w:type="dxa"/>
            <w:vAlign w:val="center"/>
          </w:tcPr>
          <w:p w14:paraId="75739731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E7C2570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2B38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1FC374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23E10193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A061E07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bookmarkStart w:id="21" w:name="OLE_LINK18"/>
            <w:r>
              <w:rPr>
                <w:rFonts w:hint="eastAsia"/>
                <w:bCs/>
                <w:color w:val="000000"/>
                <w:sz w:val="21"/>
                <w:szCs w:val="21"/>
              </w:rPr>
              <w:t>随堂测验</w:t>
            </w:r>
            <w:bookmarkEnd w:id="21"/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27BA99CF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3CAB5492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13D82BA0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70E50A5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1610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5CB9E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1253F58F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A003C5A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课堂表现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36181486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150" w:type="dxa"/>
            <w:vAlign w:val="center"/>
          </w:tcPr>
          <w:p w14:paraId="54D82BA0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223" w:type="dxa"/>
            <w:vAlign w:val="center"/>
          </w:tcPr>
          <w:p w14:paraId="040E75E4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9CD5A5C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426D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DC30EF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F22FC71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C3B508C">
            <w:pPr>
              <w:pStyle w:val="18"/>
              <w:widowControl w:val="0"/>
            </w:pPr>
            <w:r>
              <w:rPr>
                <w:rFonts w:hint="eastAsia"/>
                <w:bCs/>
              </w:rPr>
              <w:t>随堂测验</w:t>
            </w:r>
          </w:p>
        </w:tc>
        <w:tc>
          <w:tcPr>
            <w:tcW w:w="1299" w:type="dxa"/>
            <w:tcBorders>
              <w:left w:val="double" w:color="auto" w:sz="4" w:space="0"/>
            </w:tcBorders>
            <w:vAlign w:val="center"/>
          </w:tcPr>
          <w:p w14:paraId="2A8DC801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150" w:type="dxa"/>
            <w:vAlign w:val="center"/>
          </w:tcPr>
          <w:p w14:paraId="1C3E8A3C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223" w:type="dxa"/>
            <w:vAlign w:val="center"/>
          </w:tcPr>
          <w:p w14:paraId="2649D84B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FB8D6F">
            <w:pPr>
              <w:pStyle w:val="18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</w:tbl>
    <w:p w14:paraId="0A7BAA56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六、其他需要说明的问题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7D2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425ABE">
            <w:pPr>
              <w:pStyle w:val="18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1D9FF907">
            <w:pPr>
              <w:pStyle w:val="18"/>
              <w:widowControl w:val="0"/>
              <w:jc w:val="left"/>
              <w:rPr>
                <w:rFonts w:ascii="宋体" w:hAnsi="宋体"/>
                <w:bCs/>
              </w:rPr>
            </w:pPr>
          </w:p>
          <w:p w14:paraId="1D213865">
            <w:pPr>
              <w:pStyle w:val="18"/>
              <w:widowControl w:val="0"/>
              <w:jc w:val="left"/>
              <w:rPr>
                <w:rFonts w:ascii="黑体"/>
              </w:rPr>
            </w:pPr>
          </w:p>
        </w:tc>
      </w:tr>
    </w:tbl>
    <w:p w14:paraId="43277BE1">
      <w:pPr>
        <w:pStyle w:val="20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99F8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E475F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E475F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937BD"/>
    <w:multiLevelType w:val="multilevel"/>
    <w:tmpl w:val="087937BD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F44B4E"/>
    <w:multiLevelType w:val="multilevel"/>
    <w:tmpl w:val="21F44B4E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60095E"/>
    <w:multiLevelType w:val="multilevel"/>
    <w:tmpl w:val="3060095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4C775B"/>
    <w:multiLevelType w:val="multilevel"/>
    <w:tmpl w:val="344C775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477E5D"/>
    <w:multiLevelType w:val="multilevel"/>
    <w:tmpl w:val="36477E5D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4522C1"/>
    <w:multiLevelType w:val="multilevel"/>
    <w:tmpl w:val="374522C1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D81AC4"/>
    <w:multiLevelType w:val="multilevel"/>
    <w:tmpl w:val="3BD81AC4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6436F6"/>
    <w:multiLevelType w:val="multilevel"/>
    <w:tmpl w:val="426436F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C0D4B62"/>
    <w:multiLevelType w:val="multilevel"/>
    <w:tmpl w:val="4C0D4B6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E80D50"/>
    <w:multiLevelType w:val="multilevel"/>
    <w:tmpl w:val="4DE80D5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0D36CA2"/>
    <w:multiLevelType w:val="multilevel"/>
    <w:tmpl w:val="50D36CA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DE18AC"/>
    <w:multiLevelType w:val="multilevel"/>
    <w:tmpl w:val="54DE18AC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A577F88"/>
    <w:multiLevelType w:val="multilevel"/>
    <w:tmpl w:val="5A577F8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ACA3196"/>
    <w:multiLevelType w:val="multilevel"/>
    <w:tmpl w:val="5ACA319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1F655B0"/>
    <w:multiLevelType w:val="multilevel"/>
    <w:tmpl w:val="61F655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2046FE2"/>
    <w:multiLevelType w:val="multilevel"/>
    <w:tmpl w:val="62046FE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47368C2"/>
    <w:multiLevelType w:val="multilevel"/>
    <w:tmpl w:val="647368C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60E7F76"/>
    <w:multiLevelType w:val="multilevel"/>
    <w:tmpl w:val="660E7F76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D774584"/>
    <w:multiLevelType w:val="multilevel"/>
    <w:tmpl w:val="6D774584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0861A2E"/>
    <w:multiLevelType w:val="multilevel"/>
    <w:tmpl w:val="70861A2E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19C2ED5"/>
    <w:multiLevelType w:val="multilevel"/>
    <w:tmpl w:val="719C2ED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24332C1"/>
    <w:multiLevelType w:val="multilevel"/>
    <w:tmpl w:val="724332C1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39E3F2B"/>
    <w:multiLevelType w:val="multilevel"/>
    <w:tmpl w:val="739E3F2B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7885F0F"/>
    <w:multiLevelType w:val="multilevel"/>
    <w:tmpl w:val="77885F0F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6E468F"/>
    <w:multiLevelType w:val="multilevel"/>
    <w:tmpl w:val="7D6E468F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8"/>
  </w:num>
  <w:num w:numId="5">
    <w:abstractNumId w:val="24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 w:numId="14">
    <w:abstractNumId w:val="18"/>
  </w:num>
  <w:num w:numId="15">
    <w:abstractNumId w:val="4"/>
  </w:num>
  <w:num w:numId="16">
    <w:abstractNumId w:val="23"/>
  </w:num>
  <w:num w:numId="17">
    <w:abstractNumId w:val="21"/>
  </w:num>
  <w:num w:numId="18">
    <w:abstractNumId w:val="20"/>
  </w:num>
  <w:num w:numId="19">
    <w:abstractNumId w:val="22"/>
  </w:num>
  <w:num w:numId="20">
    <w:abstractNumId w:val="13"/>
  </w:num>
  <w:num w:numId="21">
    <w:abstractNumId w:val="11"/>
  </w:num>
  <w:num w:numId="22">
    <w:abstractNumId w:val="5"/>
  </w:num>
  <w:num w:numId="23">
    <w:abstractNumId w:val="15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YzcwZTFiNGM4NzI1ODQ3MzdiNDQ4ZmZhMzA1YjAifQ=="/>
  </w:docVars>
  <w:rsids>
    <w:rsidRoot w:val="00B7651F"/>
    <w:rsid w:val="000203E0"/>
    <w:rsid w:val="000210E0"/>
    <w:rsid w:val="00030DA2"/>
    <w:rsid w:val="00033082"/>
    <w:rsid w:val="000413AA"/>
    <w:rsid w:val="00044088"/>
    <w:rsid w:val="000442C0"/>
    <w:rsid w:val="00053590"/>
    <w:rsid w:val="0006001D"/>
    <w:rsid w:val="000648A8"/>
    <w:rsid w:val="00066041"/>
    <w:rsid w:val="00076794"/>
    <w:rsid w:val="0008122A"/>
    <w:rsid w:val="00087488"/>
    <w:rsid w:val="0009050A"/>
    <w:rsid w:val="00096A4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1349"/>
    <w:rsid w:val="00123DFA"/>
    <w:rsid w:val="00130D9F"/>
    <w:rsid w:val="00130F6D"/>
    <w:rsid w:val="00131A5D"/>
    <w:rsid w:val="00133554"/>
    <w:rsid w:val="0013375C"/>
    <w:rsid w:val="00144082"/>
    <w:rsid w:val="00147195"/>
    <w:rsid w:val="0016381F"/>
    <w:rsid w:val="00163A48"/>
    <w:rsid w:val="00164E36"/>
    <w:rsid w:val="001678A2"/>
    <w:rsid w:val="00183AA1"/>
    <w:rsid w:val="0018767C"/>
    <w:rsid w:val="001A135C"/>
    <w:rsid w:val="001B0D49"/>
    <w:rsid w:val="001B1090"/>
    <w:rsid w:val="001B546F"/>
    <w:rsid w:val="001C16FC"/>
    <w:rsid w:val="001C1B4F"/>
    <w:rsid w:val="001C2E3E"/>
    <w:rsid w:val="001C388D"/>
    <w:rsid w:val="001C4F2D"/>
    <w:rsid w:val="001E0494"/>
    <w:rsid w:val="001E1D2D"/>
    <w:rsid w:val="001E5A17"/>
    <w:rsid w:val="001E75C1"/>
    <w:rsid w:val="001F284E"/>
    <w:rsid w:val="001F332E"/>
    <w:rsid w:val="002026E6"/>
    <w:rsid w:val="00217861"/>
    <w:rsid w:val="002204E4"/>
    <w:rsid w:val="002211BF"/>
    <w:rsid w:val="00233F15"/>
    <w:rsid w:val="002420F1"/>
    <w:rsid w:val="00253AC8"/>
    <w:rsid w:val="00256B39"/>
    <w:rsid w:val="00257933"/>
    <w:rsid w:val="0026033C"/>
    <w:rsid w:val="00265E73"/>
    <w:rsid w:val="00271CC1"/>
    <w:rsid w:val="0027339A"/>
    <w:rsid w:val="00274E82"/>
    <w:rsid w:val="00275055"/>
    <w:rsid w:val="002757AB"/>
    <w:rsid w:val="0027777C"/>
    <w:rsid w:val="00277FE7"/>
    <w:rsid w:val="002877FA"/>
    <w:rsid w:val="00290962"/>
    <w:rsid w:val="0029110B"/>
    <w:rsid w:val="002A174E"/>
    <w:rsid w:val="002A4649"/>
    <w:rsid w:val="002A7227"/>
    <w:rsid w:val="002B0773"/>
    <w:rsid w:val="002B0C48"/>
    <w:rsid w:val="002B13CA"/>
    <w:rsid w:val="002B3650"/>
    <w:rsid w:val="002B7322"/>
    <w:rsid w:val="002C1758"/>
    <w:rsid w:val="002C58B6"/>
    <w:rsid w:val="002D0E86"/>
    <w:rsid w:val="002D7C47"/>
    <w:rsid w:val="002E232B"/>
    <w:rsid w:val="002E33CE"/>
    <w:rsid w:val="002E3721"/>
    <w:rsid w:val="002E37B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B59"/>
    <w:rsid w:val="00344EF2"/>
    <w:rsid w:val="00347EB8"/>
    <w:rsid w:val="00347F80"/>
    <w:rsid w:val="00352FC7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494D"/>
    <w:rsid w:val="003A1680"/>
    <w:rsid w:val="003A373C"/>
    <w:rsid w:val="003A5874"/>
    <w:rsid w:val="003B1258"/>
    <w:rsid w:val="003B2621"/>
    <w:rsid w:val="003B4A81"/>
    <w:rsid w:val="003C10B5"/>
    <w:rsid w:val="003C1F8D"/>
    <w:rsid w:val="003C61A5"/>
    <w:rsid w:val="003D1968"/>
    <w:rsid w:val="003D251C"/>
    <w:rsid w:val="003D4994"/>
    <w:rsid w:val="003D6D6F"/>
    <w:rsid w:val="003D7D21"/>
    <w:rsid w:val="003E10A5"/>
    <w:rsid w:val="003E694F"/>
    <w:rsid w:val="003E7D72"/>
    <w:rsid w:val="003F3923"/>
    <w:rsid w:val="003F43F6"/>
    <w:rsid w:val="003F4C62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5F9A"/>
    <w:rsid w:val="00497334"/>
    <w:rsid w:val="004A4645"/>
    <w:rsid w:val="004A6F3A"/>
    <w:rsid w:val="004B408D"/>
    <w:rsid w:val="004B5E61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35E"/>
    <w:rsid w:val="00556E41"/>
    <w:rsid w:val="00572083"/>
    <w:rsid w:val="0057496F"/>
    <w:rsid w:val="005770A6"/>
    <w:rsid w:val="00585885"/>
    <w:rsid w:val="0059045B"/>
    <w:rsid w:val="00591D9B"/>
    <w:rsid w:val="005922AD"/>
    <w:rsid w:val="00597EC2"/>
    <w:rsid w:val="005A13AB"/>
    <w:rsid w:val="005B1150"/>
    <w:rsid w:val="005B1FFC"/>
    <w:rsid w:val="005B2B6D"/>
    <w:rsid w:val="005B4B4E"/>
    <w:rsid w:val="005C3A76"/>
    <w:rsid w:val="005D5B6F"/>
    <w:rsid w:val="005E1578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359"/>
    <w:rsid w:val="00652D13"/>
    <w:rsid w:val="0066595A"/>
    <w:rsid w:val="00666206"/>
    <w:rsid w:val="00672788"/>
    <w:rsid w:val="00676183"/>
    <w:rsid w:val="006777D7"/>
    <w:rsid w:val="00680DA3"/>
    <w:rsid w:val="0068377F"/>
    <w:rsid w:val="00691B24"/>
    <w:rsid w:val="00695B93"/>
    <w:rsid w:val="00697C16"/>
    <w:rsid w:val="006A5A89"/>
    <w:rsid w:val="006A63BF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364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82A"/>
    <w:rsid w:val="00774C1F"/>
    <w:rsid w:val="0078194F"/>
    <w:rsid w:val="00787002"/>
    <w:rsid w:val="007934A4"/>
    <w:rsid w:val="00794CE0"/>
    <w:rsid w:val="007A0AC9"/>
    <w:rsid w:val="007A1B70"/>
    <w:rsid w:val="007A57F6"/>
    <w:rsid w:val="007B4FFB"/>
    <w:rsid w:val="007C0BCE"/>
    <w:rsid w:val="007C1D1B"/>
    <w:rsid w:val="007C3566"/>
    <w:rsid w:val="007C794A"/>
    <w:rsid w:val="007D1225"/>
    <w:rsid w:val="007D5326"/>
    <w:rsid w:val="007D5A33"/>
    <w:rsid w:val="007E4F3A"/>
    <w:rsid w:val="007E620F"/>
    <w:rsid w:val="007E663C"/>
    <w:rsid w:val="007E7795"/>
    <w:rsid w:val="007F494B"/>
    <w:rsid w:val="007F663D"/>
    <w:rsid w:val="0080066B"/>
    <w:rsid w:val="00802FED"/>
    <w:rsid w:val="00803578"/>
    <w:rsid w:val="008109B6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5A61"/>
    <w:rsid w:val="00882E15"/>
    <w:rsid w:val="00883C73"/>
    <w:rsid w:val="00887CA5"/>
    <w:rsid w:val="008901A2"/>
    <w:rsid w:val="008A08B0"/>
    <w:rsid w:val="008B0385"/>
    <w:rsid w:val="008B1082"/>
    <w:rsid w:val="008B188E"/>
    <w:rsid w:val="008B3516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4AF5"/>
    <w:rsid w:val="008F253F"/>
    <w:rsid w:val="008F7F31"/>
    <w:rsid w:val="00900019"/>
    <w:rsid w:val="009023B1"/>
    <w:rsid w:val="00910D5F"/>
    <w:rsid w:val="009147D6"/>
    <w:rsid w:val="00914D98"/>
    <w:rsid w:val="0092496B"/>
    <w:rsid w:val="00925F8C"/>
    <w:rsid w:val="00927324"/>
    <w:rsid w:val="00932ED7"/>
    <w:rsid w:val="00933990"/>
    <w:rsid w:val="00941B89"/>
    <w:rsid w:val="00941DEA"/>
    <w:rsid w:val="00963A51"/>
    <w:rsid w:val="009656CC"/>
    <w:rsid w:val="00970E8C"/>
    <w:rsid w:val="00971671"/>
    <w:rsid w:val="0098087F"/>
    <w:rsid w:val="00981A37"/>
    <w:rsid w:val="009830B2"/>
    <w:rsid w:val="0099063E"/>
    <w:rsid w:val="00990843"/>
    <w:rsid w:val="00992356"/>
    <w:rsid w:val="00992674"/>
    <w:rsid w:val="00994793"/>
    <w:rsid w:val="00996AE3"/>
    <w:rsid w:val="009A0450"/>
    <w:rsid w:val="009A1E27"/>
    <w:rsid w:val="009A307B"/>
    <w:rsid w:val="009A700F"/>
    <w:rsid w:val="009B04E7"/>
    <w:rsid w:val="009B14E8"/>
    <w:rsid w:val="009B3792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96D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6562"/>
    <w:rsid w:val="00A40645"/>
    <w:rsid w:val="00A50F62"/>
    <w:rsid w:val="00A6016C"/>
    <w:rsid w:val="00A63DAA"/>
    <w:rsid w:val="00A64535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A7983"/>
    <w:rsid w:val="00AB22C0"/>
    <w:rsid w:val="00AB28FC"/>
    <w:rsid w:val="00AB49E4"/>
    <w:rsid w:val="00AC1479"/>
    <w:rsid w:val="00AC2AAC"/>
    <w:rsid w:val="00AC40F1"/>
    <w:rsid w:val="00AC4C45"/>
    <w:rsid w:val="00AD1085"/>
    <w:rsid w:val="00AD3943"/>
    <w:rsid w:val="00AD5B40"/>
    <w:rsid w:val="00AE3F03"/>
    <w:rsid w:val="00AE6F89"/>
    <w:rsid w:val="00AF289F"/>
    <w:rsid w:val="00AF30B9"/>
    <w:rsid w:val="00AF43DF"/>
    <w:rsid w:val="00AF67A4"/>
    <w:rsid w:val="00AF7510"/>
    <w:rsid w:val="00B01EF8"/>
    <w:rsid w:val="00B12D31"/>
    <w:rsid w:val="00B15F6E"/>
    <w:rsid w:val="00B21BEE"/>
    <w:rsid w:val="00B23284"/>
    <w:rsid w:val="00B35D96"/>
    <w:rsid w:val="00B37155"/>
    <w:rsid w:val="00B37D43"/>
    <w:rsid w:val="00B46F21"/>
    <w:rsid w:val="00B472D2"/>
    <w:rsid w:val="00B511A5"/>
    <w:rsid w:val="00B51CDE"/>
    <w:rsid w:val="00B56541"/>
    <w:rsid w:val="00B605ED"/>
    <w:rsid w:val="00B71F97"/>
    <w:rsid w:val="00B72538"/>
    <w:rsid w:val="00B736A7"/>
    <w:rsid w:val="00B7651F"/>
    <w:rsid w:val="00B81B22"/>
    <w:rsid w:val="00B919FA"/>
    <w:rsid w:val="00B94A16"/>
    <w:rsid w:val="00BA6044"/>
    <w:rsid w:val="00BB1A93"/>
    <w:rsid w:val="00BC14BF"/>
    <w:rsid w:val="00BC2625"/>
    <w:rsid w:val="00BC3200"/>
    <w:rsid w:val="00BC338A"/>
    <w:rsid w:val="00BC4FF4"/>
    <w:rsid w:val="00BC6DCA"/>
    <w:rsid w:val="00BD10B9"/>
    <w:rsid w:val="00BD7AB0"/>
    <w:rsid w:val="00BE699D"/>
    <w:rsid w:val="00BF3C20"/>
    <w:rsid w:val="00C011BC"/>
    <w:rsid w:val="00C03DBA"/>
    <w:rsid w:val="00C112E7"/>
    <w:rsid w:val="00C11C78"/>
    <w:rsid w:val="00C11CD4"/>
    <w:rsid w:val="00C15061"/>
    <w:rsid w:val="00C1713D"/>
    <w:rsid w:val="00C17CF4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B17"/>
    <w:rsid w:val="00C5350C"/>
    <w:rsid w:val="00C56E09"/>
    <w:rsid w:val="00C61B1B"/>
    <w:rsid w:val="00C66AB7"/>
    <w:rsid w:val="00C673D1"/>
    <w:rsid w:val="00C73AC2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7BDA"/>
    <w:rsid w:val="00CC5467"/>
    <w:rsid w:val="00CC59E6"/>
    <w:rsid w:val="00CC6F67"/>
    <w:rsid w:val="00CD5BDD"/>
    <w:rsid w:val="00CF096B"/>
    <w:rsid w:val="00CF10F7"/>
    <w:rsid w:val="00CF5EE3"/>
    <w:rsid w:val="00CF691F"/>
    <w:rsid w:val="00D00D99"/>
    <w:rsid w:val="00D013A4"/>
    <w:rsid w:val="00D026DC"/>
    <w:rsid w:val="00D137F6"/>
    <w:rsid w:val="00D15595"/>
    <w:rsid w:val="00D17102"/>
    <w:rsid w:val="00D17CA5"/>
    <w:rsid w:val="00D23FF5"/>
    <w:rsid w:val="00D343A8"/>
    <w:rsid w:val="00D36BBC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5AA"/>
    <w:rsid w:val="00D83889"/>
    <w:rsid w:val="00D862EB"/>
    <w:rsid w:val="00D86619"/>
    <w:rsid w:val="00D87796"/>
    <w:rsid w:val="00D90A9B"/>
    <w:rsid w:val="00D93E7C"/>
    <w:rsid w:val="00DB2BE6"/>
    <w:rsid w:val="00DB76B3"/>
    <w:rsid w:val="00DC30DE"/>
    <w:rsid w:val="00DD1052"/>
    <w:rsid w:val="00DD30C4"/>
    <w:rsid w:val="00DD3C7B"/>
    <w:rsid w:val="00DE2B21"/>
    <w:rsid w:val="00DE48DE"/>
    <w:rsid w:val="00DF05E7"/>
    <w:rsid w:val="00DF25F2"/>
    <w:rsid w:val="00DF4166"/>
    <w:rsid w:val="00DF681C"/>
    <w:rsid w:val="00E000F4"/>
    <w:rsid w:val="00E01231"/>
    <w:rsid w:val="00E04279"/>
    <w:rsid w:val="00E11393"/>
    <w:rsid w:val="00E116DC"/>
    <w:rsid w:val="00E125D9"/>
    <w:rsid w:val="00E16D30"/>
    <w:rsid w:val="00E31E69"/>
    <w:rsid w:val="00E33169"/>
    <w:rsid w:val="00E34A7B"/>
    <w:rsid w:val="00E40973"/>
    <w:rsid w:val="00E52157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2CFE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6244"/>
    <w:rsid w:val="00EE1C85"/>
    <w:rsid w:val="00EF21D9"/>
    <w:rsid w:val="00EF2A94"/>
    <w:rsid w:val="00EF32FB"/>
    <w:rsid w:val="00EF4375"/>
    <w:rsid w:val="00EF44B1"/>
    <w:rsid w:val="00EF4865"/>
    <w:rsid w:val="00EF5954"/>
    <w:rsid w:val="00F07803"/>
    <w:rsid w:val="00F100D2"/>
    <w:rsid w:val="00F10494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65BF"/>
    <w:rsid w:val="00F73D03"/>
    <w:rsid w:val="00F76CB9"/>
    <w:rsid w:val="00F77A73"/>
    <w:rsid w:val="00F80E46"/>
    <w:rsid w:val="00F85672"/>
    <w:rsid w:val="00F96236"/>
    <w:rsid w:val="00FA10CE"/>
    <w:rsid w:val="00FA222F"/>
    <w:rsid w:val="00FA2263"/>
    <w:rsid w:val="00FA2891"/>
    <w:rsid w:val="00FB693D"/>
    <w:rsid w:val="00FB7768"/>
    <w:rsid w:val="00FC7489"/>
    <w:rsid w:val="00FD129D"/>
    <w:rsid w:val="00FD1BA8"/>
    <w:rsid w:val="00FD218F"/>
    <w:rsid w:val="00FD5663"/>
    <w:rsid w:val="00FD56C6"/>
    <w:rsid w:val="00FE3221"/>
    <w:rsid w:val="00FE48EA"/>
    <w:rsid w:val="00FE571F"/>
    <w:rsid w:val="00FF1F8F"/>
    <w:rsid w:val="00FF47F6"/>
    <w:rsid w:val="016E63C2"/>
    <w:rsid w:val="01962B0A"/>
    <w:rsid w:val="01F36FCC"/>
    <w:rsid w:val="024B0C39"/>
    <w:rsid w:val="025024E8"/>
    <w:rsid w:val="02CA6603"/>
    <w:rsid w:val="02F119F7"/>
    <w:rsid w:val="03BA492B"/>
    <w:rsid w:val="06E50601"/>
    <w:rsid w:val="08FB21EB"/>
    <w:rsid w:val="0A8128A6"/>
    <w:rsid w:val="0BF32A1B"/>
    <w:rsid w:val="10BD2C22"/>
    <w:rsid w:val="13E64BE3"/>
    <w:rsid w:val="145A43CE"/>
    <w:rsid w:val="14755F67"/>
    <w:rsid w:val="199B0B3C"/>
    <w:rsid w:val="1EEF16AD"/>
    <w:rsid w:val="22987C80"/>
    <w:rsid w:val="24192CCC"/>
    <w:rsid w:val="27FD389E"/>
    <w:rsid w:val="29F85DF8"/>
    <w:rsid w:val="2A69267C"/>
    <w:rsid w:val="2DAA0AE3"/>
    <w:rsid w:val="2DB24F00"/>
    <w:rsid w:val="2F1E302B"/>
    <w:rsid w:val="341F3BF0"/>
    <w:rsid w:val="39A66CD4"/>
    <w:rsid w:val="3CD52CE1"/>
    <w:rsid w:val="3D304321"/>
    <w:rsid w:val="3D90017F"/>
    <w:rsid w:val="400242A3"/>
    <w:rsid w:val="410F2E6A"/>
    <w:rsid w:val="4430136C"/>
    <w:rsid w:val="446C0309"/>
    <w:rsid w:val="4893017F"/>
    <w:rsid w:val="49991945"/>
    <w:rsid w:val="4AB0382B"/>
    <w:rsid w:val="4DBD38EA"/>
    <w:rsid w:val="507432B1"/>
    <w:rsid w:val="50DE2673"/>
    <w:rsid w:val="569868B5"/>
    <w:rsid w:val="576E6AFE"/>
    <w:rsid w:val="5AAC5686"/>
    <w:rsid w:val="60DC5BD1"/>
    <w:rsid w:val="611F6817"/>
    <w:rsid w:val="61A37E55"/>
    <w:rsid w:val="66CA1754"/>
    <w:rsid w:val="69CD0BB1"/>
    <w:rsid w:val="6CD33E3A"/>
    <w:rsid w:val="6F1E65D4"/>
    <w:rsid w:val="6F266C86"/>
    <w:rsid w:val="6F5042C2"/>
    <w:rsid w:val="7043347D"/>
    <w:rsid w:val="70F21646"/>
    <w:rsid w:val="74316312"/>
    <w:rsid w:val="780F13C8"/>
    <w:rsid w:val="799D7EF2"/>
    <w:rsid w:val="7B9E70C1"/>
    <w:rsid w:val="7BA62864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5"/>
    <w:semiHidden/>
    <w:unhideWhenUsed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批注文字 字符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link w:val="5"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unhideWhenUsed/>
    <w:qFormat/>
    <w:uiPriority w:val="99"/>
    <w:rPr>
      <w:color w:val="808080"/>
    </w:rPr>
  </w:style>
  <w:style w:type="character" w:customStyle="1" w:styleId="25">
    <w:name w:val="批注主题 字符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1049</Words>
  <Characters>1118</Characters>
  <Lines>51</Lines>
  <Paragraphs>14</Paragraphs>
  <TotalTime>0</TotalTime>
  <ScaleCrop>false</ScaleCrop>
  <LinksUpToDate>false</LinksUpToDate>
  <CharactersWithSpaces>1122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2026-01-05T14:14:00Z</dcterms:created>
  <dc:creator>juvg</dc:creator>
  <cp:lastModifiedBy>归晚.</cp:lastModifiedBy>
  <cp:lastPrinted>2023-11-21T00:52:00Z</cp:lastPrinted>
  <dcterms:modified xsi:type="dcterms:W3CDTF">2026-01-06T00:37:36Z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6B3668DBE37E40AB88639B3D4AA27098_13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