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78F6C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《生理学》本科课程教学大纲</w:t>
      </w:r>
    </w:p>
    <w:p w14:paraId="5CD6C0F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A48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7C856B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F9552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中医临床护理学</w:t>
            </w:r>
          </w:p>
        </w:tc>
      </w:tr>
      <w:tr w14:paraId="2094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4D6F1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E316D9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linical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ursing of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raditional Chinese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3B43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6E5D4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914239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1170020</w:t>
            </w:r>
          </w:p>
        </w:tc>
        <w:tc>
          <w:tcPr>
            <w:tcW w:w="2126" w:type="dxa"/>
            <w:gridSpan w:val="2"/>
            <w:vAlign w:val="center"/>
          </w:tcPr>
          <w:p w14:paraId="24C3CE0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5C4FD4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184F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0BBCDE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5E68D9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0FE125C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EED893A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5AF6F8C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272213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A09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0BFE2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164172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0257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</w:tcPr>
          <w:p w14:paraId="71DA813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</w:t>
            </w:r>
          </w:p>
          <w:p w14:paraId="0704E9FE"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 w14:paraId="6469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250CE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14B69F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6ADC10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</w:tcPr>
          <w:p w14:paraId="794F7D97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3795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790A1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20BFB2E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①《中医临床护理学》，ISBN：</w:t>
            </w:r>
            <w:r>
              <w:rPr>
                <w:color w:val="000000"/>
                <w:sz w:val="21"/>
                <w:szCs w:val="21"/>
              </w:rPr>
              <w:t>9787513268660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主编:裘秀月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刘建军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中国中医药出版社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新世纪第4版</w:t>
            </w:r>
            <w:r>
              <w:rPr>
                <w:rFonts w:hint="eastAsia"/>
                <w:color w:val="000000"/>
                <w:sz w:val="21"/>
                <w:szCs w:val="21"/>
              </w:rPr>
              <w:t>；②自编讲义</w:t>
            </w:r>
          </w:p>
        </w:tc>
        <w:tc>
          <w:tcPr>
            <w:tcW w:w="1413" w:type="dxa"/>
            <w:gridSpan w:val="2"/>
            <w:vAlign w:val="center"/>
          </w:tcPr>
          <w:p w14:paraId="3A17AB4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9AA0E9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7CC5487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98E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B71D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21128DD">
            <w:pPr>
              <w:pStyle w:val="14"/>
              <w:widowControl w:val="0"/>
              <w:jc w:val="both"/>
            </w:pPr>
            <w:r>
              <w:t xml:space="preserve">内科护理学1170006 </w:t>
            </w:r>
            <w:r>
              <w:rPr>
                <w:rFonts w:hint="eastAsia"/>
              </w:rPr>
              <w:t>(6)、</w:t>
            </w:r>
            <w:r>
              <w:t>外科护理学1170008</w:t>
            </w:r>
            <w:r>
              <w:tab/>
            </w:r>
            <w:r>
              <w:t>(4)</w:t>
            </w:r>
            <w:r>
              <w:rPr>
                <w:rFonts w:hint="eastAsia"/>
              </w:rPr>
              <w:t>、</w:t>
            </w:r>
          </w:p>
          <w:p w14:paraId="4F684247">
            <w:pPr>
              <w:pStyle w:val="14"/>
              <w:widowControl w:val="0"/>
              <w:jc w:val="both"/>
            </w:pPr>
            <w:r>
              <w:t>妇产科护理学1170009 (4)</w:t>
            </w:r>
            <w:r>
              <w:rPr>
                <w:rFonts w:hint="eastAsia"/>
              </w:rPr>
              <w:t>、</w:t>
            </w:r>
            <w:r>
              <w:t>儿科护理学1170010 (3)</w:t>
            </w:r>
          </w:p>
        </w:tc>
      </w:tr>
      <w:tr w14:paraId="2983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D550A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F02E4AB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中医临床护理学是以中医学理论为指导，运用中医临床思维的方法，以辨证施护为重点，阐述临床各科常见病证病因病机、诊断与治疗规律、护理措施及养生保健、健康教育等内容，使中医护理知识与技能、理论与实践、基础与临床相结合的一门临床应用学科。</w:t>
            </w:r>
          </w:p>
          <w:p w14:paraId="37D7B424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学习中医临床护理学，能让掌握各科常见病证中医护理的理论知识、方法技能，以及针灸、拔罐、耳穴压丸等中医护理技术，对开展中医临床护理实践具有重要的意义。</w:t>
            </w:r>
          </w:p>
          <w:p w14:paraId="61E0849B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通过本课程的学习，能够让学生在中医护理学的整体观与中医辨证施护思想的指导下，初步认识中医护理的知识和技能，以及辨证施护的程序和方法，尝试开展包含辨证施护、养生预防等中医理念的中国特色整体护理，为开展中西医结合的临床护理工作打下扎实的专业基础。</w:t>
            </w:r>
          </w:p>
        </w:tc>
      </w:tr>
      <w:tr w14:paraId="43B6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487E7E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5C2A757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本课程适合护理系护理专业一年级学生修读，要求学生在修完人体解剖学与组织胚胎学之后再进行本课程的学习。</w:t>
            </w:r>
          </w:p>
        </w:tc>
      </w:tr>
      <w:tr w14:paraId="0F91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B72ABD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834B83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position w:val="-2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-34290</wp:posOffset>
                  </wp:positionV>
                  <wp:extent cx="627380" cy="393065"/>
                  <wp:effectExtent l="0" t="0" r="1270" b="6985"/>
                  <wp:wrapNone/>
                  <wp:docPr id="4" name="图片 4" descr="电子签名 张序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 张序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E8338EB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827004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.7</w:t>
            </w:r>
          </w:p>
        </w:tc>
      </w:tr>
      <w:tr w14:paraId="54EF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12AF7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CCD2849">
            <w:pPr>
              <w:widowControl w:val="0"/>
              <w:ind w:firstLine="480" w:firstLineChars="20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Cs w:val="21"/>
              </w:rPr>
              <w:drawing>
                <wp:inline distT="0" distB="0" distL="114300" distR="114300">
                  <wp:extent cx="474345" cy="214630"/>
                  <wp:effectExtent l="0" t="0" r="1905" b="13970"/>
                  <wp:docPr id="2" name="图片 2" descr="WechatIMG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/>
                <w:color w:val="000000"/>
                <w:position w:val="-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457887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D223F0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</w:tr>
      <w:tr w14:paraId="3BC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210C53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490DB1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-110490</wp:posOffset>
                  </wp:positionV>
                  <wp:extent cx="768350" cy="479425"/>
                  <wp:effectExtent l="0" t="0" r="0" b="0"/>
                  <wp:wrapNone/>
                  <wp:docPr id="9378789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7891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13DF24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FFF11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25</w:t>
            </w:r>
            <w:bookmarkStart w:id="4" w:name="_GoBack"/>
            <w:bookmarkEnd w:id="4"/>
          </w:p>
        </w:tc>
      </w:tr>
    </w:tbl>
    <w:p w14:paraId="0607B5D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C611A8D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6CF687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631B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035F966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812541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62A03C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96B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6F3003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2DF7C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F39504E">
            <w:pPr>
              <w:pStyle w:val="14"/>
              <w:ind w:right="24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熟悉中医基础理论、中医诊断、方药以及经络的主要内容，了解中医内外妇儿等常见疾病的临床的理法方药与护理原则。</w:t>
            </w:r>
          </w:p>
        </w:tc>
      </w:tr>
      <w:tr w14:paraId="313AA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5009067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CF2F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8C7BE60">
            <w:pPr>
              <w:pStyle w:val="14"/>
              <w:ind w:right="24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</w:tr>
      <w:tr w14:paraId="2DA6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442B34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9C0B9F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6C90C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694917D6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能在已有知识储备的基础上，能有目的地查阅所需资料，并通过有效的学习方式完成学习任务。</w:t>
            </w:r>
          </w:p>
        </w:tc>
      </w:tr>
      <w:tr w14:paraId="37EA3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9591BB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89ECA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7B5D244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能运用中西医综合的手段进行护理评估，制定护理计划并对护理对象实施整体护理的基本能力。</w:t>
            </w:r>
          </w:p>
        </w:tc>
      </w:tr>
      <w:tr w14:paraId="4399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4FAF2E6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620EB9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9B67579">
            <w:pPr>
              <w:rPr>
                <w:rFonts w:hint="eastAsia"/>
                <w:bCs/>
              </w:rPr>
            </w:pPr>
            <w:r>
              <w:rPr>
                <w:rFonts w:hint="eastAsia"/>
                <w:sz w:val="21"/>
                <w:szCs w:val="21"/>
              </w:rPr>
              <w:t>树立科学的世界观和人生观，理解“大医精诚”的医德理念，初步形成以维护和促进人类健康为己任的专业价值观。</w:t>
            </w:r>
          </w:p>
        </w:tc>
      </w:tr>
    </w:tbl>
    <w:p w14:paraId="4301CF78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C3EC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31F99F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LO2：自主学习</w:t>
            </w:r>
          </w:p>
          <w:p w14:paraId="308A058D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LO22 具有自主学习的基本能力，能够适应不断变化的社会健康保健需求。</w:t>
            </w:r>
          </w:p>
        </w:tc>
      </w:tr>
      <w:tr w14:paraId="2F1A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2C1C22D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LO31：专业基础能力</w:t>
            </w:r>
          </w:p>
          <w:p w14:paraId="2CA72338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LO311 具有与护理学相关的自然科学、人文社会科学的基础知识和科学方法。</w:t>
            </w:r>
          </w:p>
          <w:p w14:paraId="47C73D6E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LO314 具有护理学基础理论和基本知识。</w:t>
            </w:r>
          </w:p>
        </w:tc>
      </w:tr>
      <w:tr w14:paraId="3E9E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5E1E12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LO32：临床护理能力</w:t>
            </w:r>
          </w:p>
          <w:p w14:paraId="14682F19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LO321具有运用多学科知识进行护理评估，制定护理计划并对护理对象实施整体护理的基本能力。</w:t>
            </w:r>
          </w:p>
        </w:tc>
      </w:tr>
      <w:tr w14:paraId="5BBB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4C776C1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LO7：服务关爱</w:t>
            </w:r>
          </w:p>
          <w:p w14:paraId="1E9EF219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LO71 树立科学的世界观和人生观，热爱祖国，忠于人民，初步形成以维护和促进人类健康为己任的专业价值观。</w:t>
            </w:r>
          </w:p>
        </w:tc>
      </w:tr>
    </w:tbl>
    <w:p w14:paraId="394DA56D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094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4D890F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48BC1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5A1A4A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F0D57C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9582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BBF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A7404D">
            <w:pPr>
              <w:pStyle w:val="14"/>
              <w:ind w:left="42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10AE47C8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9A2C803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 w14:paraId="346CC69C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能在已有知识储备的基础上，能有目的地查阅所需资料，并通过有效的学习方式完成学习任务。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F32D756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3ACE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224004">
            <w:pPr>
              <w:pStyle w:val="14"/>
              <w:ind w:left="42"/>
            </w:pPr>
            <w:r>
              <w:rPr>
                <w:rFonts w:hint="eastAsia"/>
              </w:rPr>
              <w:t>LO31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6964C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45BB061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4EA68D7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熟悉中医基础理论、中医诊断、方药以及经络的主要内容，了解中国古代哲学思想的主要内涵。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EC2B32A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39C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F8E1F8">
            <w:pPr>
              <w:pStyle w:val="14"/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E0194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F09D451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66DB693C">
            <w:pPr>
              <w:pStyle w:val="14"/>
              <w:jc w:val="left"/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F9476C2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46EC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9E0547">
            <w:pPr>
              <w:pStyle w:val="14"/>
              <w:ind w:left="42"/>
            </w:pPr>
            <w:r>
              <w:rPr>
                <w:rFonts w:hint="eastAsia"/>
              </w:rPr>
              <w:t>LO32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A7B90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2F349B8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7CCEEBF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能运用中西医综合的手段进行护理评估，制定护理计划并对护理对象实施整体护理的基本能力。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039F345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6E8C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FB08F6">
            <w:pPr>
              <w:pStyle w:val="14"/>
              <w:ind w:left="42"/>
            </w:pPr>
            <w:r>
              <w:rPr>
                <w:rFonts w:hint="eastAsia"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F7A5E3E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703B33F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DF4BAC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t>树立科学的世界观和人生观，</w:t>
            </w:r>
            <w:r>
              <w:rPr>
                <w:rFonts w:hint="eastAsia" w:ascii="宋体" w:hAnsi="宋体"/>
              </w:rPr>
              <w:t>理解“大医精诚”的医德理念，</w:t>
            </w:r>
            <w:r>
              <w:t>热爱祖国，忠于人民，初步形成以维护和促进人类健康为己任的专业价值观。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EC33D2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34E0070E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E8A81A7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99"/>
        <w:gridCol w:w="2835"/>
        <w:gridCol w:w="1711"/>
        <w:gridCol w:w="1418"/>
        <w:gridCol w:w="1417"/>
      </w:tblGrid>
      <w:tr w14:paraId="242C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20" w:type="dxa"/>
            <w:vAlign w:val="center"/>
          </w:tcPr>
          <w:p w14:paraId="1475DCF1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9" w:type="dxa"/>
            <w:vAlign w:val="center"/>
          </w:tcPr>
          <w:p w14:paraId="422F8613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835" w:type="dxa"/>
            <w:vAlign w:val="center"/>
          </w:tcPr>
          <w:p w14:paraId="1842CA66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711" w:type="dxa"/>
            <w:vAlign w:val="center"/>
          </w:tcPr>
          <w:p w14:paraId="35C7263F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418" w:type="dxa"/>
            <w:vAlign w:val="center"/>
          </w:tcPr>
          <w:p w14:paraId="1B95FEE6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素养目标</w:t>
            </w:r>
          </w:p>
        </w:tc>
        <w:tc>
          <w:tcPr>
            <w:tcW w:w="1417" w:type="dxa"/>
            <w:vAlign w:val="center"/>
          </w:tcPr>
          <w:p w14:paraId="639DF9BF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14:paraId="02E2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7BE37C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14:paraId="7FC36F9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导论</w:t>
            </w:r>
          </w:p>
        </w:tc>
        <w:tc>
          <w:tcPr>
            <w:tcW w:w="2835" w:type="dxa"/>
          </w:tcPr>
          <w:p w14:paraId="1C1B48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掌握中医护理的基本特点。</w:t>
            </w:r>
          </w:p>
          <w:p w14:paraId="17C4AB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熟悉阴阳五行学说的基本内容</w:t>
            </w:r>
          </w:p>
          <w:p w14:paraId="3E05F3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掌握中医藏象理论的基本概念，熟悉五脏六腑与精气血津液的生理功能及相互作用。</w:t>
            </w:r>
          </w:p>
          <w:p w14:paraId="45EC2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</w:t>
            </w:r>
            <w:r>
              <w:rPr>
                <w:rFonts w:cs="Helvetica Neue"/>
                <w:color w:val="000000"/>
                <w:sz w:val="21"/>
                <w:szCs w:val="21"/>
              </w:rPr>
              <w:t>中医四诊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的主要内容。</w:t>
            </w:r>
          </w:p>
          <w:p w14:paraId="7DBE95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4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熟悉中医</w:t>
            </w:r>
            <w:r>
              <w:rPr>
                <w:rFonts w:cs="Helvetica Neue"/>
                <w:color w:val="000000"/>
                <w:sz w:val="21"/>
                <w:szCs w:val="21"/>
              </w:rPr>
              <w:t>病因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与</w:t>
            </w:r>
            <w:r>
              <w:rPr>
                <w:rFonts w:cs="Helvetica Neue"/>
                <w:color w:val="000000"/>
                <w:sz w:val="21"/>
                <w:szCs w:val="21"/>
              </w:rPr>
              <w:t>病机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的主要内容，掌握中医辨证的方法。</w:t>
            </w:r>
          </w:p>
          <w:p w14:paraId="1BA0C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5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了解中药的性能与用药禁忌，熟悉中药方剂的配伍、分类与功效。</w:t>
            </w:r>
          </w:p>
        </w:tc>
        <w:tc>
          <w:tcPr>
            <w:tcW w:w="1711" w:type="dxa"/>
          </w:tcPr>
          <w:p w14:paraId="10D6E3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能说出</w:t>
            </w:r>
            <w:r>
              <w:rPr>
                <w:rFonts w:cs="Helvetica Neue"/>
                <w:color w:val="000000"/>
                <w:sz w:val="21"/>
                <w:szCs w:val="21"/>
              </w:rPr>
              <w:t>五行与人体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及事物</w:t>
            </w:r>
            <w:r>
              <w:rPr>
                <w:rFonts w:cs="Helvetica Neue"/>
                <w:color w:val="000000"/>
                <w:sz w:val="21"/>
                <w:szCs w:val="21"/>
              </w:rPr>
              <w:t>的归类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。</w:t>
            </w:r>
          </w:p>
          <w:p w14:paraId="045DB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能运用</w:t>
            </w:r>
            <w:r>
              <w:rPr>
                <w:rFonts w:cs="Helvetica Neue"/>
                <w:color w:val="000000"/>
                <w:sz w:val="21"/>
                <w:szCs w:val="21"/>
              </w:rPr>
              <w:t>四诊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的方法进行临床信息采集</w:t>
            </w:r>
          </w:p>
          <w:p w14:paraId="06AFE2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能</w:t>
            </w:r>
            <w:r>
              <w:rPr>
                <w:rFonts w:cs="Helvetica Neue"/>
                <w:color w:val="000000"/>
                <w:sz w:val="21"/>
                <w:szCs w:val="21"/>
              </w:rPr>
              <w:t>运用八纲辨证、脏腑辨证等方法解释临床证候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18" w:type="dxa"/>
          </w:tcPr>
          <w:p w14:paraId="5AEE62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具有人体是个有机的整体的观念，认识到</w:t>
            </w:r>
            <w:r>
              <w:rPr>
                <w:sz w:val="21"/>
                <w:szCs w:val="21"/>
              </w:rPr>
              <w:t>中医具有实践应用价值和科学发展价值</w:t>
            </w:r>
          </w:p>
        </w:tc>
        <w:tc>
          <w:tcPr>
            <w:tcW w:w="1417" w:type="dxa"/>
          </w:tcPr>
          <w:p w14:paraId="32CC78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1.</w:t>
            </w:r>
            <w:r>
              <w:rPr>
                <w:rFonts w:cs="Helvetica Neue"/>
                <w:color w:val="000000"/>
                <w:sz w:val="21"/>
                <w:szCs w:val="21"/>
              </w:rPr>
              <w:t>阴阳五行学说的基本内容</w:t>
            </w:r>
          </w:p>
          <w:p w14:paraId="0CC29C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2.五脏六的生理功能及脏之间的关系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。</w:t>
            </w:r>
          </w:p>
          <w:p w14:paraId="473007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3.</w:t>
            </w:r>
            <w:r>
              <w:rPr>
                <w:rFonts w:cs="Helvetica Neue"/>
                <w:color w:val="000000"/>
                <w:sz w:val="21"/>
                <w:szCs w:val="21"/>
              </w:rPr>
              <w:t>四诊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的内容</w:t>
            </w:r>
          </w:p>
          <w:p w14:paraId="61F68F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4.八纲辨证和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脏腑</w:t>
            </w:r>
            <w:r>
              <w:rPr>
                <w:rFonts w:cs="Helvetica Neue"/>
                <w:color w:val="000000"/>
                <w:sz w:val="21"/>
                <w:szCs w:val="21"/>
              </w:rPr>
              <w:t>辨证的具体内容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。</w:t>
            </w:r>
          </w:p>
        </w:tc>
      </w:tr>
      <w:tr w14:paraId="50FEA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7E626F0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14:paraId="0B60603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中医临床病证总论</w:t>
            </w:r>
          </w:p>
        </w:tc>
        <w:tc>
          <w:tcPr>
            <w:tcW w:w="2835" w:type="dxa"/>
          </w:tcPr>
          <w:p w14:paraId="56331E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1.掌握中医临床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疾病</w:t>
            </w:r>
            <w:r>
              <w:rPr>
                <w:rFonts w:cs="Helvetica Neue"/>
                <w:color w:val="000000"/>
                <w:sz w:val="21"/>
                <w:szCs w:val="21"/>
              </w:rPr>
              <w:t>的病证特点</w:t>
            </w:r>
          </w:p>
          <w:p w14:paraId="7CFF73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2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熟悉中医临床护理的原则。</w:t>
            </w:r>
          </w:p>
          <w:p w14:paraId="4C7F4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3.熟悉中医临床护理的方法。</w:t>
            </w:r>
          </w:p>
        </w:tc>
        <w:tc>
          <w:tcPr>
            <w:tcW w:w="1711" w:type="dxa"/>
          </w:tcPr>
          <w:p w14:paraId="613EB8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能说出中医临床疾病的病证特征。</w:t>
            </w:r>
          </w:p>
        </w:tc>
        <w:tc>
          <w:tcPr>
            <w:tcW w:w="1418" w:type="dxa"/>
          </w:tcPr>
          <w:p w14:paraId="163DBBC6">
            <w:pPr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了解学习中医临床护理学的意义。</w:t>
            </w:r>
          </w:p>
        </w:tc>
        <w:tc>
          <w:tcPr>
            <w:tcW w:w="1417" w:type="dxa"/>
          </w:tcPr>
          <w:p w14:paraId="64DB3BF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1.</w:t>
            </w:r>
            <w:r>
              <w:rPr>
                <w:rFonts w:cs="Helvetica Neue"/>
                <w:color w:val="000000"/>
                <w:sz w:val="21"/>
                <w:szCs w:val="21"/>
              </w:rPr>
              <w:t>中医护理学的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病证特点</w:t>
            </w:r>
            <w:r>
              <w:rPr>
                <w:sz w:val="21"/>
                <w:szCs w:val="21"/>
              </w:rPr>
              <w:t>。</w:t>
            </w:r>
          </w:p>
        </w:tc>
      </w:tr>
      <w:tr w14:paraId="2944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4017918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14:paraId="0EA0C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内科病证护理</w:t>
            </w:r>
          </w:p>
        </w:tc>
        <w:tc>
          <w:tcPr>
            <w:tcW w:w="2835" w:type="dxa"/>
          </w:tcPr>
          <w:p w14:paraId="7278A7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了解肺系病症（包括感冒、咳嗽、哮病、喘证、肺痨、肺胀）的概念与病因病机。</w:t>
            </w:r>
          </w:p>
          <w:p w14:paraId="745709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掌握肺系病症的诊断、常见证型与护理措施。</w:t>
            </w:r>
          </w:p>
          <w:p w14:paraId="6119E7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了解心系病症（包括心悸、胸痹）的概念与病因病机。</w:t>
            </w:r>
          </w:p>
          <w:p w14:paraId="562AE0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4.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掌握心系病症的诊断、常见证型与护理措施。</w:t>
            </w:r>
          </w:p>
          <w:p w14:paraId="4A4D9A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5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了解脑病（包括不寐、眩晕、中风）的概念与病因病机。</w:t>
            </w:r>
          </w:p>
          <w:p w14:paraId="3F2713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6.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掌握脑病的诊断、常见证型与护理措施。</w:t>
            </w:r>
          </w:p>
          <w:p w14:paraId="6D8408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7.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了解脾胃病（包括胃痛、呕吐、泄泻、痢疾、便秘）的概念与病因病机。</w:t>
            </w:r>
          </w:p>
          <w:p w14:paraId="47E7B0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8.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掌握脾胃病的诊断、常见证型与护理措施。</w:t>
            </w:r>
          </w:p>
          <w:p w14:paraId="6EE284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9.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了解肝系病症（包括胁痛、黄疸、鼓胀）的概念与病因病机。</w:t>
            </w:r>
          </w:p>
          <w:p w14:paraId="59C48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10.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掌握肝系病症的诊断、常见证型与护理措施。</w:t>
            </w:r>
          </w:p>
          <w:p w14:paraId="0A0384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了解肾系病症（包括水肿、淋证、癃闭）的概念与病因病机。</w:t>
            </w:r>
          </w:p>
          <w:p w14:paraId="14470B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掌握肾系病症的诊断、常见证型与护理措施。</w:t>
            </w:r>
          </w:p>
          <w:p w14:paraId="374C09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</w:t>
            </w: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了解内科杂病（包括郁证、血证、消渴、内伤发热、虚劳、癌病、头痛、痹证、痿证等）的概念与病因病机。</w:t>
            </w:r>
          </w:p>
          <w:p w14:paraId="01517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16.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掌握内科杂病的诊断、常见证型与护理措施。</w:t>
            </w:r>
          </w:p>
        </w:tc>
        <w:tc>
          <w:tcPr>
            <w:tcW w:w="1711" w:type="dxa"/>
          </w:tcPr>
          <w:p w14:paraId="56CE664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能初步运用中医临床思维的方法，以辨证施护为重点，阐述常见内科病证的病因病机与诊治规律。</w:t>
            </w:r>
          </w:p>
          <w:p w14:paraId="435D366A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70BC0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运用中医临床思维的方法，以辨证施护为重点，阐述临床各科常见病证病因病机、诊治规律、护理措施及健康教育</w:t>
            </w:r>
          </w:p>
        </w:tc>
        <w:tc>
          <w:tcPr>
            <w:tcW w:w="1417" w:type="dxa"/>
          </w:tcPr>
          <w:p w14:paraId="151E15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1.中医内科诸病证的病因病机。</w:t>
            </w:r>
          </w:p>
          <w:p w14:paraId="7E6886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2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中医内科诸病证的常见证型与辨证施护</w:t>
            </w:r>
          </w:p>
          <w:p w14:paraId="5B3BC9EE">
            <w:pPr>
              <w:rPr>
                <w:rFonts w:hint="eastAsia"/>
                <w:sz w:val="21"/>
                <w:szCs w:val="21"/>
              </w:rPr>
            </w:pPr>
          </w:p>
        </w:tc>
      </w:tr>
      <w:tr w14:paraId="104E8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20" w:type="dxa"/>
            <w:vAlign w:val="center"/>
          </w:tcPr>
          <w:p w14:paraId="5B772F0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14:paraId="1CBDB6BE">
            <w:pPr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外科病证护理</w:t>
            </w:r>
          </w:p>
        </w:tc>
        <w:tc>
          <w:tcPr>
            <w:tcW w:w="2835" w:type="dxa"/>
          </w:tcPr>
          <w:p w14:paraId="035B2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了解外科病证（包括疮疡、乳痈、乳癖、痔疮、肛痈、脱疽等）的概念与病因病机。</w:t>
            </w:r>
          </w:p>
          <w:p w14:paraId="0453A3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掌握外科病证的诊断、常见证型与护理措施。</w:t>
            </w:r>
          </w:p>
          <w:p w14:paraId="67B001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3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熟悉中医外用药物的种类与常见中药换药法。</w:t>
            </w:r>
          </w:p>
        </w:tc>
        <w:tc>
          <w:tcPr>
            <w:tcW w:w="1711" w:type="dxa"/>
          </w:tcPr>
          <w:p w14:paraId="098E3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49ADF7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认识到</w:t>
            </w:r>
            <w:r>
              <w:rPr>
                <w:sz w:val="21"/>
                <w:szCs w:val="21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3D45FB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1.中医外科诸病证的病因病机。</w:t>
            </w:r>
          </w:p>
          <w:p w14:paraId="7E0AEB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2</w:t>
            </w:r>
            <w:r>
              <w:rPr>
                <w:rFonts w:cs="Helvetica Neue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中医外科诸病证的常见证型与辨证施护</w:t>
            </w:r>
          </w:p>
        </w:tc>
      </w:tr>
      <w:tr w14:paraId="39CE6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71EBD3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vAlign w:val="center"/>
          </w:tcPr>
          <w:p w14:paraId="53A38DC1">
            <w:pPr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2835" w:type="dxa"/>
          </w:tcPr>
          <w:p w14:paraId="09F2DD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熟悉中医女性生理。</w:t>
            </w:r>
          </w:p>
          <w:p w14:paraId="12D049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了解妇科病证（包括月经失调、痛经、崩漏、绝经前后诸证、妊娠恶阻、胎动不安、产后恶露不绝、产后缺乳、癥瘕）的概念与病因病机。</w:t>
            </w:r>
          </w:p>
          <w:p w14:paraId="486B88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掌握妇科病证的诊断、常见证型与护理措施。</w:t>
            </w:r>
          </w:p>
        </w:tc>
        <w:tc>
          <w:tcPr>
            <w:tcW w:w="1711" w:type="dxa"/>
          </w:tcPr>
          <w:p w14:paraId="5E2642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7D9791D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认识到</w:t>
            </w:r>
            <w:r>
              <w:rPr>
                <w:sz w:val="21"/>
                <w:szCs w:val="21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77F1C7F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中医女性生理特点。</w:t>
            </w:r>
          </w:p>
          <w:p w14:paraId="0D90438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中医妇科疾病的常见病因病机与辨证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施护。</w:t>
            </w:r>
          </w:p>
        </w:tc>
      </w:tr>
      <w:tr w14:paraId="0F97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20" w:type="dxa"/>
            <w:vAlign w:val="center"/>
          </w:tcPr>
          <w:p w14:paraId="67EAC79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14:paraId="6921181B">
            <w:pPr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2835" w:type="dxa"/>
          </w:tcPr>
          <w:p w14:paraId="093CF3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熟悉中医小儿生理特点。</w:t>
            </w:r>
          </w:p>
          <w:p w14:paraId="707687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了解儿科病证（包括肺炎喘嗽、小儿泄泻、疳积、惊风等）的概念与病因病机。</w:t>
            </w:r>
          </w:p>
          <w:p w14:paraId="2FE310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掌握儿科病证的诊断、常见证型与护理措施。</w:t>
            </w:r>
          </w:p>
        </w:tc>
        <w:tc>
          <w:tcPr>
            <w:tcW w:w="1711" w:type="dxa"/>
          </w:tcPr>
          <w:p w14:paraId="39B3B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1.运用本章知识,指导病入养生保健。</w:t>
            </w:r>
          </w:p>
          <w:p w14:paraId="72D9ED50">
            <w:pPr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 运用本章知识,结合案例,制订饮食护理方案。</w:t>
            </w:r>
          </w:p>
        </w:tc>
        <w:tc>
          <w:tcPr>
            <w:tcW w:w="1418" w:type="dxa"/>
          </w:tcPr>
          <w:p w14:paraId="18CBB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具有敏锐的观察能力和解决问题的能力，和对病人有爱心和耐心。</w:t>
            </w:r>
          </w:p>
        </w:tc>
        <w:tc>
          <w:tcPr>
            <w:tcW w:w="1417" w:type="dxa"/>
          </w:tcPr>
          <w:p w14:paraId="1D5C98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中医小儿生理特点。</w:t>
            </w:r>
          </w:p>
          <w:p w14:paraId="2F78FCB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中医儿科疾病的常见病因病机与辨证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施护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5ABB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20" w:type="dxa"/>
            <w:vAlign w:val="center"/>
          </w:tcPr>
          <w:p w14:paraId="3BFB06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 w14:paraId="6D8CB0B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2835" w:type="dxa"/>
          </w:tcPr>
          <w:p w14:paraId="73CE64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了解诸杂病（包括天行赤炎、圆翳内障、针眼、耳鸣、鼻渊、喉痈、喉痹、项痹、腰腿痛、创伤骨折）的概念与病因病机。</w:t>
            </w:r>
          </w:p>
          <w:p w14:paraId="52EB56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掌握诸杂病的诊断、常见证型与护理措施。</w:t>
            </w:r>
          </w:p>
        </w:tc>
        <w:tc>
          <w:tcPr>
            <w:tcW w:w="1711" w:type="dxa"/>
          </w:tcPr>
          <w:p w14:paraId="7D82732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能够</w:t>
            </w:r>
            <w:r>
              <w:rPr>
                <w:rFonts w:cs="Helvetica Neue"/>
                <w:color w:val="000000"/>
                <w:sz w:val="21"/>
                <w:szCs w:val="21"/>
              </w:rPr>
              <w:t>结合临床案例，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运</w:t>
            </w:r>
            <w:r>
              <w:rPr>
                <w:rFonts w:cs="Helvetica Neue"/>
                <w:color w:val="000000"/>
                <w:sz w:val="21"/>
                <w:szCs w:val="21"/>
              </w:rPr>
              <w:t>用中医护理技术解决临床护理</w:t>
            </w:r>
          </w:p>
        </w:tc>
        <w:tc>
          <w:tcPr>
            <w:tcW w:w="1418" w:type="dxa"/>
          </w:tcPr>
          <w:p w14:paraId="115A8D5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认识到</w:t>
            </w:r>
            <w:r>
              <w:rPr>
                <w:sz w:val="21"/>
                <w:szCs w:val="21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425B9ED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诸杂病的基本概念。</w:t>
            </w:r>
          </w:p>
          <w:p w14:paraId="2DF63BEC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37342C9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56"/>
        <w:gridCol w:w="1189"/>
        <w:gridCol w:w="1190"/>
        <w:gridCol w:w="1189"/>
        <w:gridCol w:w="1190"/>
        <w:gridCol w:w="1190"/>
      </w:tblGrid>
      <w:tr w14:paraId="7CC9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39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8D293B6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35374C1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399FD0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 w14:paraId="55630F6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-1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 w14:paraId="7D56D47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>-1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 w14:paraId="0979826E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 w14:paraId="5993B83B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11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D97849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4-1</w:t>
            </w:r>
          </w:p>
        </w:tc>
      </w:tr>
      <w:tr w14:paraId="13DA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74D66AE1">
            <w:pPr>
              <w:pStyle w:val="14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1161" w:type="dxa"/>
            <w:vAlign w:val="center"/>
          </w:tcPr>
          <w:p w14:paraId="18B43EF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534156E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 w14:paraId="1497C437">
            <w:pPr>
              <w:pStyle w:val="14"/>
            </w:pPr>
          </w:p>
        </w:tc>
        <w:tc>
          <w:tcPr>
            <w:tcW w:w="1162" w:type="dxa"/>
            <w:vAlign w:val="center"/>
          </w:tcPr>
          <w:p w14:paraId="2475E077"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46F5C1B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E06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3519445A">
            <w:pPr>
              <w:pStyle w:val="14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1161" w:type="dxa"/>
            <w:vAlign w:val="center"/>
          </w:tcPr>
          <w:p w14:paraId="65BCF21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398D8EC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 w14:paraId="060EC12D">
            <w:pPr>
              <w:pStyle w:val="14"/>
            </w:pPr>
          </w:p>
        </w:tc>
        <w:tc>
          <w:tcPr>
            <w:tcW w:w="1162" w:type="dxa"/>
            <w:vAlign w:val="center"/>
          </w:tcPr>
          <w:p w14:paraId="26466B21"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18BE487D">
            <w:pPr>
              <w:pStyle w:val="14"/>
            </w:pPr>
          </w:p>
        </w:tc>
      </w:tr>
      <w:tr w14:paraId="5520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539CB0D9">
            <w:pPr>
              <w:pStyle w:val="1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1161" w:type="dxa"/>
            <w:vAlign w:val="center"/>
          </w:tcPr>
          <w:p w14:paraId="1D5C325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798B9B8B">
            <w:pPr>
              <w:pStyle w:val="14"/>
            </w:pPr>
          </w:p>
        </w:tc>
        <w:tc>
          <w:tcPr>
            <w:tcW w:w="1161" w:type="dxa"/>
            <w:vAlign w:val="center"/>
          </w:tcPr>
          <w:p w14:paraId="79DFA0F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0C1841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57BE1BA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626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6B6DBA6D">
            <w:pPr>
              <w:pStyle w:val="14"/>
              <w:ind w:left="-98" w:leftChars="-41" w:right="-82" w:rightChars="-3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1161" w:type="dxa"/>
            <w:vAlign w:val="center"/>
          </w:tcPr>
          <w:p w14:paraId="06BE8A1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2BB56172">
            <w:pPr>
              <w:pStyle w:val="14"/>
            </w:pPr>
          </w:p>
        </w:tc>
        <w:tc>
          <w:tcPr>
            <w:tcW w:w="1161" w:type="dxa"/>
            <w:vAlign w:val="center"/>
          </w:tcPr>
          <w:p w14:paraId="37E6EB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17640DF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7F73507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872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131118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1161" w:type="dxa"/>
            <w:vAlign w:val="center"/>
          </w:tcPr>
          <w:p w14:paraId="2C9D098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22B4B9CC">
            <w:pPr>
              <w:pStyle w:val="14"/>
            </w:pPr>
          </w:p>
        </w:tc>
        <w:tc>
          <w:tcPr>
            <w:tcW w:w="1161" w:type="dxa"/>
            <w:vAlign w:val="center"/>
          </w:tcPr>
          <w:p w14:paraId="19348E6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45BB5E6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1CA8C4D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91A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65F42C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1161" w:type="dxa"/>
            <w:vAlign w:val="center"/>
          </w:tcPr>
          <w:p w14:paraId="5A0FDBF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49A9164C">
            <w:pPr>
              <w:pStyle w:val="14"/>
            </w:pPr>
          </w:p>
        </w:tc>
        <w:tc>
          <w:tcPr>
            <w:tcW w:w="1161" w:type="dxa"/>
            <w:vAlign w:val="center"/>
          </w:tcPr>
          <w:p w14:paraId="5B24DA8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687FCC6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7123BC9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2DB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8484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 w14:paraId="1C750F1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 w14:paraId="7D753B8B">
            <w:pPr>
              <w:pStyle w:val="14"/>
            </w:pP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 w14:paraId="51E4F8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 w14:paraId="1FAE2D87">
            <w:pPr>
              <w:pStyle w:val="14"/>
            </w:pPr>
          </w:p>
        </w:tc>
        <w:tc>
          <w:tcPr>
            <w:tcW w:w="11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943BC5">
            <w:pPr>
              <w:pStyle w:val="14"/>
            </w:pPr>
          </w:p>
        </w:tc>
      </w:tr>
    </w:tbl>
    <w:p w14:paraId="68DDB8BF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8"/>
        <w:gridCol w:w="3039"/>
        <w:gridCol w:w="1738"/>
        <w:gridCol w:w="725"/>
        <w:gridCol w:w="669"/>
        <w:gridCol w:w="717"/>
      </w:tblGrid>
      <w:tr w14:paraId="6647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6934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color="auto" w:sz="12" w:space="0"/>
            </w:tcBorders>
            <w:vAlign w:val="center"/>
          </w:tcPr>
          <w:p w14:paraId="54421BF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5CFEE6C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CB5917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B8C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continue"/>
            <w:tcBorders>
              <w:left w:val="single" w:color="auto" w:sz="12" w:space="0"/>
            </w:tcBorders>
          </w:tcPr>
          <w:p w14:paraId="35CF0FB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 w:val="continue"/>
          </w:tcPr>
          <w:p w14:paraId="376ED95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3EE6A0F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5B71D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6C4EE0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3C4A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BC3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65AFE777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导论</w:t>
            </w:r>
          </w:p>
        </w:tc>
        <w:tc>
          <w:tcPr>
            <w:tcW w:w="2967" w:type="dxa"/>
            <w:vAlign w:val="center"/>
          </w:tcPr>
          <w:p w14:paraId="5D9ADA39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16D3A5FB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6BBBA62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09232C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1D496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14:paraId="1A47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6E29AE12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中医临床病证总论</w:t>
            </w:r>
          </w:p>
        </w:tc>
        <w:tc>
          <w:tcPr>
            <w:tcW w:w="2967" w:type="dxa"/>
            <w:vAlign w:val="center"/>
          </w:tcPr>
          <w:p w14:paraId="4BA7EFD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7865754C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543B422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E7829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70C51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0B47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24FA329C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内科病证护理</w:t>
            </w:r>
          </w:p>
        </w:tc>
        <w:tc>
          <w:tcPr>
            <w:tcW w:w="2967" w:type="dxa"/>
            <w:vAlign w:val="center"/>
          </w:tcPr>
          <w:p w14:paraId="1601788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14:paraId="22CD57E3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054C854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18BC60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9EDFF1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14:paraId="53D8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142FE6F3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外科病证护理</w:t>
            </w:r>
          </w:p>
        </w:tc>
        <w:tc>
          <w:tcPr>
            <w:tcW w:w="2967" w:type="dxa"/>
            <w:vAlign w:val="center"/>
          </w:tcPr>
          <w:p w14:paraId="4877F91F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14:paraId="387AD3D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325920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434E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5BA45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14:paraId="66CE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3A3391A7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2967" w:type="dxa"/>
            <w:vAlign w:val="center"/>
          </w:tcPr>
          <w:p w14:paraId="74E969FD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14:paraId="619E3EF2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58664F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7971B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5F025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14:paraId="52FF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20D45897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2967" w:type="dxa"/>
            <w:vAlign w:val="center"/>
          </w:tcPr>
          <w:p w14:paraId="7BA56A70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2F270FCD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402610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9E0755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4F170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14:paraId="6E3E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6B740563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2967" w:type="dxa"/>
            <w:vAlign w:val="center"/>
          </w:tcPr>
          <w:p w14:paraId="0AE06548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2114CB7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56E86F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BF66A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B8C3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379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58E62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685CF2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6E134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7FE4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6069A1EE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56A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3CD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4AC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72EA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CA2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F5C9B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DE9EC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7D0D54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06B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135F">
            <w:pPr>
              <w:pStyle w:val="14"/>
            </w:pPr>
            <w: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429E">
            <w:pPr>
              <w:pStyle w:val="14"/>
            </w:pPr>
            <w:r>
              <w:rPr>
                <w:rFonts w:hint="eastAsia"/>
              </w:rPr>
              <w:t>望舌与切脉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0DF6">
            <w:pPr>
              <w:pStyle w:val="14"/>
            </w:pPr>
            <w:r>
              <w:t>学习</w:t>
            </w:r>
            <w:r>
              <w:rPr>
                <w:rFonts w:hint="eastAsia"/>
              </w:rPr>
              <w:t>中医舌诊的诊察方法；</w:t>
            </w:r>
          </w:p>
          <w:p w14:paraId="1A28DEF0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  <w:r>
              <w:t>切脉的指法与常见脉象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A62A">
            <w:pPr>
              <w:pStyle w:val="14"/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A00849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</w:tr>
      <w:tr w14:paraId="4CBF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2A18">
            <w:pPr>
              <w:pStyle w:val="14"/>
            </w:pPr>
            <w: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316F">
            <w:pPr>
              <w:pStyle w:val="14"/>
            </w:pPr>
            <w:r>
              <w:rPr>
                <w:rFonts w:hint="eastAsia"/>
              </w:rPr>
              <w:t>常用腧穴定位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D46A">
            <w:pPr>
              <w:pStyle w:val="14"/>
            </w:pPr>
            <w:r>
              <w:rPr>
                <w:rFonts w:hint="eastAsia"/>
              </w:rPr>
              <w:t>了解</w:t>
            </w:r>
            <w:r>
              <w:t>腧穴常识</w:t>
            </w:r>
            <w:r>
              <w:rPr>
                <w:rFonts w:hint="eastAsia"/>
              </w:rPr>
              <w:t>与</w:t>
            </w:r>
            <w:r>
              <w:t>常用腧穴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27BE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55E735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</w:tr>
      <w:tr w14:paraId="3770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579B3">
            <w:pPr>
              <w:pStyle w:val="14"/>
            </w:pPr>
            <w: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DD4D">
            <w:pPr>
              <w:pStyle w:val="14"/>
            </w:pPr>
            <w:r>
              <w:rPr>
                <w:rFonts w:hint="eastAsia"/>
              </w:rPr>
              <w:t>基本推拿手法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DFA2">
            <w:pPr>
              <w:pStyle w:val="14"/>
            </w:pPr>
            <w:r>
              <w:t>掌握基本推拿手法的操作方法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08B9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037BFD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</w:tr>
      <w:tr w14:paraId="561A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CEB3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DD27">
            <w:pPr>
              <w:pStyle w:val="14"/>
            </w:pPr>
            <w:r>
              <w:rPr>
                <w:rFonts w:hint="eastAsia" w:ascii="宋体" w:hAnsi="宋体"/>
              </w:rPr>
              <w:t>中药换药法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434">
            <w:pPr>
              <w:pStyle w:val="14"/>
            </w:pPr>
            <w:r>
              <w:rPr>
                <w:rFonts w:hint="eastAsia" w:ascii="宋体" w:hAnsi="宋体"/>
              </w:rPr>
              <w:t>学习外用中药敷料的制作与换药方法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A04F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20AE8F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</w:tr>
      <w:tr w14:paraId="6CBC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C7BF1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C22EA39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437"/>
        <w:gridCol w:w="7039"/>
      </w:tblGrid>
      <w:tr w14:paraId="1137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56A81E0A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教学单元</w:t>
            </w:r>
          </w:p>
        </w:tc>
        <w:tc>
          <w:tcPr>
            <w:tcW w:w="6873" w:type="dxa"/>
            <w:vAlign w:val="center"/>
          </w:tcPr>
          <w:p w14:paraId="086C1D4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课程思政教学要点</w:t>
            </w:r>
          </w:p>
        </w:tc>
      </w:tr>
      <w:tr w14:paraId="7BCC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3C9063CF"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6873" w:type="dxa"/>
            <w:vAlign w:val="center"/>
          </w:tcPr>
          <w:p w14:paraId="79AFA2F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古代“大医精诚”的理念与现代医德医风。</w:t>
            </w:r>
          </w:p>
          <w:p w14:paraId="0F99015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 w14:paraId="07AAB47C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  <w:p w14:paraId="2B8537CC"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  <w:p w14:paraId="44ECA8B9"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 w14:paraId="6760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795CEF0E"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6873" w:type="dxa"/>
            <w:vAlign w:val="center"/>
          </w:tcPr>
          <w:p w14:paraId="1B32E5B4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病因病机中蕴含古代哲学观，结合古诗词介绍古人认识世界的方式。</w:t>
            </w:r>
          </w:p>
          <w:p w14:paraId="58EF24D1"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结合病例阐明中医审证求因、治病求本的职业理念。</w:t>
            </w:r>
          </w:p>
        </w:tc>
      </w:tr>
      <w:tr w14:paraId="4F612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001E552C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6873" w:type="dxa"/>
            <w:vMerge w:val="restart"/>
            <w:vAlign w:val="center"/>
          </w:tcPr>
          <w:p w14:paraId="560C919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 w14:paraId="0878AF72"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通过古代中药炮制法与配伍，强调安全用药与规范用药的重要性。</w:t>
            </w:r>
          </w:p>
          <w:p w14:paraId="296C343A">
            <w:pPr>
              <w:pStyle w:val="14"/>
              <w:widowControl w:val="0"/>
              <w:jc w:val="both"/>
            </w:pPr>
            <w:r>
              <w:t>3.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  <w:p w14:paraId="446A5CC5"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结合案例阐明中医护理措施对健康的积极意义，树立正确的职业价值观。</w:t>
            </w:r>
          </w:p>
          <w:p w14:paraId="33B927B9"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介绍传统的灸法、拔罐法等，以及水针、离子导入等现代技术，阐述中医学必须与时俱进、去芜存菁才能有长久的生命力。</w:t>
            </w:r>
          </w:p>
          <w:p w14:paraId="2C5B5691">
            <w:pPr>
              <w:pStyle w:val="14"/>
              <w:widowControl w:val="0"/>
              <w:jc w:val="both"/>
            </w:pPr>
            <w:r>
              <w:t>6.</w:t>
            </w:r>
            <w:r>
              <w:rPr>
                <w:rFonts w:hint="eastAsia"/>
              </w:rPr>
              <w:t>结合临床护理日常工作，阐述中西医结合护理对患者病情与身心各方面的积极意义。</w:t>
            </w:r>
          </w:p>
        </w:tc>
      </w:tr>
      <w:tr w14:paraId="2A0A6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67AF3AFC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5829C97A">
            <w:pPr>
              <w:pStyle w:val="14"/>
              <w:widowControl w:val="0"/>
              <w:jc w:val="both"/>
            </w:pPr>
          </w:p>
        </w:tc>
      </w:tr>
      <w:tr w14:paraId="22E2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6BE15001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妇科病证护理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2A502763">
            <w:pPr>
              <w:pStyle w:val="14"/>
              <w:widowControl w:val="0"/>
              <w:jc w:val="both"/>
            </w:pPr>
          </w:p>
        </w:tc>
      </w:tr>
      <w:tr w14:paraId="0C9F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465BB5D3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儿科病证护理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5DC8603A">
            <w:pPr>
              <w:pStyle w:val="14"/>
              <w:widowControl w:val="0"/>
              <w:jc w:val="both"/>
            </w:pPr>
          </w:p>
        </w:tc>
      </w:tr>
    </w:tbl>
    <w:p w14:paraId="08CC1686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21A3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12AE8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CC1FEC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4FBF100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AEF2C5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23E9E3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08A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87284E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A1EC215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08DCAFB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02AD90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AC48CD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6749C6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C2FEB6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69DBEF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8D22BA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53E1E1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3C03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4DDCD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C0C0A78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695590F">
            <w:pPr>
              <w:pStyle w:val="14"/>
              <w:widowControl w:val="0"/>
            </w:pPr>
            <w:r>
              <w:rPr>
                <w:rFonts w:hint="eastAsia"/>
              </w:rPr>
              <w:t>期末开卷考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629A8E">
            <w:pPr>
              <w:pStyle w:val="14"/>
              <w:widowControl w:val="0"/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522B7A25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8C3335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0FF568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1F6FFA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E3B3CE2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AFF0F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714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3599D9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363D29D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BA1CDC">
            <w:pPr>
              <w:pStyle w:val="14"/>
              <w:widowControl w:val="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42AFF0A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C6C126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175E14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9771B9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DC25D8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6BB7E1A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79D3D9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B95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40B43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0A4AA9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8093C8F">
            <w:pPr>
              <w:pStyle w:val="14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085935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5C2B4F53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60D39CE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36D3BA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F81A83C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6DE3659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F970B2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5EE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0407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7746344">
            <w:pPr>
              <w:pStyle w:val="14"/>
              <w:widowControl w:val="0"/>
            </w:pPr>
            <w:r>
              <w:t>10%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02C00D5D">
            <w:pPr>
              <w:pStyle w:val="14"/>
              <w:widowControl w:val="0"/>
            </w:pPr>
            <w:r>
              <w:rPr>
                <w:rFonts w:hint="eastAsia"/>
              </w:rPr>
              <w:t>操作考试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3414B11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F3F58AB">
            <w:pPr>
              <w:pStyle w:val="14"/>
              <w:widowControl w:val="0"/>
            </w:pPr>
            <w:r>
              <w:t>60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D744EB6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D08608F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6F2A070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455F15E">
            <w:pPr>
              <w:pStyle w:val="14"/>
              <w:widowControl w:val="0"/>
            </w:pPr>
            <w:r>
              <w:t>10%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80B74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42F5A90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5201E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625434E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1EFB2F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D471C3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F7B984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5094484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A4620E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045AC5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3188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49F2A45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46BD655C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1E738BE3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B263C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63457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B4D5C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A31981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5C55F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1955E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D37E1B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AB17B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2EB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AC144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D1B4B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5469B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3040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166E59E5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B87D005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4AB06248">
            <w:pPr>
              <w:pStyle w:val="6"/>
              <w:widowControl/>
              <w:shd w:val="clear" w:color="auto" w:fill="FFFFFF"/>
              <w:jc w:val="both"/>
              <w:rPr>
                <w:rFonts w:hint="eastAsia"/>
              </w:rPr>
            </w:pPr>
          </w:p>
        </w:tc>
      </w:tr>
      <w:tr w14:paraId="26B7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7D92C4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6AAF34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FC49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595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BBEB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FD0B8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70881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8BC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5C76C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AB14F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ACC3A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58A6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C31A3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1179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9B38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50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462632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50FF2E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B98C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B80E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F1929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866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34612F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1D33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0B403D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7B5CE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30692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7250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45D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CD36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AA37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2205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A58B6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0AE9F3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1FAA6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335E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B68AC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1B62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BA98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18B7E2FC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B7B7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41E4D5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5B522D3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3EB27745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5B166DEE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146F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2EAB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6C2EAB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6177"/>
    <w:rsid w:val="002A7227"/>
    <w:rsid w:val="002B0773"/>
    <w:rsid w:val="002B0C48"/>
    <w:rsid w:val="002B1153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634F"/>
    <w:rsid w:val="003A1680"/>
    <w:rsid w:val="003A373C"/>
    <w:rsid w:val="003A5874"/>
    <w:rsid w:val="003B1258"/>
    <w:rsid w:val="003B4A81"/>
    <w:rsid w:val="003B5505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3A7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272C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201B"/>
    <w:rsid w:val="00793486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90A3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233"/>
    <w:rsid w:val="008E0085"/>
    <w:rsid w:val="008E0F55"/>
    <w:rsid w:val="008E35D9"/>
    <w:rsid w:val="008F253F"/>
    <w:rsid w:val="008F3FCA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70EA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2356"/>
    <w:rsid w:val="00B42E26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B57FE"/>
    <w:rsid w:val="00BC14BF"/>
    <w:rsid w:val="00BC2625"/>
    <w:rsid w:val="00BC3200"/>
    <w:rsid w:val="00BC338A"/>
    <w:rsid w:val="00BD67E4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5498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380B"/>
    <w:rsid w:val="00E64168"/>
    <w:rsid w:val="00E655B3"/>
    <w:rsid w:val="00E7081D"/>
    <w:rsid w:val="00E70904"/>
    <w:rsid w:val="00E71319"/>
    <w:rsid w:val="00E75171"/>
    <w:rsid w:val="00E804B0"/>
    <w:rsid w:val="00E86772"/>
    <w:rsid w:val="00E876D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2BB3DCA"/>
    <w:rsid w:val="1CC22EED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5EE70A2D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986</Words>
  <Characters>1118</Characters>
  <Lines>35</Lines>
  <Paragraphs>9</Paragraphs>
  <TotalTime>1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2025-02-07T03:41:00Z</dcterms:created>
  <dc:creator>juvg</dc:creator>
  <cp:lastModifiedBy>归晚.</cp:lastModifiedBy>
  <cp:lastPrinted>2023-11-21T00:52:00Z</cp:lastPrinted>
  <dcterms:modified xsi:type="dcterms:W3CDTF">2025-03-18T05:55:46Z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7BF8C055AD774C65AF73F1BC08FB198C_13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