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19E69">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内科护理2</w:t>
      </w:r>
      <w:r>
        <w:rPr>
          <w:rFonts w:hint="eastAsia" w:ascii="黑体" w:hAnsi="黑体" w:eastAsia="黑体"/>
          <w:bCs/>
          <w:sz w:val="32"/>
          <w:szCs w:val="32"/>
        </w:rPr>
        <w:t>》专科课程教学大纲</w:t>
      </w:r>
    </w:p>
    <w:p w14:paraId="016198CE">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1E0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21C22A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8A6F47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内科护理2</w:t>
            </w:r>
          </w:p>
        </w:tc>
      </w:tr>
      <w:tr w14:paraId="5103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1E7340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0DB0461">
            <w:pPr>
              <w:widowControl w:val="0"/>
              <w:jc w:val="left"/>
              <w:rPr>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Medical Nursing 2</w:t>
            </w:r>
          </w:p>
        </w:tc>
      </w:tr>
      <w:tr w14:paraId="11A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B461B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270023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0010059</w:t>
            </w:r>
          </w:p>
        </w:tc>
        <w:tc>
          <w:tcPr>
            <w:tcW w:w="2126" w:type="dxa"/>
            <w:gridSpan w:val="2"/>
            <w:vAlign w:val="center"/>
          </w:tcPr>
          <w:p w14:paraId="6DCF43E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4AFC018">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r>
      <w:tr w14:paraId="1F09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8D39D8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B4B29A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48</w:t>
            </w:r>
          </w:p>
        </w:tc>
        <w:tc>
          <w:tcPr>
            <w:tcW w:w="1272" w:type="dxa"/>
            <w:vAlign w:val="center"/>
          </w:tcPr>
          <w:p w14:paraId="57194D5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29D9397">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w:t>
            </w:r>
          </w:p>
        </w:tc>
        <w:tc>
          <w:tcPr>
            <w:tcW w:w="1413" w:type="dxa"/>
            <w:gridSpan w:val="2"/>
            <w:vAlign w:val="center"/>
          </w:tcPr>
          <w:p w14:paraId="72ED57F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DC264CE">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w:t>
            </w:r>
          </w:p>
        </w:tc>
      </w:tr>
      <w:tr w14:paraId="0CA2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8F9806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B684C2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健康管理学院</w:t>
            </w:r>
          </w:p>
        </w:tc>
        <w:tc>
          <w:tcPr>
            <w:tcW w:w="2126" w:type="dxa"/>
            <w:gridSpan w:val="2"/>
            <w:vAlign w:val="center"/>
          </w:tcPr>
          <w:p w14:paraId="79A0A3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81AF59A">
            <w:pPr>
              <w:widowControl w:val="0"/>
              <w:jc w:val="center"/>
              <w:rPr>
                <w:rFonts w:asciiTheme="majorEastAsia" w:hAnsiTheme="majorEastAsia" w:eastAsiaTheme="majorEastAsia"/>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护理二年级</w:t>
            </w:r>
          </w:p>
        </w:tc>
      </w:tr>
      <w:tr w14:paraId="2210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20175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45857B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专业课程、专业必修课</w:t>
            </w:r>
          </w:p>
        </w:tc>
        <w:tc>
          <w:tcPr>
            <w:tcW w:w="2126" w:type="dxa"/>
            <w:gridSpan w:val="2"/>
            <w:vAlign w:val="center"/>
          </w:tcPr>
          <w:p w14:paraId="0FE7F9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F49BD7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1A75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3B2F23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68702A3">
            <w:pPr>
              <w:widowControl w:val="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《内科护理学》史铁英</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 xml:space="preserve"> 余红梅 </w:t>
            </w:r>
            <w:r>
              <w:rPr>
                <w:rFonts w:hint="eastAsia" w:asciiTheme="minorEastAsia" w:hAnsiTheme="minorEastAsia" w:eastAsiaTheme="minorEastAsia"/>
                <w:color w:val="000000" w:themeColor="text1"/>
                <w:sz w:val="21"/>
                <w:szCs w:val="21"/>
                <w14:textFill>
                  <w14:solidFill>
                    <w14:schemeClr w14:val="tx1"/>
                  </w14:solidFill>
                </w14:textFill>
              </w:rPr>
              <w:t>主编</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 xml:space="preserve"> ISBN 9787117</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370639</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人民卫生出版社</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 xml:space="preserve"> 第</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5</w:t>
            </w:r>
            <w:r>
              <w:rPr>
                <w:rFonts w:asciiTheme="minorEastAsia" w:hAnsiTheme="minorEastAsia" w:eastAsiaTheme="minorEastAsia"/>
                <w:color w:val="000000" w:themeColor="text1"/>
                <w:sz w:val="21"/>
                <w:szCs w:val="21"/>
                <w14:textFill>
                  <w14:solidFill>
                    <w14:schemeClr w14:val="tx1"/>
                  </w14:solidFill>
                </w14:textFill>
              </w:rPr>
              <w:t>版</w:t>
            </w:r>
          </w:p>
        </w:tc>
        <w:tc>
          <w:tcPr>
            <w:tcW w:w="1413" w:type="dxa"/>
            <w:gridSpan w:val="2"/>
            <w:vAlign w:val="center"/>
          </w:tcPr>
          <w:p w14:paraId="225B83B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115DBF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05AFFBD">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222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EDF9D1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10A735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健康评估0070013（3） 正常人体学基础1 0070038（6）正常人体学基础2 0070039（4）护理学基础1 0070012（4</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护理学基础2 0010017（4</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tc>
      </w:tr>
      <w:tr w14:paraId="6F8E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0F83AE5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4D4EC33">
            <w:pPr>
              <w:pStyle w:val="14"/>
              <w:widowControl w:val="0"/>
              <w:ind w:firstLine="420" w:firstLineChars="20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《内科护理2》是护理专业的一门必修的主干专业课程，也是一门重要的临床护理专业课，是三年制专科护理专业教学计划中第三学期所学的一门课程。《内科护理</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》所阐述的内容在临床护理的理论和实践中具有普遍意义，是临床</w:t>
            </w:r>
            <w:r>
              <w:rPr>
                <w:rFonts w:hint="eastAsia" w:ascii="宋体" w:hAnsi="宋体"/>
                <w:color w:val="000000" w:themeColor="text1"/>
                <w:lang w:val="en-US" w:eastAsia="zh-CN"/>
                <w14:textFill>
                  <w14:solidFill>
                    <w14:schemeClr w14:val="tx1"/>
                  </w14:solidFill>
                </w14:textFill>
              </w:rPr>
              <w:t>相应专科</w:t>
            </w:r>
            <w:r>
              <w:rPr>
                <w:rFonts w:hint="eastAsia" w:ascii="宋体" w:hAnsi="宋体"/>
                <w:color w:val="000000" w:themeColor="text1"/>
                <w14:textFill>
                  <w14:solidFill>
                    <w14:schemeClr w14:val="tx1"/>
                  </w14:solidFill>
                </w14:textFill>
              </w:rPr>
              <w:t>护理的基础。主要内容包括内科护理</w:t>
            </w:r>
            <w:r>
              <w:rPr>
                <w:rFonts w:hint="eastAsia" w:ascii="宋体" w:hAnsi="宋体"/>
                <w:color w:val="000000" w:themeColor="text1"/>
                <w:lang w:val="en-US" w:eastAsia="zh-CN"/>
                <w14:textFill>
                  <w14:solidFill>
                    <w14:schemeClr w14:val="tx1"/>
                  </w14:solidFill>
                </w14:textFill>
              </w:rPr>
              <w:t>血液、内分泌及代谢、风湿免疫性及神经系统疾病</w:t>
            </w:r>
            <w:r>
              <w:rPr>
                <w:rFonts w:hint="eastAsia" w:ascii="宋体" w:hAnsi="宋体"/>
                <w:color w:val="000000" w:themeColor="text1"/>
                <w14:textFill>
                  <w14:solidFill>
                    <w14:schemeClr w14:val="tx1"/>
                  </w14:solidFill>
                </w14:textFill>
              </w:rPr>
              <w:t>的基本理论、基本知识和基本技能，所阐述的内容对临床</w:t>
            </w:r>
            <w:r>
              <w:rPr>
                <w:rFonts w:hint="eastAsia" w:ascii="宋体" w:hAnsi="宋体"/>
                <w:color w:val="000000" w:themeColor="text1"/>
                <w:lang w:val="en-US" w:eastAsia="zh-CN"/>
                <w14:textFill>
                  <w14:solidFill>
                    <w14:schemeClr w14:val="tx1"/>
                  </w14:solidFill>
                </w14:textFill>
              </w:rPr>
              <w:t>相关专</w:t>
            </w:r>
            <w:r>
              <w:rPr>
                <w:rFonts w:hint="eastAsia" w:ascii="宋体" w:hAnsi="宋体"/>
                <w:color w:val="000000" w:themeColor="text1"/>
                <w14:textFill>
                  <w14:solidFill>
                    <w14:schemeClr w14:val="tx1"/>
                  </w14:solidFill>
                </w14:textFill>
              </w:rPr>
              <w:t>科护理具有普遍的指导意义。主要任务培养具有护理专业必备</w:t>
            </w:r>
            <w:r>
              <w:rPr>
                <w:rFonts w:hint="eastAsia" w:ascii="宋体" w:hAnsi="宋体"/>
                <w:color w:val="000000" w:themeColor="text1"/>
                <w:lang w:val="en-US" w:eastAsia="zh-CN"/>
                <w14:textFill>
                  <w14:solidFill>
                    <w14:schemeClr w14:val="tx1"/>
                  </w14:solidFill>
                </w14:textFill>
              </w:rPr>
              <w:t>相应专科</w:t>
            </w:r>
            <w:r>
              <w:rPr>
                <w:rFonts w:hint="eastAsia" w:ascii="宋体" w:hAnsi="宋体"/>
                <w:color w:val="000000" w:themeColor="text1"/>
                <w14:textFill>
                  <w14:solidFill>
                    <w14:schemeClr w14:val="tx1"/>
                  </w14:solidFill>
                </w14:textFill>
              </w:rPr>
              <w:t>的基本理论和专业技能，面向临床护理和社区护理工作一线的德、智、体、美全面发展的高素质技能型专门人才。通过本课程学习，使学生树立“以人的健康为中心”的护理理念，能运用护理程序，对内科</w:t>
            </w:r>
            <w:r>
              <w:rPr>
                <w:rFonts w:hint="eastAsia" w:ascii="宋体" w:hAnsi="宋体"/>
                <w:color w:val="000000" w:themeColor="text1"/>
                <w:lang w:val="en-US" w:eastAsia="zh-CN"/>
                <w14:textFill>
                  <w14:solidFill>
                    <w14:schemeClr w14:val="tx1"/>
                  </w14:solidFill>
                </w14:textFill>
              </w:rPr>
              <w:t>血液、内分泌及代谢、风湿免疫性及神经系统疾病</w:t>
            </w:r>
            <w:r>
              <w:rPr>
                <w:rFonts w:hint="eastAsia" w:ascii="宋体" w:hAnsi="宋体"/>
                <w:color w:val="000000" w:themeColor="text1"/>
                <w14:textFill>
                  <w14:solidFill>
                    <w14:schemeClr w14:val="tx1"/>
                  </w14:solidFill>
                </w14:textFill>
              </w:rPr>
              <w:t>常见病患者实施整体护理，为护理对象提供减轻痛苦、促进康复、保持健康的服务。</w:t>
            </w:r>
          </w:p>
        </w:tc>
      </w:tr>
      <w:tr w14:paraId="3A63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58" w:hRule="atLeast"/>
        </w:trPr>
        <w:tc>
          <w:tcPr>
            <w:tcW w:w="1691" w:type="dxa"/>
            <w:tcBorders>
              <w:left w:val="single" w:color="auto" w:sz="12" w:space="0"/>
              <w:bottom w:val="double" w:color="auto" w:sz="4" w:space="0"/>
            </w:tcBorders>
            <w:shd w:val="clear" w:color="auto" w:fill="auto"/>
            <w:vAlign w:val="center"/>
          </w:tcPr>
          <w:p w14:paraId="421B0EC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4DADE21">
            <w:pPr>
              <w:widowControl w:val="0"/>
              <w:ind w:firstLine="420" w:firstLineChars="200"/>
              <w:jc w:val="left"/>
              <w:rPr>
                <w:rFonts w:asciiTheme="minorEastAsia" w:hAnsiTheme="minorEastAsia" w:eastAsiaTheme="minor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适用于护理专业，二年级。《内科护理2》属于临床护理学科，是建立在基础医学之上的一门临床运用性学科。知识体系综合性强，运用性强。适合于有一定医学和护理学基础知识的二年级学生。</w:t>
            </w:r>
          </w:p>
        </w:tc>
      </w:tr>
      <w:tr w14:paraId="0C9C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CE42D7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E2956C6">
            <w:pPr>
              <w:widowControl w:val="0"/>
              <w:jc w:val="both"/>
              <w:rPr>
                <w:rFonts w:ascii="黑体" w:hAnsi="黑体" w:eastAsia="黑体"/>
                <w:color w:val="000000" w:themeColor="text1"/>
                <w:sz w:val="21"/>
                <w:szCs w:val="21"/>
                <w14:textFill>
                  <w14:solidFill>
                    <w14:schemeClr w14:val="tx1"/>
                  </w14:solidFill>
                </w14:textFill>
              </w:rPr>
            </w:pPr>
            <w:r>
              <w:rPr>
                <w:rFonts w:hint="eastAsia" w:ascii="仿宋" w:hAnsi="仿宋" w:eastAsia="仿宋"/>
                <w:color w:val="000000"/>
                <w:position w:val="-20"/>
                <w:sz w:val="28"/>
                <w:szCs w:val="28"/>
                <w:lang w:eastAsia="zh-CN"/>
              </w:rPr>
              <w:drawing>
                <wp:inline distT="0" distB="0" distL="114300" distR="114300">
                  <wp:extent cx="585470" cy="252095"/>
                  <wp:effectExtent l="0" t="0" r="8890" b="6985"/>
                  <wp:docPr id="3" name="图片 3" descr="85b0f4306e306d110865b25b54fdf1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5b0f4306e306d110865b25b54fdf18d"/>
                          <pic:cNvPicPr>
                            <a:picLocks noChangeAspect="1"/>
                          </pic:cNvPicPr>
                        </pic:nvPicPr>
                        <pic:blipFill>
                          <a:blip r:embed="rId5"/>
                          <a:stretch>
                            <a:fillRect/>
                          </a:stretch>
                        </pic:blipFill>
                        <pic:spPr>
                          <a:xfrm>
                            <a:off x="0" y="0"/>
                            <a:ext cx="585470" cy="252095"/>
                          </a:xfrm>
                          <a:prstGeom prst="rect">
                            <a:avLst/>
                          </a:prstGeom>
                        </pic:spPr>
                      </pic:pic>
                    </a:graphicData>
                  </a:graphic>
                </wp:inline>
              </w:drawing>
            </w:r>
            <w:r>
              <w:rPr>
                <w:rFonts w:hint="eastAsia"/>
                <w:sz w:val="21"/>
                <w:szCs w:val="21"/>
              </w:rPr>
              <w:drawing>
                <wp:inline distT="0" distB="0" distL="114300" distR="114300">
                  <wp:extent cx="427990" cy="190500"/>
                  <wp:effectExtent l="0" t="0" r="13970" b="7620"/>
                  <wp:docPr id="4" name="图片 4" descr="0520e5cb4d15d4e1f99fd8b09ea01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520e5cb4d15d4e1f99fd8b09ea013e"/>
                          <pic:cNvPicPr>
                            <a:picLocks noChangeAspect="1"/>
                          </pic:cNvPicPr>
                        </pic:nvPicPr>
                        <pic:blipFill>
                          <a:blip r:embed="rId6"/>
                          <a:stretch>
                            <a:fillRect/>
                          </a:stretch>
                        </pic:blipFill>
                        <pic:spPr>
                          <a:xfrm>
                            <a:off x="0" y="0"/>
                            <a:ext cx="427990" cy="190500"/>
                          </a:xfrm>
                          <a:prstGeom prst="rect">
                            <a:avLst/>
                          </a:prstGeom>
                        </pic:spPr>
                      </pic:pic>
                    </a:graphicData>
                  </a:graphic>
                </wp:inline>
              </w:drawing>
            </w:r>
          </w:p>
        </w:tc>
        <w:tc>
          <w:tcPr>
            <w:tcW w:w="1425" w:type="dxa"/>
            <w:gridSpan w:val="2"/>
            <w:tcBorders>
              <w:top w:val="double" w:color="auto" w:sz="4" w:space="0"/>
            </w:tcBorders>
            <w:vAlign w:val="center"/>
          </w:tcPr>
          <w:p w14:paraId="07418BA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8177B0F">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.01</w:t>
            </w:r>
          </w:p>
        </w:tc>
      </w:tr>
      <w:tr w14:paraId="51E8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5162F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B1813FF">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 xml:space="preserve"> </w:t>
            </w:r>
            <w:r>
              <w:rPr>
                <w:rFonts w:hint="eastAsia"/>
                <w:sz w:val="21"/>
                <w:szCs w:val="21"/>
              </w:rPr>
              <w:drawing>
                <wp:inline distT="0" distB="0" distL="114300" distR="114300">
                  <wp:extent cx="321945" cy="284480"/>
                  <wp:effectExtent l="0" t="0" r="8255" b="7620"/>
                  <wp:docPr id="2" name="图片 2" descr="191768b229e529e33d3666273943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1768b229e529e33d36662739437c7"/>
                          <pic:cNvPicPr>
                            <a:picLocks noChangeAspect="1"/>
                          </pic:cNvPicPr>
                        </pic:nvPicPr>
                        <pic:blipFill>
                          <a:blip r:embed="rId7"/>
                          <a:stretch>
                            <a:fillRect/>
                          </a:stretch>
                        </pic:blipFill>
                        <pic:spPr>
                          <a:xfrm>
                            <a:off x="0" y="0"/>
                            <a:ext cx="321945" cy="284480"/>
                          </a:xfrm>
                          <a:prstGeom prst="rect">
                            <a:avLst/>
                          </a:prstGeom>
                        </pic:spPr>
                      </pic:pic>
                    </a:graphicData>
                  </a:graphic>
                </wp:inline>
              </w:drawing>
            </w:r>
          </w:p>
        </w:tc>
        <w:tc>
          <w:tcPr>
            <w:tcW w:w="1425" w:type="dxa"/>
            <w:gridSpan w:val="2"/>
            <w:vAlign w:val="center"/>
          </w:tcPr>
          <w:p w14:paraId="54B74ED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20E2319">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.0</w:t>
            </w:r>
            <w:r>
              <w:rPr>
                <w:rFonts w:hint="eastAsia" w:ascii="Times New Roman" w:hAnsi="Times New Roman"/>
                <w:color w:val="000000"/>
                <w:sz w:val="21"/>
                <w:szCs w:val="21"/>
                <w:lang w:val="en-US" w:eastAsia="zh-CN"/>
              </w:rPr>
              <w:t>3</w:t>
            </w:r>
          </w:p>
        </w:tc>
      </w:tr>
      <w:tr w14:paraId="13B5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55B675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4597812">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62585" cy="247015"/>
                  <wp:effectExtent l="0" t="0" r="5715" b="6985"/>
                  <wp:docPr id="1" name="图片 1" descr="签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字"/>
                          <pic:cNvPicPr>
                            <a:picLocks noChangeAspect="1"/>
                          </pic:cNvPicPr>
                        </pic:nvPicPr>
                        <pic:blipFill>
                          <a:blip r:embed="rId8"/>
                          <a:stretch>
                            <a:fillRect/>
                          </a:stretch>
                        </pic:blipFill>
                        <pic:spPr>
                          <a:xfrm>
                            <a:off x="0" y="0"/>
                            <a:ext cx="362585" cy="247015"/>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55D4C11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BF526BB">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.0</w:t>
            </w:r>
            <w:r>
              <w:rPr>
                <w:rFonts w:hint="eastAsia" w:ascii="Times New Roman" w:hAnsi="Times New Roman"/>
                <w:color w:val="000000"/>
                <w:sz w:val="21"/>
                <w:szCs w:val="21"/>
                <w:lang w:val="en-US" w:eastAsia="zh-CN"/>
              </w:rPr>
              <w:t>3</w:t>
            </w:r>
          </w:p>
        </w:tc>
      </w:tr>
    </w:tbl>
    <w:p w14:paraId="0E5D3586">
      <w:pPr>
        <w:spacing w:line="100" w:lineRule="exact"/>
        <w:rPr>
          <w:rFonts w:ascii="Arial" w:hAnsi="Arial" w:eastAsia="黑体"/>
        </w:rPr>
      </w:pPr>
      <w:r>
        <w:br w:type="page"/>
      </w:r>
    </w:p>
    <w:p w14:paraId="3E42F7E3">
      <w:pPr>
        <w:pStyle w:val="16"/>
        <w:tabs>
          <w:tab w:val="right" w:pos="8306"/>
        </w:tabs>
        <w:spacing w:before="326" w:beforeLines="100" w:line="360" w:lineRule="auto"/>
        <w:rPr>
          <w:rFonts w:ascii="黑体" w:hAnsi="宋体"/>
        </w:rPr>
      </w:pPr>
      <w:r>
        <w:rPr>
          <w:rFonts w:hint="eastAsia" w:ascii="黑体" w:hAnsi="宋体"/>
        </w:rPr>
        <w:t>二、课程目标</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09"/>
        <w:gridCol w:w="767"/>
        <w:gridCol w:w="6300"/>
      </w:tblGrid>
      <w:tr w14:paraId="0E7A2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5762A7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34B2B3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C368A0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DE0D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5E8625E">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95E12F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9D9BB4B">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倾听他人意见、尊重他人观点、分析他人的需求。</w:t>
            </w:r>
          </w:p>
          <w:p w14:paraId="61B57563">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应用书面或口头形式，阐释自己的观点，有效沟通。</w:t>
            </w:r>
          </w:p>
        </w:tc>
      </w:tr>
      <w:tr w14:paraId="1484B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7D2BC2C">
            <w:pPr>
              <w:pStyle w:val="14"/>
              <w:rPr>
                <w:bCs/>
              </w:rPr>
            </w:pPr>
          </w:p>
        </w:tc>
        <w:tc>
          <w:tcPr>
            <w:tcW w:w="764" w:type="dxa"/>
            <w:shd w:val="clear" w:color="auto" w:fill="auto"/>
            <w:vAlign w:val="center"/>
          </w:tcPr>
          <w:p w14:paraId="22191398">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CC08EBD">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知道各</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相关</w:t>
            </w:r>
            <w:r>
              <w:rPr>
                <w:rFonts w:hint="eastAsia" w:asciiTheme="minorEastAsia" w:hAnsiTheme="minorEastAsia" w:eastAsiaTheme="minorEastAsia"/>
                <w:color w:val="000000" w:themeColor="text1"/>
                <w:sz w:val="21"/>
                <w:szCs w:val="21"/>
                <w14:textFill>
                  <w14:solidFill>
                    <w14:schemeClr w14:val="tx1"/>
                  </w14:solidFill>
                </w14:textFill>
              </w:rPr>
              <w:t>系统疾病的概念、护理评估要点、临床表现。</w:t>
            </w:r>
          </w:p>
          <w:p w14:paraId="15F66A64">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能够对患者进行护理评估。</w:t>
            </w:r>
          </w:p>
        </w:tc>
      </w:tr>
      <w:tr w14:paraId="6E32F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B6619AD">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43D98B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0433DE2">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知道各种常见病的护理措施。</w:t>
            </w:r>
          </w:p>
          <w:p w14:paraId="2BAB6F1D">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能根据患者临床表现制定护理计划。</w:t>
            </w:r>
          </w:p>
          <w:p w14:paraId="7257EBC4">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具有能发现潜在并发症</w:t>
            </w:r>
            <w:r>
              <w:rPr>
                <w:rFonts w:hint="eastAsia" w:asciiTheme="minorEastAsia" w:hAnsiTheme="minorEastAsia" w:eastAsiaTheme="minorEastAsia"/>
                <w:color w:val="000000" w:themeColor="text1"/>
                <w:sz w:val="21"/>
                <w:szCs w:val="21"/>
                <w:lang w:eastAsia="zh-CN"/>
                <w14:textFill>
                  <w14:solidFill>
                    <w14:schemeClr w14:val="tx1"/>
                  </w14:solidFill>
                </w14:textFill>
              </w:rPr>
              <w:t>及</w:t>
            </w:r>
            <w:r>
              <w:rPr>
                <w:rFonts w:hint="eastAsia" w:asciiTheme="minorEastAsia" w:hAnsiTheme="minorEastAsia" w:eastAsiaTheme="minorEastAsia"/>
                <w:color w:val="000000" w:themeColor="text1"/>
                <w:sz w:val="21"/>
                <w:szCs w:val="21"/>
                <w14:textFill>
                  <w14:solidFill>
                    <w14:schemeClr w14:val="tx1"/>
                  </w14:solidFill>
                </w14:textFill>
              </w:rPr>
              <w:t>正确配合抢救的能力。</w:t>
            </w:r>
          </w:p>
        </w:tc>
      </w:tr>
      <w:tr w14:paraId="6DAE3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0E2676F">
            <w:pPr>
              <w:pStyle w:val="14"/>
              <w:rPr>
                <w:rFonts w:ascii="宋体" w:hAnsi="宋体"/>
              </w:rPr>
            </w:pPr>
          </w:p>
        </w:tc>
        <w:tc>
          <w:tcPr>
            <w:tcW w:w="764" w:type="dxa"/>
            <w:shd w:val="clear" w:color="auto" w:fill="auto"/>
            <w:vAlign w:val="center"/>
          </w:tcPr>
          <w:p w14:paraId="569C4A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324DD1B">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知道内科</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相关系统</w:t>
            </w:r>
            <w:r>
              <w:rPr>
                <w:rFonts w:hint="eastAsia" w:asciiTheme="minorEastAsia" w:hAnsiTheme="minorEastAsia" w:eastAsiaTheme="minorEastAsia"/>
                <w:color w:val="000000" w:themeColor="text1"/>
                <w:sz w:val="21"/>
                <w:szCs w:val="21"/>
                <w14:textFill>
                  <w14:solidFill>
                    <w14:schemeClr w14:val="tx1"/>
                  </w14:solidFill>
                </w14:textFill>
              </w:rPr>
              <w:t>常见病的健康教育。</w:t>
            </w:r>
          </w:p>
          <w:p w14:paraId="24EE4FD9">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能对患者及家属进行健康教育、教会患者识别病情变化，自我监测病情。</w:t>
            </w:r>
          </w:p>
        </w:tc>
      </w:tr>
      <w:tr w14:paraId="2EC70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488A2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2DE829C">
            <w:pPr>
              <w:snapToGrid w:val="0"/>
              <w:jc w:val="center"/>
            </w:pPr>
            <w:r>
              <w:rPr>
                <w:rFonts w:hint="eastAsia" w:ascii="黑体" w:hAnsi="黑体" w:eastAsia="黑体"/>
                <w:bCs/>
                <w:color w:val="000000"/>
                <w:sz w:val="21"/>
                <w:szCs w:val="18"/>
              </w:rPr>
              <w:t>(含课程思政目标</w:t>
            </w:r>
            <w:r>
              <w:rPr>
                <w:rFonts w:hint="eastAsia" w:ascii="黑体" w:hAnsi="黑体" w:eastAsia="黑体"/>
                <w:bCs/>
                <w:color w:val="000000"/>
                <w:sz w:val="21"/>
                <w:szCs w:val="18"/>
                <w:lang w:eastAsia="zh-CN"/>
              </w:rPr>
              <w:t>）</w:t>
            </w:r>
          </w:p>
        </w:tc>
        <w:tc>
          <w:tcPr>
            <w:tcW w:w="764" w:type="dxa"/>
            <w:shd w:val="clear" w:color="auto" w:fill="auto"/>
            <w:vAlign w:val="center"/>
          </w:tcPr>
          <w:p w14:paraId="296B45B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BA23C34">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具有关心、爱护、尊重病人的</w:t>
            </w:r>
            <w:r>
              <w:rPr>
                <w:rFonts w:hint="eastAsia" w:asciiTheme="minorEastAsia" w:hAnsiTheme="minorEastAsia" w:eastAsiaTheme="minorEastAsia"/>
                <w:color w:val="000000" w:themeColor="text1"/>
                <w:sz w:val="21"/>
                <w:szCs w:val="21"/>
                <w:lang w:eastAsia="zh-CN"/>
                <w14:textFill>
                  <w14:solidFill>
                    <w14:schemeClr w14:val="tx1"/>
                  </w14:solidFill>
                </w14:textFill>
              </w:rPr>
              <w:t>职</w:t>
            </w:r>
            <w:r>
              <w:rPr>
                <w:rFonts w:hint="eastAsia" w:asciiTheme="minorEastAsia" w:hAnsiTheme="minorEastAsia" w:eastAsiaTheme="minorEastAsia"/>
                <w:color w:val="000000" w:themeColor="text1"/>
                <w:sz w:val="21"/>
                <w:szCs w:val="21"/>
                <w14:textFill>
                  <w14:solidFill>
                    <w14:schemeClr w14:val="tx1"/>
                  </w14:solidFill>
                </w14:textFill>
              </w:rPr>
              <w:t>业素质及团队协作精神。</w:t>
            </w:r>
          </w:p>
          <w:p w14:paraId="1F5098CC">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具有助人为乐的意识。</w:t>
            </w:r>
          </w:p>
        </w:tc>
      </w:tr>
      <w:tr w14:paraId="62267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431E51D">
            <w:pPr>
              <w:pStyle w:val="14"/>
              <w:rPr>
                <w:rFonts w:ascii="宋体" w:hAnsi="宋体"/>
              </w:rPr>
            </w:pPr>
          </w:p>
        </w:tc>
        <w:tc>
          <w:tcPr>
            <w:tcW w:w="764" w:type="dxa"/>
            <w:shd w:val="clear" w:color="auto" w:fill="auto"/>
            <w:vAlign w:val="center"/>
          </w:tcPr>
          <w:p w14:paraId="183B8F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469178DF">
            <w:pPr>
              <w:widowControl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具有服务医院或社会的意识。</w:t>
            </w:r>
          </w:p>
        </w:tc>
      </w:tr>
    </w:tbl>
    <w:p w14:paraId="3E2FBC4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6A2B36E">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69"/>
        <w:gridCol w:w="810"/>
        <w:gridCol w:w="2610"/>
        <w:gridCol w:w="1695"/>
        <w:gridCol w:w="1126"/>
        <w:gridCol w:w="1386"/>
      </w:tblGrid>
      <w:tr w14:paraId="2B521D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2365E7D2">
            <w:pPr>
              <w:widowControl w:val="0"/>
              <w:snapToGrid w:val="0"/>
              <w:spacing w:line="288" w:lineRule="auto"/>
              <w:jc w:val="center"/>
              <w:rPr>
                <w:rFonts w:hAnsi="Times New Roman"/>
                <w:b/>
                <w:color w:val="000000"/>
                <w:sz w:val="20"/>
                <w:szCs w:val="20"/>
              </w:rPr>
            </w:pPr>
            <w:bookmarkStart w:id="0" w:name="OLE_LINK6"/>
            <w:bookmarkStart w:id="1" w:name="OLE_LINK5"/>
            <w:r>
              <w:rPr>
                <w:rFonts w:hint="eastAsia"/>
                <w:b/>
                <w:color w:val="000000"/>
                <w:sz w:val="20"/>
                <w:szCs w:val="20"/>
              </w:rPr>
              <w:t>序号</w:t>
            </w:r>
          </w:p>
        </w:tc>
        <w:tc>
          <w:tcPr>
            <w:tcW w:w="810" w:type="dxa"/>
            <w:vAlign w:val="center"/>
          </w:tcPr>
          <w:p w14:paraId="07DB96FD">
            <w:pPr>
              <w:widowControl w:val="0"/>
              <w:snapToGrid w:val="0"/>
              <w:spacing w:line="288" w:lineRule="auto"/>
              <w:jc w:val="center"/>
              <w:rPr>
                <w:rFonts w:hAnsi="Times New Roman"/>
                <w:b/>
                <w:color w:val="000000"/>
                <w:sz w:val="20"/>
                <w:szCs w:val="20"/>
              </w:rPr>
            </w:pPr>
            <w:r>
              <w:rPr>
                <w:rFonts w:hint="eastAsia"/>
                <w:b/>
                <w:color w:val="000000"/>
                <w:sz w:val="20"/>
                <w:szCs w:val="20"/>
              </w:rPr>
              <w:t>单元名称</w:t>
            </w:r>
          </w:p>
        </w:tc>
        <w:tc>
          <w:tcPr>
            <w:tcW w:w="2610" w:type="dxa"/>
            <w:vAlign w:val="center"/>
          </w:tcPr>
          <w:p w14:paraId="3982F590">
            <w:pPr>
              <w:widowControl w:val="0"/>
              <w:snapToGrid w:val="0"/>
              <w:spacing w:line="288" w:lineRule="auto"/>
              <w:jc w:val="center"/>
              <w:rPr>
                <w:rFonts w:hAnsi="Times New Roman"/>
                <w:b/>
                <w:color w:val="000000"/>
                <w:sz w:val="20"/>
                <w:szCs w:val="20"/>
              </w:rPr>
            </w:pPr>
            <w:r>
              <w:rPr>
                <w:rFonts w:hint="eastAsia"/>
                <w:b/>
                <w:color w:val="000000"/>
                <w:sz w:val="20"/>
                <w:szCs w:val="20"/>
              </w:rPr>
              <w:t>知识目标</w:t>
            </w:r>
          </w:p>
        </w:tc>
        <w:tc>
          <w:tcPr>
            <w:tcW w:w="1695" w:type="dxa"/>
            <w:vAlign w:val="center"/>
          </w:tcPr>
          <w:p w14:paraId="17C1DFBC">
            <w:pPr>
              <w:widowControl w:val="0"/>
              <w:snapToGrid w:val="0"/>
              <w:spacing w:line="288" w:lineRule="auto"/>
              <w:jc w:val="center"/>
              <w:rPr>
                <w:rFonts w:hAnsi="Times New Roman"/>
                <w:b/>
                <w:color w:val="000000"/>
                <w:sz w:val="20"/>
                <w:szCs w:val="20"/>
              </w:rPr>
            </w:pPr>
            <w:r>
              <w:rPr>
                <w:rFonts w:hint="eastAsia"/>
                <w:b/>
                <w:color w:val="000000"/>
                <w:sz w:val="20"/>
                <w:szCs w:val="20"/>
              </w:rPr>
              <w:t>能力目标</w:t>
            </w:r>
          </w:p>
        </w:tc>
        <w:tc>
          <w:tcPr>
            <w:tcW w:w="1126" w:type="dxa"/>
            <w:vAlign w:val="center"/>
          </w:tcPr>
          <w:p w14:paraId="3C6CBC0A">
            <w:pPr>
              <w:widowControl w:val="0"/>
              <w:snapToGrid w:val="0"/>
              <w:spacing w:line="288" w:lineRule="auto"/>
              <w:jc w:val="center"/>
              <w:rPr>
                <w:rFonts w:hAnsi="Times New Roman"/>
                <w:b/>
                <w:color w:val="000000"/>
                <w:sz w:val="20"/>
                <w:szCs w:val="20"/>
              </w:rPr>
            </w:pPr>
            <w:r>
              <w:rPr>
                <w:rFonts w:hint="eastAsia" w:hAnsi="Times New Roman"/>
                <w:b/>
                <w:color w:val="000000"/>
                <w:sz w:val="20"/>
                <w:szCs w:val="20"/>
              </w:rPr>
              <w:t>情感目标</w:t>
            </w:r>
          </w:p>
        </w:tc>
        <w:tc>
          <w:tcPr>
            <w:tcW w:w="1386" w:type="dxa"/>
          </w:tcPr>
          <w:p w14:paraId="77F4363B">
            <w:pPr>
              <w:widowControl w:val="0"/>
              <w:snapToGrid w:val="0"/>
              <w:spacing w:line="288" w:lineRule="auto"/>
              <w:jc w:val="center"/>
              <w:rPr>
                <w:rFonts w:hAnsi="Times New Roman"/>
                <w:b/>
                <w:color w:val="000000"/>
                <w:sz w:val="20"/>
                <w:szCs w:val="20"/>
              </w:rPr>
            </w:pPr>
          </w:p>
          <w:p w14:paraId="227BCA9F">
            <w:pPr>
              <w:widowControl w:val="0"/>
              <w:snapToGrid w:val="0"/>
              <w:spacing w:line="288" w:lineRule="auto"/>
              <w:jc w:val="center"/>
              <w:rPr>
                <w:b/>
                <w:color w:val="000000"/>
                <w:sz w:val="20"/>
                <w:szCs w:val="20"/>
              </w:rPr>
            </w:pPr>
            <w:r>
              <w:rPr>
                <w:rFonts w:hint="eastAsia" w:hAnsi="Times New Roman"/>
                <w:b/>
                <w:color w:val="000000"/>
                <w:sz w:val="20"/>
                <w:szCs w:val="20"/>
              </w:rPr>
              <w:t>教学重点与难点</w:t>
            </w:r>
          </w:p>
        </w:tc>
      </w:tr>
      <w:tr w14:paraId="29F3F2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3DDBE15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w:t>
            </w:r>
          </w:p>
        </w:tc>
        <w:tc>
          <w:tcPr>
            <w:tcW w:w="810" w:type="dxa"/>
            <w:vAlign w:val="center"/>
          </w:tcPr>
          <w:p w14:paraId="42705E8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血液系统疾病常见症状体征的护理</w:t>
            </w:r>
          </w:p>
        </w:tc>
        <w:tc>
          <w:tcPr>
            <w:tcW w:w="2610" w:type="dxa"/>
          </w:tcPr>
          <w:p w14:paraId="618E70F8">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1.能正确叙述造血系统的组成、血液系统疾病的定义及分类。</w:t>
            </w:r>
          </w:p>
          <w:p w14:paraId="204EFE04">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2.能正确解释血细胞的生成与分化</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正常止血、凝血与抗凝机制。</w:t>
            </w:r>
          </w:p>
        </w:tc>
        <w:tc>
          <w:tcPr>
            <w:tcW w:w="1695" w:type="dxa"/>
          </w:tcPr>
          <w:p w14:paraId="7942E99A">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对血液系统疾病常见症状进行正确评估并提出护理措施。</w:t>
            </w:r>
          </w:p>
          <w:p w14:paraId="4AD5AF5F">
            <w:pPr>
              <w:widowControl w:val="0"/>
              <w:jc w:val="both"/>
              <w:rPr>
                <w:rFonts w:asciiTheme="minorEastAsia" w:hAnsiTheme="minorEastAsia" w:eastAsiaTheme="minorEastAsia"/>
                <w:color w:val="000000" w:themeColor="text1"/>
                <w:sz w:val="21"/>
                <w:szCs w:val="21"/>
                <w14:textFill>
                  <w14:solidFill>
                    <w14:schemeClr w14:val="tx1"/>
                  </w14:solidFill>
                </w14:textFill>
              </w:rPr>
            </w:pPr>
          </w:p>
        </w:tc>
        <w:tc>
          <w:tcPr>
            <w:tcW w:w="1126" w:type="dxa"/>
          </w:tcPr>
          <w:p w14:paraId="21D4BCBF">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具有认真负责、虚心好学和慎独的精神。</w:t>
            </w:r>
          </w:p>
          <w:p w14:paraId="7F2EBA34">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386" w:type="dxa"/>
          </w:tcPr>
          <w:p w14:paraId="37399016">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重点：血液系统疾病常见症状及护理。</w:t>
            </w:r>
          </w:p>
          <w:p w14:paraId="72D5009A">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w:t>
            </w:r>
          </w:p>
          <w:p w14:paraId="1C4274A1">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血细胞的生成与分化</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正常止血、凝血与抗凝机制。</w:t>
            </w:r>
          </w:p>
          <w:p w14:paraId="2924BA48">
            <w:pPr>
              <w:widowControl w:val="0"/>
              <w:jc w:val="both"/>
              <w:rPr>
                <w:rFonts w:asciiTheme="minorEastAsia" w:hAnsiTheme="minorEastAsia" w:eastAsiaTheme="minorEastAsia"/>
                <w:color w:val="000000" w:themeColor="text1"/>
                <w:sz w:val="21"/>
                <w:szCs w:val="21"/>
                <w14:textFill>
                  <w14:solidFill>
                    <w14:schemeClr w14:val="tx1"/>
                  </w14:solidFill>
                </w14:textFill>
              </w:rPr>
            </w:pPr>
          </w:p>
        </w:tc>
      </w:tr>
      <w:tr w14:paraId="2710A9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5976015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810" w:type="dxa"/>
            <w:vAlign w:val="center"/>
          </w:tcPr>
          <w:p w14:paraId="6DD3D17A">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贫血患者的护理</w:t>
            </w:r>
          </w:p>
        </w:tc>
        <w:tc>
          <w:tcPr>
            <w:tcW w:w="2610" w:type="dxa"/>
          </w:tcPr>
          <w:p w14:paraId="47EE4C49">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1.能正确复述贫血的定义。</w:t>
            </w:r>
          </w:p>
          <w:p w14:paraId="7F3E08BD">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2.能正确陈述贫血的分类。</w:t>
            </w:r>
          </w:p>
          <w:p w14:paraId="6F4D8FB4">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4.能正确描述贫血的临床特点。</w:t>
            </w:r>
          </w:p>
          <w:p w14:paraId="7D91DED5">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5.能正确叙述贫血的分度。</w:t>
            </w:r>
          </w:p>
          <w:p w14:paraId="1C692895">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6.能正确解释贫血的病因与发病机制。</w:t>
            </w:r>
          </w:p>
        </w:tc>
        <w:tc>
          <w:tcPr>
            <w:tcW w:w="1695" w:type="dxa"/>
          </w:tcPr>
          <w:p w14:paraId="5EAADF08">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对白血病患者进行病情判断并实施护理。</w:t>
            </w:r>
          </w:p>
          <w:p w14:paraId="3EE0ED44">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2.能比较并举例说明白血病治疗常用化疗药物的不良反应。</w:t>
            </w:r>
          </w:p>
          <w:p w14:paraId="79D4B635">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3.能正确解释造血干细胞移植的过程及主要护理措施。</w:t>
            </w:r>
          </w:p>
        </w:tc>
        <w:tc>
          <w:tcPr>
            <w:tcW w:w="1126" w:type="dxa"/>
          </w:tcPr>
          <w:p w14:paraId="2E262E04">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树立“以人的健康为中心”的护理理念，具有细致观察、反应敏捷、有条不紊的工作作风。</w:t>
            </w:r>
          </w:p>
        </w:tc>
        <w:tc>
          <w:tcPr>
            <w:tcW w:w="1386" w:type="dxa"/>
          </w:tcPr>
          <w:p w14:paraId="2DCF0EDC">
            <w:pPr>
              <w:widowControl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重点：贫血的定义、分类与分度及各类贫血的临床特点、病情判断及护理。</w:t>
            </w:r>
          </w:p>
          <w:p w14:paraId="5241E228">
            <w:pPr>
              <w:widowControl w:val="0"/>
              <w:jc w:val="both"/>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难点：贫血的发病机制</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tc>
      </w:tr>
      <w:tr w14:paraId="2BB1D4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1EA756C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w:t>
            </w:r>
          </w:p>
        </w:tc>
        <w:tc>
          <w:tcPr>
            <w:tcW w:w="810" w:type="dxa"/>
            <w:vAlign w:val="center"/>
          </w:tcPr>
          <w:p w14:paraId="1FAC4A5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白血病患者的护理</w:t>
            </w:r>
          </w:p>
        </w:tc>
        <w:tc>
          <w:tcPr>
            <w:tcW w:w="2610" w:type="dxa"/>
          </w:tcPr>
          <w:p w14:paraId="51E3966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1.能正确复述白血病的定义。</w:t>
            </w:r>
          </w:p>
          <w:p w14:paraId="3650B65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2.能正确陈述白血病的分类或分型。</w:t>
            </w:r>
          </w:p>
          <w:p w14:paraId="1594351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3.能正确描述白血病的临床特点。</w:t>
            </w:r>
          </w:p>
          <w:p w14:paraId="65DA28A3">
            <w:pPr>
              <w:widowControl w:val="0"/>
              <w:ind w:firstLine="420" w:firstLineChars="20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4.能正确解释白血病的病因与发病机制。</w:t>
            </w:r>
          </w:p>
          <w:p w14:paraId="534478A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5.能用自己的语言正确阐述白血病的治疗原则。</w:t>
            </w:r>
          </w:p>
        </w:tc>
        <w:tc>
          <w:tcPr>
            <w:tcW w:w="1695" w:type="dxa"/>
          </w:tcPr>
          <w:p w14:paraId="14908EB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1.能正确实施血液系统肿瘤化疗、放疗的护理及健康教育。</w:t>
            </w:r>
          </w:p>
        </w:tc>
        <w:tc>
          <w:tcPr>
            <w:tcW w:w="1126" w:type="dxa"/>
          </w:tcPr>
          <w:p w14:paraId="50114C4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具有尊重、关心和爱护病人</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一丝不苟为病人，服务精神</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具有人文关怀与团队合作精神。</w:t>
            </w:r>
          </w:p>
        </w:tc>
        <w:tc>
          <w:tcPr>
            <w:tcW w:w="1386" w:type="dxa"/>
          </w:tcPr>
          <w:p w14:paraId="1C24A2C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重点：白血病的病情判断及护理。</w:t>
            </w:r>
          </w:p>
          <w:p w14:paraId="6355934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w:t>
            </w:r>
          </w:p>
          <w:p w14:paraId="5DE27B0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1．白血病的发病机制；</w:t>
            </w:r>
          </w:p>
          <w:p w14:paraId="2931177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2.造血干细胞移植的护理。</w:t>
            </w:r>
          </w:p>
        </w:tc>
      </w:tr>
      <w:tr w14:paraId="297A1A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419AC06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p>
        </w:tc>
        <w:tc>
          <w:tcPr>
            <w:tcW w:w="810" w:type="dxa"/>
            <w:vAlign w:val="center"/>
          </w:tcPr>
          <w:p w14:paraId="2A52E88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出血性疾病病人的护理</w:t>
            </w:r>
          </w:p>
        </w:tc>
        <w:tc>
          <w:tcPr>
            <w:tcW w:w="2610" w:type="dxa"/>
          </w:tcPr>
          <w:p w14:paraId="2F44937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1.能正确复述特发性血小板减少性紫癜、过敏性紫癜的定义。</w:t>
            </w:r>
          </w:p>
          <w:p w14:paraId="2F5FB7F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2.能正确陈述特发性血小板减少性紫癜的分型。</w:t>
            </w:r>
          </w:p>
          <w:p w14:paraId="1806D5BE">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3.能正确描述特发性血小板减少性紫癜的临床特点。</w:t>
            </w:r>
          </w:p>
          <w:p w14:paraId="1ABFE9A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4.能正确解释特发性血小板减少性紫癜的病因与发病机制。</w:t>
            </w:r>
          </w:p>
          <w:p w14:paraId="3F11CF1A">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5.能用自己的语言正确阐述特发性血小板减少性紫癜的治疗原则。</w:t>
            </w:r>
          </w:p>
        </w:tc>
        <w:tc>
          <w:tcPr>
            <w:tcW w:w="1695" w:type="dxa"/>
          </w:tcPr>
          <w:p w14:paraId="2B6F6470">
            <w:pPr>
              <w:widowControl w:val="0"/>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对特发性血小板减少性紫癜患者进行病情判断并实施护理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p w14:paraId="01F65F4F">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126" w:type="dxa"/>
          </w:tcPr>
          <w:p w14:paraId="50F422C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具有细致观察、反应敏捷、有条不紊的工作作风</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p w14:paraId="277A7A29">
            <w:pPr>
              <w:widowControl w:val="0"/>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具有认真负责、虚心好学和慎独的精神</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p w14:paraId="5E6A5EB5">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386" w:type="dxa"/>
          </w:tcPr>
          <w:p w14:paraId="03A1A543">
            <w:pPr>
              <w:widowControl w:val="0"/>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重点：特发性血小板减少性紫癜的定义、临床特点及护理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p w14:paraId="4CB8572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w:t>
            </w:r>
          </w:p>
          <w:p w14:paraId="052DEFD6">
            <w:pPr>
              <w:widowControl w:val="0"/>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特发性血小板减少性紫癜、过敏性紫癜的发病机制</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tc>
      </w:tr>
      <w:tr w14:paraId="5401C0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3ED9D8B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w:t>
            </w:r>
          </w:p>
        </w:tc>
        <w:tc>
          <w:tcPr>
            <w:tcW w:w="810" w:type="dxa"/>
            <w:vAlign w:val="center"/>
          </w:tcPr>
          <w:p w14:paraId="4A4EEBC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内分泌系统</w:t>
            </w:r>
            <w:r>
              <w:rPr>
                <w:rFonts w:hint="eastAsia" w:asciiTheme="minorEastAsia" w:hAnsiTheme="minorEastAsia" w:eastAsiaTheme="minorEastAsia"/>
                <w:color w:val="000000" w:themeColor="text1"/>
                <w:sz w:val="21"/>
                <w:szCs w:val="21"/>
                <w:lang w:eastAsia="zh-CN"/>
                <w14:textFill>
                  <w14:solidFill>
                    <w14:schemeClr w14:val="tx1"/>
                  </w14:solidFill>
                </w14:textFill>
              </w:rPr>
              <w:t>疾病</w:t>
            </w:r>
            <w:r>
              <w:rPr>
                <w:rFonts w:hint="eastAsia" w:asciiTheme="minorEastAsia" w:hAnsiTheme="minorEastAsia" w:eastAsiaTheme="minorEastAsia"/>
                <w:color w:val="000000" w:themeColor="text1"/>
                <w:sz w:val="21"/>
                <w:szCs w:val="21"/>
                <w14:textFill>
                  <w14:solidFill>
                    <w14:schemeClr w14:val="tx1"/>
                  </w14:solidFill>
                </w14:textFill>
              </w:rPr>
              <w:t>患者常见症状</w:t>
            </w:r>
          </w:p>
        </w:tc>
        <w:tc>
          <w:tcPr>
            <w:tcW w:w="2610" w:type="dxa"/>
          </w:tcPr>
          <w:p w14:paraId="5AA2023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1.能正确叙述内分泌系统的组成。</w:t>
            </w:r>
          </w:p>
          <w:p w14:paraId="54A4645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2.能用自己的语言正确阐述内分泌系统的调控机制并在熟悉内分泌系统调控机制的基础上</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掌握内分泌系统疾病病情判断的基本思路和治疗的基本原则。</w:t>
            </w:r>
          </w:p>
        </w:tc>
        <w:tc>
          <w:tcPr>
            <w:tcW w:w="1695" w:type="dxa"/>
          </w:tcPr>
          <w:p w14:paraId="020FD009">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对内分泌系统疾病常见症状进行正确评估并提出护理措施。</w:t>
            </w:r>
          </w:p>
        </w:tc>
        <w:tc>
          <w:tcPr>
            <w:tcW w:w="1126" w:type="dxa"/>
          </w:tcPr>
          <w:p w14:paraId="33917DBD">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具有细致观察、反应敏捷、有条不紊的工作作风具有认真负责、虚心好学和谨慎的精神。</w:t>
            </w:r>
          </w:p>
        </w:tc>
        <w:tc>
          <w:tcPr>
            <w:tcW w:w="1386" w:type="dxa"/>
          </w:tcPr>
          <w:p w14:paraId="23C4F51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重点：内分泌系统疾病病情判断的基本思路、常见护理问题及护理要点。</w:t>
            </w:r>
          </w:p>
        </w:tc>
      </w:tr>
      <w:tr w14:paraId="6759C3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1A0F6F2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p>
        </w:tc>
        <w:tc>
          <w:tcPr>
            <w:tcW w:w="810" w:type="dxa"/>
            <w:vAlign w:val="center"/>
          </w:tcPr>
          <w:p w14:paraId="099B95B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甲状腺疾病病人的护理</w:t>
            </w:r>
          </w:p>
        </w:tc>
        <w:tc>
          <w:tcPr>
            <w:tcW w:w="2610" w:type="dxa"/>
          </w:tcPr>
          <w:p w14:paraId="76A7AE3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1.能正确复述单纯性甲状腺肿、甲状腺功能亢进症、甲状腺功能减退症的定义。</w:t>
            </w:r>
          </w:p>
          <w:p w14:paraId="739A9BB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2.能正确描述单纯性甲状腺肿、甲状腺功能亢进症、甲状腺功能减退症的临床特点。</w:t>
            </w:r>
          </w:p>
          <w:p w14:paraId="585462D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3.能正确解释单纯性甲状腺肿、甲状腺功能亢进症、甲状腺功能减退症的病因与发病机制。</w:t>
            </w:r>
          </w:p>
          <w:p w14:paraId="438BEB59">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4.能用自己的语言正确阐述单纯性甲状腺肿、甲状腺功能亢进症、甲状腺功能减退症的治疗原则。</w:t>
            </w:r>
          </w:p>
        </w:tc>
        <w:tc>
          <w:tcPr>
            <w:tcW w:w="1695" w:type="dxa"/>
          </w:tcPr>
          <w:p w14:paraId="2788ADA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1.能用自己的语言正确阐述甲状腺危象的诱因、临床特点及预防。</w:t>
            </w:r>
          </w:p>
          <w:p w14:paraId="64A67A06">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对人群进行预防单纯性甲状腺肿的健康教育。</w:t>
            </w:r>
          </w:p>
          <w:p w14:paraId="57442FD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对甲状腺功能亢进症、甲状腺功能减退症患者进行病情判断并实施护理措施。</w:t>
            </w:r>
          </w:p>
          <w:p w14:paraId="2F9A3C0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准确判断甲状腺危象、黏液性水肿昏迷的病情变化</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正确实施护理措施。</w:t>
            </w:r>
          </w:p>
        </w:tc>
        <w:tc>
          <w:tcPr>
            <w:tcW w:w="1126" w:type="dxa"/>
          </w:tcPr>
          <w:p w14:paraId="7E53F916">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具有尊重、关心和爱护病人</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一丝不苟为病人服务精神</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具有人文关怀的团队合作精神。</w:t>
            </w:r>
          </w:p>
        </w:tc>
        <w:tc>
          <w:tcPr>
            <w:tcW w:w="1386" w:type="dxa"/>
          </w:tcPr>
          <w:p w14:paraId="00A9BA5A">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重点：1.单纯性甲状腺肿的健康教育。</w:t>
            </w:r>
          </w:p>
          <w:p w14:paraId="77B4C25C">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2.甲状腺功能亢进症、甲状腺功能减退症的病情判断与护理。</w:t>
            </w:r>
          </w:p>
          <w:p w14:paraId="001AF65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3.甲状腺危象、黏液性水肿昏迷的护理。</w:t>
            </w:r>
          </w:p>
          <w:p w14:paraId="0B472A6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w:t>
            </w:r>
          </w:p>
          <w:p w14:paraId="31729E0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1.甲状腺危象、黏液性水肿昏迷的护理。</w:t>
            </w:r>
          </w:p>
          <w:p w14:paraId="472ACFD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2.各种实验室检查的临床意义。</w:t>
            </w:r>
          </w:p>
        </w:tc>
      </w:tr>
      <w:tr w14:paraId="1AB160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1EF514D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w:t>
            </w:r>
          </w:p>
        </w:tc>
        <w:tc>
          <w:tcPr>
            <w:tcW w:w="810" w:type="dxa"/>
            <w:vAlign w:val="center"/>
          </w:tcPr>
          <w:p w14:paraId="5FAE86E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库欣综合症患者的护理</w:t>
            </w:r>
          </w:p>
        </w:tc>
        <w:tc>
          <w:tcPr>
            <w:tcW w:w="2610" w:type="dxa"/>
          </w:tcPr>
          <w:p w14:paraId="5BEC0BBD">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1.能正确复述库欣综合症的定义。</w:t>
            </w:r>
          </w:p>
          <w:p w14:paraId="021B402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2.能正确描述库欣综合症的临床特点。</w:t>
            </w:r>
          </w:p>
          <w:p w14:paraId="42F755CD">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3.能正确描述库欣综合症的主要病理生理改变。</w:t>
            </w:r>
          </w:p>
          <w:p w14:paraId="608221EA">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4.能正确解释库欣综合症的病因与发病机制。</w:t>
            </w:r>
          </w:p>
          <w:p w14:paraId="0E87B729">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5.能用自己的语言正确阐述库欣综合症的治疗原则。</w:t>
            </w:r>
          </w:p>
          <w:p w14:paraId="3E46979C">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6.能举例说明库欣综合症并发症及其护理,常见急性并发症的发病原因、诱因、临床表现、急救及防治措施。</w:t>
            </w:r>
          </w:p>
        </w:tc>
        <w:tc>
          <w:tcPr>
            <w:tcW w:w="1695" w:type="dxa"/>
          </w:tcPr>
          <w:p w14:paraId="17FCDEA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1.能结合库欣综合症的临床表现、特殊检查等对糖尿病患者的病情进行正确评估与判断。</w:t>
            </w:r>
          </w:p>
          <w:p w14:paraId="2F85079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2.能运用所学知识为库欣综合症患者提供正确的饮食、运动、用药、自我监测与护理指导。</w:t>
            </w:r>
          </w:p>
        </w:tc>
        <w:tc>
          <w:tcPr>
            <w:tcW w:w="1126" w:type="dxa"/>
          </w:tcPr>
          <w:p w14:paraId="15929D33">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具有“以人的健康为中心”的护理理念</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具有细致观察、反应敏捷、有条不紊的工作作风。</w:t>
            </w:r>
          </w:p>
        </w:tc>
        <w:tc>
          <w:tcPr>
            <w:tcW w:w="1386" w:type="dxa"/>
          </w:tcPr>
          <w:p w14:paraId="0BD00A5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w:t>
            </w:r>
          </w:p>
          <w:p w14:paraId="126707E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1.库欣综合症的病情判断、处理原则及护理。</w:t>
            </w:r>
          </w:p>
          <w:p w14:paraId="379025F2">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2.各种实验室检查的临床意义。</w:t>
            </w:r>
          </w:p>
          <w:p w14:paraId="1C5E9FE2">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难点：各种实验室检查的临床意义。</w:t>
            </w:r>
          </w:p>
        </w:tc>
      </w:tr>
      <w:tr w14:paraId="19808B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115313E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w:t>
            </w:r>
          </w:p>
        </w:tc>
        <w:tc>
          <w:tcPr>
            <w:tcW w:w="810" w:type="dxa"/>
            <w:vAlign w:val="center"/>
          </w:tcPr>
          <w:p w14:paraId="1DB16BC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糖尿病病人的护理</w:t>
            </w:r>
          </w:p>
        </w:tc>
        <w:tc>
          <w:tcPr>
            <w:tcW w:w="2610" w:type="dxa"/>
          </w:tcPr>
          <w:p w14:paraId="750D547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1.能正确复述糖尿病的定义。</w:t>
            </w:r>
          </w:p>
          <w:p w14:paraId="5360298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2.能正确描述糖尿病的临床特点。</w:t>
            </w:r>
          </w:p>
          <w:p w14:paraId="3EE42FFE">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3.能正确描述糖尿病的主要病理生理改变4.能正确解释糖</w:t>
            </w:r>
            <w:r>
              <w:rPr>
                <w:rFonts w:hint="eastAsia" w:asciiTheme="minorEastAsia" w:hAnsiTheme="minorEastAsia" w:eastAsiaTheme="minorEastAsia"/>
                <w:color w:val="000000" w:themeColor="text1"/>
                <w:sz w:val="21"/>
                <w:szCs w:val="21"/>
                <w:lang w:eastAsia="zh-CN"/>
                <w14:textFill>
                  <w14:solidFill>
                    <w14:schemeClr w14:val="tx1"/>
                  </w14:solidFill>
                </w14:textFill>
              </w:rPr>
              <w:t>尿病</w:t>
            </w:r>
            <w:r>
              <w:rPr>
                <w:rFonts w:hint="eastAsia" w:asciiTheme="minorEastAsia" w:hAnsiTheme="minorEastAsia" w:eastAsiaTheme="minorEastAsia"/>
                <w:color w:val="000000" w:themeColor="text1"/>
                <w:sz w:val="21"/>
                <w:szCs w:val="21"/>
                <w14:textFill>
                  <w14:solidFill>
                    <w14:schemeClr w14:val="tx1"/>
                  </w14:solidFill>
                </w14:textFill>
              </w:rPr>
              <w:t>的病因与发病机制。</w:t>
            </w:r>
          </w:p>
          <w:p w14:paraId="260E9FB8">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5.能用自己的语言正确阐述糖尿病的治疗原则。</w:t>
            </w:r>
          </w:p>
          <w:p w14:paraId="27972F66">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6.能举例说明糖尿病常见慢性并发症及其护理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常见急性并发症的发病原因、诱因、临床表现、急救及防治措施。</w:t>
            </w:r>
          </w:p>
        </w:tc>
        <w:tc>
          <w:tcPr>
            <w:tcW w:w="1695" w:type="dxa"/>
          </w:tcPr>
          <w:p w14:paraId="26DE1006">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1.能结合糖尿病的临床表现、特殊检查等对糖尿病患者的病情进行正确评估与判断。</w:t>
            </w:r>
          </w:p>
          <w:p w14:paraId="57AA24F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2.能运用所学知识为糖尿病</w:t>
            </w:r>
            <w:r>
              <w:rPr>
                <w:rFonts w:hint="eastAsia" w:asciiTheme="minorEastAsia" w:hAnsiTheme="minorEastAsia" w:eastAsiaTheme="minorEastAsia"/>
                <w:color w:val="000000" w:themeColor="text1"/>
                <w:sz w:val="21"/>
                <w:szCs w:val="21"/>
                <w:lang w:eastAsia="zh-CN"/>
                <w14:textFill>
                  <w14:solidFill>
                    <w14:schemeClr w14:val="tx1"/>
                  </w14:solidFill>
                </w14:textFill>
              </w:rPr>
              <w:t>患</w:t>
            </w:r>
            <w:r>
              <w:rPr>
                <w:rFonts w:hint="eastAsia" w:asciiTheme="minorEastAsia" w:hAnsiTheme="minorEastAsia" w:eastAsiaTheme="minorEastAsia"/>
                <w:color w:val="000000" w:themeColor="text1"/>
                <w:sz w:val="21"/>
                <w:szCs w:val="21"/>
                <w14:textFill>
                  <w14:solidFill>
                    <w14:schemeClr w14:val="tx1"/>
                  </w14:solidFill>
                </w14:textFill>
              </w:rPr>
              <w:t>者提供正确的饮食、运动、用药、自我监测与护理指导。</w:t>
            </w:r>
          </w:p>
          <w:p w14:paraId="7E4E2A50">
            <w:pPr>
              <w:widowControl w:val="0"/>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对糖尿病高危人群进行筛选</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tc>
        <w:tc>
          <w:tcPr>
            <w:tcW w:w="1126" w:type="dxa"/>
          </w:tcPr>
          <w:p w14:paraId="3A97AE3E">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具有“以人的健康为中心”的护理理念</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具有细致观察、反应敏捷、有条不紊的工作作风。</w:t>
            </w:r>
          </w:p>
        </w:tc>
        <w:tc>
          <w:tcPr>
            <w:tcW w:w="1386" w:type="dxa"/>
          </w:tcPr>
          <w:p w14:paraId="5AD3C2E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重点：1.糖尿病的病情判断、处理原则及护理2.各种实验室检查的临床意义。</w:t>
            </w:r>
          </w:p>
          <w:p w14:paraId="0F4FBEEE">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3.糖尿病昏迷的病情判断。</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难点：</w:t>
            </w:r>
          </w:p>
          <w:p w14:paraId="62ECA7E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1.各种实验室检查的临床意义。</w:t>
            </w:r>
          </w:p>
          <w:p w14:paraId="61AB5C4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2.糖尿病昏迷的病情判断。</w:t>
            </w:r>
          </w:p>
        </w:tc>
      </w:tr>
      <w:tr w14:paraId="3A9726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40B1F3B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9</w:t>
            </w:r>
          </w:p>
        </w:tc>
        <w:tc>
          <w:tcPr>
            <w:tcW w:w="810" w:type="dxa"/>
            <w:vAlign w:val="center"/>
          </w:tcPr>
          <w:p w14:paraId="1FD505E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痛风病人的护理</w:t>
            </w:r>
          </w:p>
        </w:tc>
        <w:tc>
          <w:tcPr>
            <w:tcW w:w="2610" w:type="dxa"/>
          </w:tcPr>
          <w:p w14:paraId="3ED0E472">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1.能正确复述痛风的定义。</w:t>
            </w:r>
          </w:p>
          <w:p w14:paraId="48A0616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2.能正确描述痛风的临床特点。</w:t>
            </w:r>
          </w:p>
          <w:p w14:paraId="237187A6">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3.能正确解释痛风的病因与发病机制。</w:t>
            </w:r>
          </w:p>
          <w:p w14:paraId="0D451872">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4.能用自己的语言正确阐述痛风的治疗原则。</w:t>
            </w:r>
          </w:p>
          <w:p w14:paraId="358DE529">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695" w:type="dxa"/>
          </w:tcPr>
          <w:p w14:paraId="246A1CF3">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1.能用自己的语言正确阐述痛风的临床特点及预防。</w:t>
            </w:r>
          </w:p>
          <w:p w14:paraId="317BD27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对人群进行痛风的健康教育。</w:t>
            </w:r>
          </w:p>
          <w:p w14:paraId="5E7F38E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对痛风患者进行病情判断并实施护理措施。4.能运用所学知识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准确判断痛风的病情变化</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正确实施护理措施。</w:t>
            </w:r>
          </w:p>
        </w:tc>
        <w:tc>
          <w:tcPr>
            <w:tcW w:w="1126" w:type="dxa"/>
          </w:tcPr>
          <w:p w14:paraId="039E2C8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具有尊重、关心和爱护病人</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一丝不苟为病人服务精神；具有人文关怀的团队合作精神。</w:t>
            </w:r>
          </w:p>
        </w:tc>
        <w:tc>
          <w:tcPr>
            <w:tcW w:w="1386" w:type="dxa"/>
          </w:tcPr>
          <w:p w14:paraId="2171918D">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w:t>
            </w:r>
          </w:p>
          <w:p w14:paraId="41CA7FD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1.痛风的护理措施及健康教育。</w:t>
            </w:r>
          </w:p>
          <w:p w14:paraId="1CBBDD7A">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难点：痛风的实验室检查的临床意义。</w:t>
            </w:r>
          </w:p>
        </w:tc>
      </w:tr>
      <w:tr w14:paraId="64CB52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1693068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10</w:t>
            </w:r>
          </w:p>
        </w:tc>
        <w:tc>
          <w:tcPr>
            <w:tcW w:w="810" w:type="dxa"/>
            <w:vAlign w:val="center"/>
          </w:tcPr>
          <w:p w14:paraId="111E68F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系统性红斑狼疮病人的护理</w:t>
            </w:r>
          </w:p>
        </w:tc>
        <w:tc>
          <w:tcPr>
            <w:tcW w:w="2610" w:type="dxa"/>
          </w:tcPr>
          <w:p w14:paraId="2D368196">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1.能正确复述SLE的定义。</w:t>
            </w:r>
          </w:p>
          <w:p w14:paraId="08CA93BA">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2.能正确描述SLE的临床特点。</w:t>
            </w:r>
          </w:p>
          <w:p w14:paraId="15CFBEA2">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3.能正确解释SLE的病因与发病机制。</w:t>
            </w:r>
          </w:p>
          <w:p w14:paraId="6D30600A">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4.能用自己的语言正确阐述SLE的治疗原则。</w:t>
            </w:r>
          </w:p>
          <w:p w14:paraId="7D98B487">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695" w:type="dxa"/>
          </w:tcPr>
          <w:p w14:paraId="58AEFAE6">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1.能用自己的语言正确阐述SLE的临床特点及预防。</w:t>
            </w:r>
          </w:p>
          <w:p w14:paraId="5CA3F0E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对人群进行SLE的健康教育。</w:t>
            </w:r>
          </w:p>
          <w:p w14:paraId="6A7E29DD">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对SLE患者进行病情判断并实施护理措施。4.能运用所学知识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准确判断痛风的病情变化</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正确实施护理措施。</w:t>
            </w:r>
          </w:p>
        </w:tc>
        <w:tc>
          <w:tcPr>
            <w:tcW w:w="1126" w:type="dxa"/>
          </w:tcPr>
          <w:p w14:paraId="50834FB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具有细致观察、反应敏捷、有条不紊的工作作风</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具有认真负责、虚心好学和慎独的精神。</w:t>
            </w:r>
          </w:p>
        </w:tc>
        <w:tc>
          <w:tcPr>
            <w:tcW w:w="1386" w:type="dxa"/>
          </w:tcPr>
          <w:p w14:paraId="06ACA04C">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重点：1.SLE的护理措施及健康教育。难点：SLE的实验室检查的临床意义。</w:t>
            </w:r>
          </w:p>
        </w:tc>
      </w:tr>
      <w:tr w14:paraId="033854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55A47B1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11</w:t>
            </w:r>
          </w:p>
        </w:tc>
        <w:tc>
          <w:tcPr>
            <w:tcW w:w="810" w:type="dxa"/>
            <w:vAlign w:val="center"/>
          </w:tcPr>
          <w:p w14:paraId="5234917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类风湿性关节炎病人的护理</w:t>
            </w:r>
          </w:p>
        </w:tc>
        <w:tc>
          <w:tcPr>
            <w:tcW w:w="2610" w:type="dxa"/>
          </w:tcPr>
          <w:p w14:paraId="4F019BF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1.能正确复述类风湿关节炎的定义。</w:t>
            </w:r>
          </w:p>
          <w:p w14:paraId="39B74436">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2.能说出类风湿关节炎的病因。</w:t>
            </w:r>
          </w:p>
          <w:p w14:paraId="4786148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3.能描述类风湿关节炎的病理变化。</w:t>
            </w:r>
          </w:p>
          <w:p w14:paraId="6053B91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4.能阐述类风湿关节炎的临床表现。</w:t>
            </w:r>
          </w:p>
          <w:p w14:paraId="5E41D6E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5.能正确阐述类风湿关节炎的治疗要点。</w:t>
            </w:r>
          </w:p>
          <w:p w14:paraId="674CB762">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695" w:type="dxa"/>
          </w:tcPr>
          <w:p w14:paraId="0069864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1.能用自己的语言正确阐述类风湿性关节炎的临床特点及预防。2.能运用所学知识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对人群进行类风湿性关节炎的健康教育。</w:t>
            </w:r>
          </w:p>
          <w:p w14:paraId="3996A3A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对类风湿性关节炎患者进行病情判断并实施护理措施。</w:t>
            </w:r>
          </w:p>
          <w:p w14:paraId="2AEB912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准确判断痛风的病情变化</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正确实施护理措施。</w:t>
            </w:r>
          </w:p>
        </w:tc>
        <w:tc>
          <w:tcPr>
            <w:tcW w:w="1126" w:type="dxa"/>
          </w:tcPr>
          <w:p w14:paraId="31EB4D6E">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具有细致观察、反应敏捷、有条不紊的工作作风</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具有认真负责、虚心好学和慎独的精神。</w:t>
            </w:r>
          </w:p>
        </w:tc>
        <w:tc>
          <w:tcPr>
            <w:tcW w:w="1386" w:type="dxa"/>
          </w:tcPr>
          <w:p w14:paraId="34DF5FE7">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重点：类风湿性关节炎的护理措施及健康教育。</w:t>
            </w:r>
          </w:p>
          <w:p w14:paraId="39BFED8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难点：鉴别风湿性关节炎、类风湿性关节炎。</w:t>
            </w:r>
          </w:p>
        </w:tc>
      </w:tr>
      <w:tr w14:paraId="007EAC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548E17A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12</w:t>
            </w:r>
          </w:p>
        </w:tc>
        <w:tc>
          <w:tcPr>
            <w:tcW w:w="810" w:type="dxa"/>
            <w:vAlign w:val="center"/>
          </w:tcPr>
          <w:p w14:paraId="7112876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神经系统疾病病人的护理</w:t>
            </w:r>
          </w:p>
        </w:tc>
        <w:tc>
          <w:tcPr>
            <w:tcW w:w="2610" w:type="dxa"/>
          </w:tcPr>
          <w:p w14:paraId="5D0CA81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1.能正确叙述神经系统的结构和功能。</w:t>
            </w:r>
          </w:p>
          <w:p w14:paraId="3DA973B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2.能列举神经系统常见症状和常用检查方法。</w:t>
            </w:r>
          </w:p>
          <w:p w14:paraId="2D5FF267">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695" w:type="dxa"/>
          </w:tcPr>
          <w:p w14:paraId="057AE3E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对神经系统常见症状进行正确评估并提出护理措施</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配合神经系统检查前后2.能进行腰椎穿刺术的护理配合。</w:t>
            </w:r>
          </w:p>
          <w:p w14:paraId="1D9D5218">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126" w:type="dxa"/>
          </w:tcPr>
          <w:p w14:paraId="5A1787E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具有认真负责、虚心好学和谨慎的精神。</w:t>
            </w:r>
          </w:p>
        </w:tc>
        <w:tc>
          <w:tcPr>
            <w:tcW w:w="1386" w:type="dxa"/>
          </w:tcPr>
          <w:p w14:paraId="60696749">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w:t>
            </w:r>
          </w:p>
          <w:p w14:paraId="2018C80A">
            <w:pPr>
              <w:widowControl w:val="0"/>
              <w:jc w:val="left"/>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1.神经系统常见症状的表现</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头痛、感觉障碍护理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p>
          <w:p w14:paraId="430F870D">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2.腰椎穿刺术的护理。难点</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神经系统基础。</w:t>
            </w:r>
          </w:p>
        </w:tc>
      </w:tr>
      <w:tr w14:paraId="2847D7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36D0E20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13</w:t>
            </w:r>
          </w:p>
        </w:tc>
        <w:tc>
          <w:tcPr>
            <w:tcW w:w="810" w:type="dxa"/>
            <w:vAlign w:val="center"/>
          </w:tcPr>
          <w:p w14:paraId="5275CF8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周围神经疾病病人的护理</w:t>
            </w:r>
          </w:p>
        </w:tc>
        <w:tc>
          <w:tcPr>
            <w:tcW w:w="2610" w:type="dxa"/>
          </w:tcPr>
          <w:p w14:paraId="248B551D">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1.能正确陈述三叉神经痛、面神经炎、吉兰-巴雷综合征疾病或病症的概念。</w:t>
            </w:r>
          </w:p>
          <w:p w14:paraId="4840C55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2.能正确描述三叉神经痛、面神经炎、吉兰-巴雷综合征的主要临床表现；理解。</w:t>
            </w:r>
          </w:p>
          <w:p w14:paraId="18154E2E">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3.能正确解释三叉神经痛、面神经炎、吉兰-巴雷综合征病的病因、病理改变与发病机制。</w:t>
            </w:r>
          </w:p>
          <w:p w14:paraId="2B9639D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4.能用自己的语言正确阐述三叉神经痛、面神经炎、吉兰-巴雷综合征的治疗原则。</w:t>
            </w:r>
          </w:p>
        </w:tc>
        <w:tc>
          <w:tcPr>
            <w:tcW w:w="1695" w:type="dxa"/>
          </w:tcPr>
          <w:p w14:paraId="38E557C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对三叉神经痛、面神经炎、吉兰-巴雷综合征患者进行病情判断并实施护理2.能正确</w:t>
            </w:r>
            <w:r>
              <w:rPr>
                <w:rFonts w:hint="eastAsia" w:asciiTheme="minorEastAsia" w:hAnsiTheme="minorEastAsia" w:eastAsiaTheme="minorEastAsia"/>
                <w:color w:val="000000" w:themeColor="text1"/>
                <w:sz w:val="21"/>
                <w:szCs w:val="21"/>
                <w:lang w:eastAsia="zh-CN"/>
                <w14:textFill>
                  <w14:solidFill>
                    <w14:schemeClr w14:val="tx1"/>
                  </w14:solidFill>
                </w14:textFill>
              </w:rPr>
              <w:t>地</w:t>
            </w:r>
            <w:r>
              <w:rPr>
                <w:rFonts w:hint="eastAsia" w:asciiTheme="minorEastAsia" w:hAnsiTheme="minorEastAsia" w:eastAsiaTheme="minorEastAsia"/>
                <w:color w:val="000000" w:themeColor="text1"/>
                <w:sz w:val="21"/>
                <w:szCs w:val="21"/>
                <w14:textFill>
                  <w14:solidFill>
                    <w14:schemeClr w14:val="tx1"/>
                  </w14:solidFill>
                </w14:textFill>
              </w:rPr>
              <w:t>对神经系统疾病的健康教育</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尤其是指导药物护理和康复护理。</w:t>
            </w:r>
          </w:p>
        </w:tc>
        <w:tc>
          <w:tcPr>
            <w:tcW w:w="1126" w:type="dxa"/>
          </w:tcPr>
          <w:p w14:paraId="3CC9F9AB">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具有尊重、关心和爱护病人</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一丝不苟为病人服务精神。</w:t>
            </w:r>
          </w:p>
        </w:tc>
        <w:tc>
          <w:tcPr>
            <w:tcW w:w="1386" w:type="dxa"/>
          </w:tcPr>
          <w:p w14:paraId="4474E868">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重点：三叉神经痛、面神经炎、吉兰-巴雷综合征、的临床表现及护理。</w:t>
            </w:r>
          </w:p>
          <w:p w14:paraId="25DBF12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三叉神经痛、面神经炎、吉兰-巴雷综合征的发病机制。</w:t>
            </w:r>
          </w:p>
        </w:tc>
      </w:tr>
      <w:tr w14:paraId="251CBF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6A7A906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14</w:t>
            </w:r>
          </w:p>
        </w:tc>
        <w:tc>
          <w:tcPr>
            <w:tcW w:w="810" w:type="dxa"/>
            <w:vAlign w:val="center"/>
          </w:tcPr>
          <w:p w14:paraId="2F814AF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急性脑血管病病人的护理</w:t>
            </w:r>
          </w:p>
        </w:tc>
        <w:tc>
          <w:tcPr>
            <w:tcW w:w="2610" w:type="dxa"/>
          </w:tcPr>
          <w:p w14:paraId="5F17930C">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1.能正确陈述脑卒中、短暂性脑缺血发作、脑梗死、脑出血、蛛网膜下腔出血的概念。</w:t>
            </w:r>
          </w:p>
          <w:p w14:paraId="0722200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2.能列举说出脑血管疾病的危险因素。</w:t>
            </w:r>
          </w:p>
          <w:p w14:paraId="4E8B8B62">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3.能正确描述脑血管</w:t>
            </w:r>
            <w:r>
              <w:rPr>
                <w:rFonts w:hint="eastAsia" w:asciiTheme="minorEastAsia" w:hAnsiTheme="minorEastAsia" w:eastAsiaTheme="minorEastAsia"/>
                <w:color w:val="000000" w:themeColor="text1"/>
                <w:sz w:val="21"/>
                <w:szCs w:val="21"/>
                <w:lang w:eastAsia="zh-CN"/>
                <w14:textFill>
                  <w14:solidFill>
                    <w14:schemeClr w14:val="tx1"/>
                  </w14:solidFill>
                </w14:textFill>
              </w:rPr>
              <w:t>疾病</w:t>
            </w:r>
            <w:r>
              <w:rPr>
                <w:rFonts w:hint="eastAsia" w:asciiTheme="minorEastAsia" w:hAnsiTheme="minorEastAsia" w:eastAsiaTheme="minorEastAsia"/>
                <w:color w:val="000000" w:themeColor="text1"/>
                <w:sz w:val="21"/>
                <w:szCs w:val="21"/>
                <w14:textFill>
                  <w14:solidFill>
                    <w14:schemeClr w14:val="tx1"/>
                  </w14:solidFill>
                </w14:textFill>
              </w:rPr>
              <w:t>的分类或分期。</w:t>
            </w:r>
          </w:p>
          <w:p w14:paraId="0C931CBF">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4.能正确描述下列疾病或病症的主要临床表现</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短暂性脑缺血发作、脑梗死、脑出血、蛛</w:t>
            </w:r>
            <w:r>
              <w:rPr>
                <w:rFonts w:hint="eastAsia" w:asciiTheme="minorEastAsia" w:hAnsiTheme="minorEastAsia" w:eastAsiaTheme="minorEastAsia"/>
                <w:color w:val="000000" w:themeColor="text1"/>
                <w:sz w:val="21"/>
                <w:szCs w:val="21"/>
                <w:lang w:eastAsia="zh-CN"/>
                <w14:textFill>
                  <w14:solidFill>
                    <w14:schemeClr w14:val="tx1"/>
                  </w14:solidFill>
                </w14:textFill>
              </w:rPr>
              <w:t>网膜</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下</w:t>
            </w:r>
            <w:r>
              <w:rPr>
                <w:rFonts w:hint="eastAsia" w:asciiTheme="minorEastAsia" w:hAnsiTheme="minorEastAsia" w:eastAsiaTheme="minorEastAsia"/>
                <w:color w:val="000000" w:themeColor="text1"/>
                <w:sz w:val="21"/>
                <w:szCs w:val="21"/>
                <w14:textFill>
                  <w14:solidFill>
                    <w14:schemeClr w14:val="tx1"/>
                  </w14:solidFill>
                </w14:textFill>
              </w:rPr>
              <w:t>腔出血。</w:t>
            </w:r>
          </w:p>
          <w:p w14:paraId="6CE84A3A">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5.能正确解释脑卒中、短暂性脑缺血发作、脑梗死、脑出血、蛛网膜下腔出血、的病因、病理改变与发病机制。</w:t>
            </w:r>
          </w:p>
        </w:tc>
        <w:tc>
          <w:tcPr>
            <w:tcW w:w="1695" w:type="dxa"/>
          </w:tcPr>
          <w:p w14:paraId="2591F01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1.能比较并举例说明脑血管疾病溶栓、抗凝治疗的代表药及不良反应。</w:t>
            </w:r>
          </w:p>
          <w:p w14:paraId="3F7C50C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2.能运用所学知识</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对下列疾病或病症患者进行病情判断并实施护理：短暂性脑缺血发作、脑梗死、脑出血、蛛网膜下腔出血。3.能对脑血管疾病患者进行健康教育</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尤其是指导药物护理和康复护理。</w:t>
            </w:r>
          </w:p>
        </w:tc>
        <w:tc>
          <w:tcPr>
            <w:tcW w:w="1126" w:type="dxa"/>
          </w:tcPr>
          <w:p w14:paraId="78ABFAC9">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具有细致观察、反应敏捷、有条不紊的工作作风。</w:t>
            </w:r>
          </w:p>
          <w:p w14:paraId="1481E41E">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386" w:type="dxa"/>
          </w:tcPr>
          <w:p w14:paraId="42DD44A5">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重点：脑血管疾病的分类、危险因素、临床表现、急性期药物及其护理。</w:t>
            </w:r>
          </w:p>
          <w:p w14:paraId="6D35AD2B">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脑血管的供应及功能区分布。</w:t>
            </w:r>
          </w:p>
        </w:tc>
      </w:tr>
      <w:tr w14:paraId="42D7FE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 w:hRule="atLeast"/>
        </w:trPr>
        <w:tc>
          <w:tcPr>
            <w:tcW w:w="669" w:type="dxa"/>
            <w:vAlign w:val="center"/>
          </w:tcPr>
          <w:p w14:paraId="307F7E5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15</w:t>
            </w:r>
          </w:p>
        </w:tc>
        <w:tc>
          <w:tcPr>
            <w:tcW w:w="810" w:type="dxa"/>
            <w:vAlign w:val="center"/>
          </w:tcPr>
          <w:p w14:paraId="322AB11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癫痫</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及帕金森</w:t>
            </w:r>
            <w:r>
              <w:rPr>
                <w:rFonts w:hint="eastAsia" w:asciiTheme="minorEastAsia" w:hAnsiTheme="minorEastAsia" w:eastAsiaTheme="minorEastAsia"/>
                <w:color w:val="000000" w:themeColor="text1"/>
                <w:sz w:val="21"/>
                <w:szCs w:val="21"/>
                <w14:textFill>
                  <w14:solidFill>
                    <w14:schemeClr w14:val="tx1"/>
                  </w14:solidFill>
                </w14:textFill>
              </w:rPr>
              <w:t>病人的护理</w:t>
            </w:r>
          </w:p>
        </w:tc>
        <w:tc>
          <w:tcPr>
            <w:tcW w:w="2610" w:type="dxa"/>
          </w:tcPr>
          <w:p w14:paraId="3F733BA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1.能正确描述癫痫</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及帕金森</w:t>
            </w:r>
            <w:r>
              <w:rPr>
                <w:rFonts w:hint="eastAsia" w:asciiTheme="minorEastAsia" w:hAnsiTheme="minorEastAsia" w:eastAsiaTheme="minorEastAsia"/>
                <w:color w:val="000000" w:themeColor="text1"/>
                <w:sz w:val="21"/>
                <w:szCs w:val="21"/>
                <w14:textFill>
                  <w14:solidFill>
                    <w14:schemeClr w14:val="tx1"/>
                  </w14:solidFill>
                </w14:textFill>
              </w:rPr>
              <w:t>的主要临床表现。</w:t>
            </w:r>
          </w:p>
          <w:p w14:paraId="4DB4FCEC">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2.能正确解释癫痫</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及帕金森</w:t>
            </w:r>
            <w:r>
              <w:rPr>
                <w:rFonts w:hint="eastAsia" w:asciiTheme="minorEastAsia" w:hAnsiTheme="minorEastAsia" w:eastAsiaTheme="minorEastAsia"/>
                <w:color w:val="000000" w:themeColor="text1"/>
                <w:sz w:val="21"/>
                <w:szCs w:val="21"/>
                <w14:textFill>
                  <w14:solidFill>
                    <w14:schemeClr w14:val="tx1"/>
                  </w14:solidFill>
                </w14:textFill>
              </w:rPr>
              <w:t>的发病机制。</w:t>
            </w:r>
          </w:p>
          <w:p w14:paraId="1A7A1EC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3.能用自己的语言正确阐述癫痫</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及帕金森</w:t>
            </w:r>
            <w:r>
              <w:rPr>
                <w:rFonts w:hint="eastAsia" w:asciiTheme="minorEastAsia" w:hAnsiTheme="minorEastAsia" w:eastAsiaTheme="minorEastAsia"/>
                <w:color w:val="000000" w:themeColor="text1"/>
                <w:sz w:val="21"/>
                <w:szCs w:val="21"/>
                <w14:textFill>
                  <w14:solidFill>
                    <w14:schemeClr w14:val="tx1"/>
                  </w14:solidFill>
                </w14:textFill>
              </w:rPr>
              <w:t>的治疗原则。</w:t>
            </w:r>
          </w:p>
        </w:tc>
        <w:tc>
          <w:tcPr>
            <w:tcW w:w="1695" w:type="dxa"/>
          </w:tcPr>
          <w:p w14:paraId="487EAF8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1.能正确解释癫痫</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及帕金森</w:t>
            </w:r>
            <w:r>
              <w:rPr>
                <w:rFonts w:hint="eastAsia" w:asciiTheme="minorEastAsia" w:hAnsiTheme="minorEastAsia" w:eastAsiaTheme="minorEastAsia"/>
                <w:color w:val="000000" w:themeColor="text1"/>
                <w:sz w:val="21"/>
                <w:szCs w:val="21"/>
                <w14:textFill>
                  <w14:solidFill>
                    <w14:schemeClr w14:val="tx1"/>
                  </w14:solidFill>
                </w14:textFill>
              </w:rPr>
              <w:t>治疗常用药物的不良反应。</w:t>
            </w:r>
          </w:p>
          <w:p w14:paraId="7ADD070C">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2.能运用所学</w:t>
            </w:r>
            <w:r>
              <w:rPr>
                <w:rFonts w:hint="eastAsia" w:asciiTheme="minorEastAsia" w:hAnsiTheme="minorEastAsia" w:eastAsiaTheme="minorEastAsia"/>
                <w:color w:val="000000" w:themeColor="text1"/>
                <w:sz w:val="21"/>
                <w:szCs w:val="21"/>
                <w:lang w:eastAsia="zh-CN"/>
                <w14:textFill>
                  <w14:solidFill>
                    <w14:schemeClr w14:val="tx1"/>
                  </w14:solidFill>
                </w14:textFill>
              </w:rPr>
              <w:t>知识，</w:t>
            </w:r>
            <w:r>
              <w:rPr>
                <w:rFonts w:hint="eastAsia" w:asciiTheme="minorEastAsia" w:hAnsiTheme="minorEastAsia" w:eastAsiaTheme="minorEastAsia"/>
                <w:color w:val="000000" w:themeColor="text1"/>
                <w:sz w:val="21"/>
                <w:szCs w:val="21"/>
                <w14:textFill>
                  <w14:solidFill>
                    <w14:schemeClr w14:val="tx1"/>
                  </w14:solidFill>
                </w14:textFill>
              </w:rPr>
              <w:t>对癫痫</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及帕金森</w:t>
            </w:r>
            <w:r>
              <w:rPr>
                <w:rFonts w:hint="eastAsia" w:asciiTheme="minorEastAsia" w:hAnsiTheme="minorEastAsia" w:eastAsiaTheme="minorEastAsia"/>
                <w:color w:val="000000" w:themeColor="text1"/>
                <w:sz w:val="21"/>
                <w:szCs w:val="21"/>
                <w14:textFill>
                  <w14:solidFill>
                    <w14:schemeClr w14:val="tx1"/>
                  </w14:solidFill>
                </w14:textFill>
              </w:rPr>
              <w:t>患者进行病情判断并实施护理。</w:t>
            </w:r>
          </w:p>
          <w:p w14:paraId="6902A26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3.能正确对癫痫</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及帕金森</w:t>
            </w:r>
            <w:r>
              <w:rPr>
                <w:rFonts w:hint="eastAsia" w:asciiTheme="minorEastAsia" w:hAnsiTheme="minorEastAsia" w:eastAsiaTheme="minorEastAsia"/>
                <w:color w:val="000000" w:themeColor="text1"/>
                <w:sz w:val="21"/>
                <w:szCs w:val="21"/>
                <w14:textFill>
                  <w14:solidFill>
                    <w14:schemeClr w14:val="tx1"/>
                  </w14:solidFill>
                </w14:textFill>
              </w:rPr>
              <w:t>患者进行健康教育</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尤其是指导药物护理和康复护理。</w:t>
            </w:r>
          </w:p>
        </w:tc>
        <w:tc>
          <w:tcPr>
            <w:tcW w:w="1126" w:type="dxa"/>
          </w:tcPr>
          <w:p w14:paraId="705A12E1">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具有尊重、关心和爱护病人</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一丝不苟为病人服务精神</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具有人文关怀意识及团队合作精神。</w:t>
            </w:r>
          </w:p>
        </w:tc>
        <w:tc>
          <w:tcPr>
            <w:tcW w:w="1386" w:type="dxa"/>
          </w:tcPr>
          <w:p w14:paraId="173EC820">
            <w:pPr>
              <w:widowControl w:val="0"/>
              <w:jc w:val="left"/>
              <w:rPr>
                <w:rFonts w:hint="default" w:asciiTheme="minorEastAsia" w:hAnsiTheme="minorEastAsia" w:eastAsia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重点：癫痫持续状态的抢救及护理。</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帕金森的安全护理。</w:t>
            </w:r>
          </w:p>
          <w:p w14:paraId="33338504">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难点</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癫痫持续状态的抢救及护理。</w:t>
            </w:r>
          </w:p>
        </w:tc>
      </w:tr>
      <w:bookmarkEnd w:id="0"/>
      <w:bookmarkEnd w:id="1"/>
    </w:tbl>
    <w:p w14:paraId="15AD29FD">
      <w:pPr>
        <w:pStyle w:val="17"/>
        <w:spacing w:before="81" w:after="163"/>
      </w:pPr>
      <w:r>
        <w:rPr>
          <w:rFonts w:hint="eastAsia"/>
        </w:rPr>
        <w:t>（二）教学单元对课程目标的支撑关系</w:t>
      </w:r>
    </w:p>
    <w:tbl>
      <w:tblPr>
        <w:tblStyle w:val="7"/>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32"/>
        <w:gridCol w:w="1074"/>
        <w:gridCol w:w="1074"/>
        <w:gridCol w:w="1074"/>
        <w:gridCol w:w="1073"/>
        <w:gridCol w:w="1073"/>
        <w:gridCol w:w="1074"/>
      </w:tblGrid>
      <w:tr w14:paraId="1FC7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2" w:type="dxa"/>
            <w:tcBorders>
              <w:top w:val="single" w:color="auto" w:sz="12" w:space="0"/>
              <w:left w:val="single" w:color="auto" w:sz="12" w:space="0"/>
              <w:tl2br w:val="single" w:color="auto" w:sz="4" w:space="0"/>
            </w:tcBorders>
          </w:tcPr>
          <w:p w14:paraId="2C0E43C5">
            <w:pPr>
              <w:pStyle w:val="13"/>
              <w:ind w:firstLine="489"/>
              <w:jc w:val="right"/>
              <w:rPr>
                <w:szCs w:val="16"/>
              </w:rPr>
            </w:pPr>
            <w:r>
              <w:rPr>
                <w:rFonts w:hint="eastAsia"/>
                <w:szCs w:val="16"/>
              </w:rPr>
              <w:t>课程目标</w:t>
            </w:r>
          </w:p>
          <w:p w14:paraId="7CF45E61">
            <w:pPr>
              <w:pStyle w:val="13"/>
              <w:ind w:right="210"/>
              <w:jc w:val="left"/>
              <w:rPr>
                <w:szCs w:val="16"/>
              </w:rPr>
            </w:pPr>
          </w:p>
          <w:p w14:paraId="46F76A62">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2D87B918">
            <w:pPr>
              <w:pStyle w:val="13"/>
              <w:rPr>
                <w:szCs w:val="16"/>
              </w:rPr>
            </w:pPr>
            <w:r>
              <w:rPr>
                <w:rFonts w:hint="eastAsia"/>
                <w:szCs w:val="16"/>
              </w:rPr>
              <w:t>1</w:t>
            </w:r>
          </w:p>
        </w:tc>
        <w:tc>
          <w:tcPr>
            <w:tcW w:w="1074" w:type="dxa"/>
            <w:tcBorders>
              <w:top w:val="single" w:color="auto" w:sz="12" w:space="0"/>
            </w:tcBorders>
            <w:vAlign w:val="center"/>
          </w:tcPr>
          <w:p w14:paraId="686E587D">
            <w:pPr>
              <w:pStyle w:val="13"/>
              <w:rPr>
                <w:szCs w:val="16"/>
              </w:rPr>
            </w:pPr>
            <w:r>
              <w:rPr>
                <w:rFonts w:hint="eastAsia"/>
                <w:szCs w:val="16"/>
              </w:rPr>
              <w:t>2</w:t>
            </w:r>
          </w:p>
        </w:tc>
        <w:tc>
          <w:tcPr>
            <w:tcW w:w="1074" w:type="dxa"/>
            <w:tcBorders>
              <w:top w:val="single" w:color="auto" w:sz="12" w:space="0"/>
            </w:tcBorders>
            <w:vAlign w:val="center"/>
          </w:tcPr>
          <w:p w14:paraId="5624895A">
            <w:pPr>
              <w:pStyle w:val="13"/>
              <w:rPr>
                <w:szCs w:val="16"/>
              </w:rPr>
            </w:pPr>
            <w:r>
              <w:rPr>
                <w:rFonts w:hint="eastAsia"/>
                <w:szCs w:val="16"/>
              </w:rPr>
              <w:t>3</w:t>
            </w:r>
          </w:p>
        </w:tc>
        <w:tc>
          <w:tcPr>
            <w:tcW w:w="1073" w:type="dxa"/>
            <w:tcBorders>
              <w:top w:val="single" w:color="auto" w:sz="12" w:space="0"/>
            </w:tcBorders>
            <w:vAlign w:val="center"/>
          </w:tcPr>
          <w:p w14:paraId="1EB4E4BC">
            <w:pPr>
              <w:pStyle w:val="13"/>
              <w:rPr>
                <w:szCs w:val="16"/>
              </w:rPr>
            </w:pPr>
            <w:r>
              <w:rPr>
                <w:rFonts w:hint="eastAsia"/>
                <w:szCs w:val="16"/>
              </w:rPr>
              <w:t>4</w:t>
            </w:r>
          </w:p>
        </w:tc>
        <w:tc>
          <w:tcPr>
            <w:tcW w:w="1073" w:type="dxa"/>
            <w:tcBorders>
              <w:top w:val="single" w:color="auto" w:sz="12" w:space="0"/>
            </w:tcBorders>
            <w:vAlign w:val="center"/>
          </w:tcPr>
          <w:p w14:paraId="69242343">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4711F35C">
            <w:pPr>
              <w:pStyle w:val="13"/>
              <w:rPr>
                <w:szCs w:val="16"/>
              </w:rPr>
            </w:pPr>
            <w:r>
              <w:rPr>
                <w:rFonts w:hint="eastAsia"/>
                <w:szCs w:val="16"/>
              </w:rPr>
              <w:t>6</w:t>
            </w:r>
          </w:p>
        </w:tc>
      </w:tr>
      <w:tr w14:paraId="0DF4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58921DC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血液系统疾病常见症状体征的护理</w:t>
            </w:r>
          </w:p>
        </w:tc>
        <w:tc>
          <w:tcPr>
            <w:tcW w:w="1074" w:type="dxa"/>
            <w:vAlign w:val="center"/>
          </w:tcPr>
          <w:p w14:paraId="2A70018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72908D76">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227FE5B8">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2AF45BF3">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3571C781">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0CE0D2CD">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1171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34680F0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贫血患者的护理</w:t>
            </w:r>
          </w:p>
        </w:tc>
        <w:tc>
          <w:tcPr>
            <w:tcW w:w="1074" w:type="dxa"/>
            <w:vAlign w:val="center"/>
          </w:tcPr>
          <w:p w14:paraId="312A762E">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4B32C3FC">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4621716D">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5AC84F27">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4F697C64">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091B37CD">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5A3C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61BC6AB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白血病患者的护理</w:t>
            </w:r>
          </w:p>
        </w:tc>
        <w:tc>
          <w:tcPr>
            <w:tcW w:w="1074" w:type="dxa"/>
            <w:vAlign w:val="center"/>
          </w:tcPr>
          <w:p w14:paraId="554B15D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vAlign w:val="center"/>
          </w:tcPr>
          <w:p w14:paraId="1F451CD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vAlign w:val="center"/>
          </w:tcPr>
          <w:p w14:paraId="48274B0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3" w:type="dxa"/>
            <w:vAlign w:val="center"/>
          </w:tcPr>
          <w:p w14:paraId="36F5176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3" w:type="dxa"/>
            <w:vAlign w:val="center"/>
          </w:tcPr>
          <w:p w14:paraId="1895C4D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tcBorders>
              <w:right w:val="single" w:color="auto" w:sz="12" w:space="0"/>
            </w:tcBorders>
            <w:vAlign w:val="center"/>
          </w:tcPr>
          <w:p w14:paraId="70418AD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r>
      <w:tr w14:paraId="0C41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4257BDC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出血性疾病病人的护理</w:t>
            </w:r>
          </w:p>
        </w:tc>
        <w:tc>
          <w:tcPr>
            <w:tcW w:w="1074" w:type="dxa"/>
            <w:vAlign w:val="center"/>
          </w:tcPr>
          <w:p w14:paraId="778A2EA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vAlign w:val="center"/>
          </w:tcPr>
          <w:p w14:paraId="06AF794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vAlign w:val="center"/>
          </w:tcPr>
          <w:p w14:paraId="455FC6B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3" w:type="dxa"/>
            <w:vAlign w:val="center"/>
          </w:tcPr>
          <w:p w14:paraId="63D998E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3" w:type="dxa"/>
            <w:vAlign w:val="center"/>
          </w:tcPr>
          <w:p w14:paraId="2BD46A2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tcBorders>
              <w:right w:val="single" w:color="auto" w:sz="12" w:space="0"/>
            </w:tcBorders>
            <w:vAlign w:val="center"/>
          </w:tcPr>
          <w:p w14:paraId="5CC57AA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r>
      <w:tr w14:paraId="2A6C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3684A82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内分泌系统</w:t>
            </w:r>
            <w:r>
              <w:rPr>
                <w:rFonts w:hint="eastAsia" w:asciiTheme="minorEastAsia" w:hAnsiTheme="minorEastAsia" w:eastAsiaTheme="minorEastAsia"/>
                <w:color w:val="000000" w:themeColor="text1"/>
                <w:sz w:val="21"/>
                <w:szCs w:val="21"/>
                <w:lang w:eastAsia="zh-CN"/>
                <w14:textFill>
                  <w14:solidFill>
                    <w14:schemeClr w14:val="tx1"/>
                  </w14:solidFill>
                </w14:textFill>
              </w:rPr>
              <w:t>疾病</w:t>
            </w:r>
            <w:r>
              <w:rPr>
                <w:rFonts w:hint="eastAsia" w:asciiTheme="minorEastAsia" w:hAnsiTheme="minorEastAsia" w:eastAsiaTheme="minorEastAsia"/>
                <w:color w:val="000000" w:themeColor="text1"/>
                <w:sz w:val="21"/>
                <w:szCs w:val="21"/>
                <w14:textFill>
                  <w14:solidFill>
                    <w14:schemeClr w14:val="tx1"/>
                  </w14:solidFill>
                </w14:textFill>
              </w:rPr>
              <w:t>患者常见症状</w:t>
            </w:r>
          </w:p>
        </w:tc>
        <w:tc>
          <w:tcPr>
            <w:tcW w:w="1074" w:type="dxa"/>
            <w:vAlign w:val="center"/>
          </w:tcPr>
          <w:p w14:paraId="615C89C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vAlign w:val="center"/>
          </w:tcPr>
          <w:p w14:paraId="5A4C7566">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vAlign w:val="center"/>
          </w:tcPr>
          <w:p w14:paraId="2CB31B1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3" w:type="dxa"/>
            <w:vAlign w:val="center"/>
          </w:tcPr>
          <w:p w14:paraId="0854314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3" w:type="dxa"/>
            <w:vAlign w:val="center"/>
          </w:tcPr>
          <w:p w14:paraId="28FDDA1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c>
          <w:tcPr>
            <w:tcW w:w="1074" w:type="dxa"/>
            <w:tcBorders>
              <w:right w:val="single" w:color="auto" w:sz="12" w:space="0"/>
            </w:tcBorders>
            <w:vAlign w:val="center"/>
          </w:tcPr>
          <w:p w14:paraId="4966C03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p>
        </w:tc>
      </w:tr>
      <w:tr w14:paraId="36A9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0435323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甲状腺疾病病人的护理</w:t>
            </w:r>
          </w:p>
        </w:tc>
        <w:tc>
          <w:tcPr>
            <w:tcW w:w="1074" w:type="dxa"/>
            <w:vAlign w:val="center"/>
          </w:tcPr>
          <w:p w14:paraId="3FA3533D">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2F12AA9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04B264D3">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1302F6D8">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18055496">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10B92CF9">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35B3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45B9AA5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库欣综合症患者的护理</w:t>
            </w:r>
          </w:p>
        </w:tc>
        <w:tc>
          <w:tcPr>
            <w:tcW w:w="1074" w:type="dxa"/>
            <w:vAlign w:val="center"/>
          </w:tcPr>
          <w:p w14:paraId="47AD7A2B">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28EC3275">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53D9D7F2">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2C55740D">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3E699CDD">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47CCE8DE">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5637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03DFE92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糖尿病病人的护理</w:t>
            </w:r>
          </w:p>
        </w:tc>
        <w:tc>
          <w:tcPr>
            <w:tcW w:w="1074" w:type="dxa"/>
            <w:vAlign w:val="center"/>
          </w:tcPr>
          <w:p w14:paraId="726C0934">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763574C3">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295796D7">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352A4FA4">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1B895613">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18863015">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479B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7D510BC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痛风病人的护理</w:t>
            </w:r>
          </w:p>
        </w:tc>
        <w:tc>
          <w:tcPr>
            <w:tcW w:w="1074" w:type="dxa"/>
            <w:vAlign w:val="center"/>
          </w:tcPr>
          <w:p w14:paraId="0EC87054">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6C308E09">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34A071B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0A2E04CB">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7EB4C20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31609B0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211F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10BBD06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系统性红斑狼疮病人的护理</w:t>
            </w:r>
          </w:p>
        </w:tc>
        <w:tc>
          <w:tcPr>
            <w:tcW w:w="1074" w:type="dxa"/>
            <w:vAlign w:val="center"/>
          </w:tcPr>
          <w:p w14:paraId="3905B401">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766D962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2414F44D">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22F6DA43">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79833CC4">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6F16173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2F2E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2A982D7A">
            <w:pPr>
              <w:widowControl w:val="0"/>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风湿免疫</w:t>
            </w:r>
            <w:r>
              <w:rPr>
                <w:rFonts w:hint="eastAsia" w:asciiTheme="minorEastAsia" w:hAnsiTheme="minorEastAsia" w:eastAsiaTheme="minorEastAsia"/>
                <w:color w:val="000000" w:themeColor="text1"/>
                <w:sz w:val="21"/>
                <w:szCs w:val="21"/>
                <w:lang w:eastAsia="zh-CN"/>
                <w14:textFill>
                  <w14:solidFill>
                    <w14:schemeClr w14:val="tx1"/>
                  </w14:solidFill>
                </w14:textFill>
              </w:rPr>
              <w:t>疾病</w:t>
            </w:r>
            <w:r>
              <w:rPr>
                <w:rFonts w:hint="eastAsia" w:asciiTheme="minorEastAsia" w:hAnsiTheme="minorEastAsia" w:eastAsiaTheme="minorEastAsia"/>
                <w:color w:val="000000" w:themeColor="text1"/>
                <w:sz w:val="21"/>
                <w:szCs w:val="21"/>
                <w14:textFill>
                  <w14:solidFill>
                    <w14:schemeClr w14:val="tx1"/>
                  </w14:solidFill>
                </w14:textFill>
              </w:rPr>
              <w:t>患者常见症状</w:t>
            </w:r>
          </w:p>
        </w:tc>
        <w:tc>
          <w:tcPr>
            <w:tcW w:w="1074" w:type="dxa"/>
            <w:shd w:val="clear"/>
            <w:vAlign w:val="center"/>
          </w:tcPr>
          <w:p w14:paraId="3F1FD130">
            <w:pPr>
              <w:pStyle w:val="14"/>
              <w:widowControl w:val="0"/>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shd w:val="clear"/>
            <w:vAlign w:val="center"/>
          </w:tcPr>
          <w:p w14:paraId="1BEC183C">
            <w:pPr>
              <w:pStyle w:val="14"/>
              <w:widowControl w:val="0"/>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shd w:val="clear"/>
            <w:vAlign w:val="center"/>
          </w:tcPr>
          <w:p w14:paraId="2CA46AE6">
            <w:pPr>
              <w:pStyle w:val="14"/>
              <w:widowControl w:val="0"/>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shd w:val="clear"/>
            <w:vAlign w:val="center"/>
          </w:tcPr>
          <w:p w14:paraId="5D6FFA77">
            <w:pPr>
              <w:pStyle w:val="14"/>
              <w:widowControl w:val="0"/>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shd w:val="clear"/>
            <w:vAlign w:val="center"/>
          </w:tcPr>
          <w:p w14:paraId="5F65AD47">
            <w:pPr>
              <w:pStyle w:val="14"/>
              <w:widowControl w:val="0"/>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shd w:val="clear"/>
            <w:vAlign w:val="center"/>
          </w:tcPr>
          <w:p w14:paraId="06FF904C">
            <w:pPr>
              <w:pStyle w:val="14"/>
              <w:widowControl w:val="0"/>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28F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193E3FF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类风湿性关节炎病人的护理</w:t>
            </w:r>
          </w:p>
        </w:tc>
        <w:tc>
          <w:tcPr>
            <w:tcW w:w="1074" w:type="dxa"/>
            <w:vAlign w:val="center"/>
          </w:tcPr>
          <w:p w14:paraId="6D316B3A">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2579D074">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2D16CD0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6A6CE52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23E78735">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726DB3F4">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4373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061F3D3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神经系统疾病病人的护理</w:t>
            </w:r>
          </w:p>
        </w:tc>
        <w:tc>
          <w:tcPr>
            <w:tcW w:w="1074" w:type="dxa"/>
            <w:vAlign w:val="center"/>
          </w:tcPr>
          <w:p w14:paraId="4967640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44696A69">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30460026">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43D9BA57">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13DE1179">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2C73C1A3">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22A6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0FEBE85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周围神经疾病病人的护理</w:t>
            </w:r>
          </w:p>
        </w:tc>
        <w:tc>
          <w:tcPr>
            <w:tcW w:w="1074" w:type="dxa"/>
            <w:vAlign w:val="center"/>
          </w:tcPr>
          <w:p w14:paraId="6929BDA7">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7F5A6A3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0F07CC46">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1F659D6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44623576">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484A244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30E2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2C3F8DE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急性脑血管病病人的护理</w:t>
            </w:r>
          </w:p>
        </w:tc>
        <w:tc>
          <w:tcPr>
            <w:tcW w:w="1074" w:type="dxa"/>
            <w:vAlign w:val="center"/>
          </w:tcPr>
          <w:p w14:paraId="48FC1CE3">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40A0A3B8">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465F7C9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7060216E">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5B1B52C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1D4F89DD">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r w14:paraId="136B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2" w:type="dxa"/>
            <w:tcBorders>
              <w:left w:val="single" w:color="auto" w:sz="12" w:space="0"/>
            </w:tcBorders>
            <w:vAlign w:val="center"/>
          </w:tcPr>
          <w:p w14:paraId="272E6E5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癫痫</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帕金森</w:t>
            </w:r>
            <w:r>
              <w:rPr>
                <w:rFonts w:hint="eastAsia" w:asciiTheme="minorEastAsia" w:hAnsiTheme="minorEastAsia" w:eastAsiaTheme="minorEastAsia"/>
                <w:color w:val="000000" w:themeColor="text1"/>
                <w:sz w:val="21"/>
                <w:szCs w:val="21"/>
                <w14:textFill>
                  <w14:solidFill>
                    <w14:schemeClr w14:val="tx1"/>
                  </w14:solidFill>
                </w14:textFill>
              </w:rPr>
              <w:t>病人的护理</w:t>
            </w:r>
          </w:p>
        </w:tc>
        <w:tc>
          <w:tcPr>
            <w:tcW w:w="1074" w:type="dxa"/>
            <w:vAlign w:val="center"/>
          </w:tcPr>
          <w:p w14:paraId="155B6C98">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310AEF64">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vAlign w:val="center"/>
          </w:tcPr>
          <w:p w14:paraId="673AE32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1B85C5BF">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3" w:type="dxa"/>
            <w:vAlign w:val="center"/>
          </w:tcPr>
          <w:p w14:paraId="73527DE2">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c>
          <w:tcPr>
            <w:tcW w:w="1074" w:type="dxa"/>
            <w:tcBorders>
              <w:right w:val="single" w:color="auto" w:sz="12" w:space="0"/>
            </w:tcBorders>
            <w:vAlign w:val="center"/>
          </w:tcPr>
          <w:p w14:paraId="1D72EC20">
            <w:pPr>
              <w:pStyle w:val="14"/>
              <w:widowControl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bl>
    <w:p w14:paraId="45ED8F55">
      <w:pPr>
        <w:pStyle w:val="17"/>
        <w:spacing w:before="326" w:beforeLines="100" w:after="163"/>
      </w:pPr>
      <w:r>
        <w:rPr>
          <w:rFonts w:hint="eastAsia"/>
        </w:rPr>
        <w:t>（三）课程教学方法与学时分配</w:t>
      </w:r>
    </w:p>
    <w:tbl>
      <w:tblPr>
        <w:tblStyle w:val="8"/>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51"/>
        <w:gridCol w:w="2967"/>
        <w:gridCol w:w="1697"/>
        <w:gridCol w:w="708"/>
        <w:gridCol w:w="653"/>
        <w:gridCol w:w="700"/>
      </w:tblGrid>
      <w:tr w14:paraId="60DB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1" w:type="dxa"/>
            <w:vMerge w:val="restart"/>
            <w:tcBorders>
              <w:top w:val="single" w:color="auto" w:sz="12" w:space="0"/>
              <w:left w:val="single" w:color="auto" w:sz="12" w:space="0"/>
            </w:tcBorders>
            <w:vAlign w:val="center"/>
          </w:tcPr>
          <w:p w14:paraId="35862F9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67" w:type="dxa"/>
            <w:vMerge w:val="restart"/>
            <w:tcBorders>
              <w:top w:val="single" w:color="auto" w:sz="12" w:space="0"/>
            </w:tcBorders>
            <w:vAlign w:val="center"/>
          </w:tcPr>
          <w:p w14:paraId="323EF75A">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7F655B1">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E846C9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FA7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1" w:type="dxa"/>
            <w:vMerge w:val="continue"/>
            <w:tcBorders>
              <w:left w:val="single" w:color="auto" w:sz="12" w:space="0"/>
            </w:tcBorders>
          </w:tcPr>
          <w:p w14:paraId="131FD8C8">
            <w:pPr>
              <w:widowControl w:val="0"/>
              <w:snapToGrid w:val="0"/>
              <w:jc w:val="center"/>
              <w:rPr>
                <w:rFonts w:ascii="黑体" w:hAnsi="黑体" w:eastAsia="黑体"/>
                <w:bCs/>
                <w:sz w:val="21"/>
                <w:szCs w:val="21"/>
              </w:rPr>
            </w:pPr>
          </w:p>
        </w:tc>
        <w:tc>
          <w:tcPr>
            <w:tcW w:w="2967" w:type="dxa"/>
            <w:vMerge w:val="continue"/>
          </w:tcPr>
          <w:p w14:paraId="293E256D">
            <w:pPr>
              <w:widowControl w:val="0"/>
              <w:snapToGrid w:val="0"/>
              <w:jc w:val="center"/>
              <w:rPr>
                <w:rFonts w:ascii="黑体" w:hAnsi="黑体" w:eastAsia="黑体"/>
                <w:bCs/>
                <w:sz w:val="21"/>
                <w:szCs w:val="21"/>
              </w:rPr>
            </w:pPr>
          </w:p>
        </w:tc>
        <w:tc>
          <w:tcPr>
            <w:tcW w:w="1697" w:type="dxa"/>
            <w:vMerge w:val="continue"/>
          </w:tcPr>
          <w:p w14:paraId="067C4F7D">
            <w:pPr>
              <w:widowControl w:val="0"/>
              <w:snapToGrid w:val="0"/>
              <w:jc w:val="center"/>
              <w:rPr>
                <w:rFonts w:ascii="黑体" w:hAnsi="黑体" w:eastAsia="黑体"/>
                <w:bCs/>
                <w:sz w:val="21"/>
                <w:szCs w:val="21"/>
              </w:rPr>
            </w:pPr>
          </w:p>
        </w:tc>
        <w:tc>
          <w:tcPr>
            <w:tcW w:w="708" w:type="dxa"/>
            <w:vAlign w:val="center"/>
          </w:tcPr>
          <w:p w14:paraId="20D56CF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0A1587F">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072BE04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47B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5BD36AC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血液系统疾病常见症状体征的护理</w:t>
            </w:r>
          </w:p>
        </w:tc>
        <w:tc>
          <w:tcPr>
            <w:tcW w:w="2967" w:type="dxa"/>
            <w:vAlign w:val="center"/>
          </w:tcPr>
          <w:p w14:paraId="3C4BC544">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复</w:t>
            </w:r>
            <w:r>
              <w:rPr>
                <w:rFonts w:hint="eastAsia" w:asciiTheme="minorEastAsia" w:hAnsiTheme="minorEastAsia" w:eastAsiaTheme="minorEastAsia"/>
                <w:color w:val="000000" w:themeColor="text1"/>
                <w:sz w:val="21"/>
                <w:szCs w:val="21"/>
                <w14:textFill>
                  <w14:solidFill>
                    <w14:schemeClr w14:val="tx1"/>
                  </w14:solidFill>
                </w14:textFill>
              </w:rPr>
              <w:t>习、</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启发</w:t>
            </w:r>
          </w:p>
        </w:tc>
        <w:tc>
          <w:tcPr>
            <w:tcW w:w="1697" w:type="dxa"/>
            <w:vAlign w:val="center"/>
          </w:tcPr>
          <w:p w14:paraId="142C613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1B0B75A1">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1307C53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60B8E2E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687A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19DC8A26">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贫血患者的护理</w:t>
            </w:r>
          </w:p>
        </w:tc>
        <w:tc>
          <w:tcPr>
            <w:tcW w:w="2967" w:type="dxa"/>
            <w:vAlign w:val="center"/>
          </w:tcPr>
          <w:p w14:paraId="1A77A151">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讲授法、案例讨论、提问、视频播放</w:t>
            </w:r>
          </w:p>
        </w:tc>
        <w:tc>
          <w:tcPr>
            <w:tcW w:w="1697" w:type="dxa"/>
            <w:vAlign w:val="center"/>
          </w:tcPr>
          <w:p w14:paraId="0641EA9F">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小组汇报、实训报告</w:t>
            </w:r>
          </w:p>
        </w:tc>
        <w:tc>
          <w:tcPr>
            <w:tcW w:w="708" w:type="dxa"/>
            <w:vAlign w:val="center"/>
          </w:tcPr>
          <w:p w14:paraId="082DD0BC">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p>
        </w:tc>
        <w:tc>
          <w:tcPr>
            <w:tcW w:w="653" w:type="dxa"/>
            <w:vAlign w:val="center"/>
          </w:tcPr>
          <w:p w14:paraId="6E52729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700" w:type="dxa"/>
            <w:tcBorders>
              <w:right w:val="single" w:color="auto" w:sz="12" w:space="0"/>
            </w:tcBorders>
            <w:vAlign w:val="center"/>
          </w:tcPr>
          <w:p w14:paraId="09A019D2">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6</w:t>
            </w:r>
          </w:p>
        </w:tc>
      </w:tr>
      <w:tr w14:paraId="10E8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6896B3C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白血病患者的护理</w:t>
            </w:r>
          </w:p>
        </w:tc>
        <w:tc>
          <w:tcPr>
            <w:tcW w:w="2967" w:type="dxa"/>
            <w:vAlign w:val="center"/>
          </w:tcPr>
          <w:p w14:paraId="1027581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26543FD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5E158988">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p>
        </w:tc>
        <w:tc>
          <w:tcPr>
            <w:tcW w:w="653" w:type="dxa"/>
            <w:vAlign w:val="center"/>
          </w:tcPr>
          <w:p w14:paraId="2F62FF4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4B7CE1ED">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p>
        </w:tc>
      </w:tr>
      <w:tr w14:paraId="27AD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5BBEEE66">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出血性疾病病人的护理</w:t>
            </w:r>
          </w:p>
        </w:tc>
        <w:tc>
          <w:tcPr>
            <w:tcW w:w="2967" w:type="dxa"/>
            <w:vAlign w:val="center"/>
          </w:tcPr>
          <w:p w14:paraId="25A82E0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0CE0B6C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25FDCE15">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p>
        </w:tc>
        <w:tc>
          <w:tcPr>
            <w:tcW w:w="653" w:type="dxa"/>
            <w:vAlign w:val="center"/>
          </w:tcPr>
          <w:p w14:paraId="38227FC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1044214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2792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74C4382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内分泌系统</w:t>
            </w:r>
            <w:r>
              <w:rPr>
                <w:rFonts w:hint="eastAsia" w:asciiTheme="minorEastAsia" w:hAnsiTheme="minorEastAsia" w:eastAsiaTheme="minorEastAsia"/>
                <w:color w:val="000000" w:themeColor="text1"/>
                <w:sz w:val="21"/>
                <w:szCs w:val="21"/>
                <w:lang w:eastAsia="zh-CN"/>
                <w14:textFill>
                  <w14:solidFill>
                    <w14:schemeClr w14:val="tx1"/>
                  </w14:solidFill>
                </w14:textFill>
              </w:rPr>
              <w:t>疾病</w:t>
            </w:r>
            <w:r>
              <w:rPr>
                <w:rFonts w:hint="eastAsia" w:asciiTheme="minorEastAsia" w:hAnsiTheme="minorEastAsia" w:eastAsiaTheme="minorEastAsia"/>
                <w:color w:val="000000" w:themeColor="text1"/>
                <w:sz w:val="21"/>
                <w:szCs w:val="21"/>
                <w14:textFill>
                  <w14:solidFill>
                    <w14:schemeClr w14:val="tx1"/>
                  </w14:solidFill>
                </w14:textFill>
              </w:rPr>
              <w:t>患者常见症状</w:t>
            </w:r>
          </w:p>
        </w:tc>
        <w:tc>
          <w:tcPr>
            <w:tcW w:w="2967" w:type="dxa"/>
            <w:vAlign w:val="center"/>
          </w:tcPr>
          <w:p w14:paraId="66216E2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064F747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272AD9A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7FDD682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4C591CA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5C89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2FCBC67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甲状腺疾病病人的护理</w:t>
            </w:r>
          </w:p>
        </w:tc>
        <w:tc>
          <w:tcPr>
            <w:tcW w:w="2967" w:type="dxa"/>
            <w:vAlign w:val="center"/>
          </w:tcPr>
          <w:p w14:paraId="41E670A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shd w:val="clear"/>
            <w:vAlign w:val="center"/>
          </w:tcPr>
          <w:p w14:paraId="3B801D47">
            <w:pPr>
              <w:widowControl w:val="0"/>
              <w:jc w:val="center"/>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小组汇报、实训报告</w:t>
            </w:r>
          </w:p>
        </w:tc>
        <w:tc>
          <w:tcPr>
            <w:tcW w:w="708" w:type="dxa"/>
            <w:vAlign w:val="center"/>
          </w:tcPr>
          <w:p w14:paraId="2B2D61F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30EA0F0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700" w:type="dxa"/>
            <w:tcBorders>
              <w:right w:val="single" w:color="auto" w:sz="12" w:space="0"/>
            </w:tcBorders>
            <w:vAlign w:val="center"/>
          </w:tcPr>
          <w:p w14:paraId="453E5D96">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p>
        </w:tc>
      </w:tr>
      <w:tr w14:paraId="374A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7C062591">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库欣综合症患者的护理</w:t>
            </w:r>
          </w:p>
        </w:tc>
        <w:tc>
          <w:tcPr>
            <w:tcW w:w="2967" w:type="dxa"/>
            <w:vAlign w:val="center"/>
          </w:tcPr>
          <w:p w14:paraId="7E6B2E5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50C9A25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73C418E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565C95F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45EED38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16C3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2DC8961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糖尿病病人的护理</w:t>
            </w:r>
          </w:p>
        </w:tc>
        <w:tc>
          <w:tcPr>
            <w:tcW w:w="2967" w:type="dxa"/>
            <w:vAlign w:val="center"/>
          </w:tcPr>
          <w:p w14:paraId="417C872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shd w:val="clear"/>
            <w:vAlign w:val="center"/>
          </w:tcPr>
          <w:p w14:paraId="0FCDDE57">
            <w:pPr>
              <w:widowControl w:val="0"/>
              <w:jc w:val="center"/>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小组汇报、实训报告</w:t>
            </w:r>
          </w:p>
        </w:tc>
        <w:tc>
          <w:tcPr>
            <w:tcW w:w="708" w:type="dxa"/>
            <w:vAlign w:val="center"/>
          </w:tcPr>
          <w:p w14:paraId="546BD7A9">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p>
        </w:tc>
        <w:tc>
          <w:tcPr>
            <w:tcW w:w="653" w:type="dxa"/>
            <w:vAlign w:val="center"/>
          </w:tcPr>
          <w:p w14:paraId="377BB69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700" w:type="dxa"/>
            <w:tcBorders>
              <w:right w:val="single" w:color="auto" w:sz="12" w:space="0"/>
            </w:tcBorders>
            <w:vAlign w:val="center"/>
          </w:tcPr>
          <w:p w14:paraId="2209CF61">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p>
        </w:tc>
      </w:tr>
      <w:tr w14:paraId="12AE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057B2C4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痛风病人的护理</w:t>
            </w:r>
          </w:p>
        </w:tc>
        <w:tc>
          <w:tcPr>
            <w:tcW w:w="2967" w:type="dxa"/>
            <w:vAlign w:val="center"/>
          </w:tcPr>
          <w:p w14:paraId="353248D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184335A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25B3AED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58B26726">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5EF5B0E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7FC6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7B04566A">
            <w:pPr>
              <w:widowControl w:val="0"/>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lang w:val="en-US" w:eastAsia="zh-CN"/>
              </w:rPr>
              <w:t>风湿性疾病病人常见症状和体征护理</w:t>
            </w:r>
          </w:p>
        </w:tc>
        <w:tc>
          <w:tcPr>
            <w:tcW w:w="2967" w:type="dxa"/>
            <w:vAlign w:val="center"/>
          </w:tcPr>
          <w:p w14:paraId="6BDB9F15">
            <w:pPr>
              <w:widowControl w:val="0"/>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45CB0282">
            <w:pPr>
              <w:widowControl w:val="0"/>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shd w:val="clear"/>
            <w:vAlign w:val="center"/>
          </w:tcPr>
          <w:p w14:paraId="04EFD173">
            <w:pPr>
              <w:widowControl w:val="0"/>
              <w:jc w:val="center"/>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shd w:val="clear"/>
            <w:vAlign w:val="center"/>
          </w:tcPr>
          <w:p w14:paraId="5E6BEE3C">
            <w:pPr>
              <w:widowControl w:val="0"/>
              <w:jc w:val="center"/>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shd w:val="clear"/>
            <w:vAlign w:val="center"/>
          </w:tcPr>
          <w:p w14:paraId="5BB41DD4">
            <w:pPr>
              <w:widowControl w:val="0"/>
              <w:jc w:val="center"/>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0461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21469831">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系统性红斑狼疮病人的护理</w:t>
            </w:r>
          </w:p>
        </w:tc>
        <w:tc>
          <w:tcPr>
            <w:tcW w:w="2967" w:type="dxa"/>
            <w:vAlign w:val="center"/>
          </w:tcPr>
          <w:p w14:paraId="594AA39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shd w:val="clear"/>
            <w:vAlign w:val="center"/>
          </w:tcPr>
          <w:p w14:paraId="5E331B06">
            <w:pPr>
              <w:widowControl w:val="0"/>
              <w:jc w:val="center"/>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小组汇报、实训报告</w:t>
            </w:r>
          </w:p>
        </w:tc>
        <w:tc>
          <w:tcPr>
            <w:tcW w:w="708" w:type="dxa"/>
            <w:vAlign w:val="center"/>
          </w:tcPr>
          <w:p w14:paraId="6478F9A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6E1F805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700" w:type="dxa"/>
            <w:tcBorders>
              <w:right w:val="single" w:color="auto" w:sz="12" w:space="0"/>
            </w:tcBorders>
            <w:vAlign w:val="center"/>
          </w:tcPr>
          <w:p w14:paraId="076B1214">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p>
        </w:tc>
      </w:tr>
      <w:tr w14:paraId="7F6B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1471DC4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类风湿性关节炎病人的护理</w:t>
            </w:r>
          </w:p>
        </w:tc>
        <w:tc>
          <w:tcPr>
            <w:tcW w:w="2967" w:type="dxa"/>
            <w:vAlign w:val="center"/>
          </w:tcPr>
          <w:p w14:paraId="5F12438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75E74A6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611067F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2E2CAE4E">
            <w:pPr>
              <w:widowControl w:val="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0</w:t>
            </w:r>
          </w:p>
        </w:tc>
        <w:tc>
          <w:tcPr>
            <w:tcW w:w="700" w:type="dxa"/>
            <w:tcBorders>
              <w:right w:val="single" w:color="auto" w:sz="12" w:space="0"/>
            </w:tcBorders>
            <w:vAlign w:val="center"/>
          </w:tcPr>
          <w:p w14:paraId="49F075C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646B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01AE1A6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神经系统疾病病人的护理</w:t>
            </w:r>
          </w:p>
        </w:tc>
        <w:tc>
          <w:tcPr>
            <w:tcW w:w="2967" w:type="dxa"/>
            <w:vAlign w:val="center"/>
          </w:tcPr>
          <w:p w14:paraId="391459A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55BA039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1196A3B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7547D03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4927FB0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2930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133F316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周围神经疾病病人的护理</w:t>
            </w:r>
          </w:p>
        </w:tc>
        <w:tc>
          <w:tcPr>
            <w:tcW w:w="2967" w:type="dxa"/>
            <w:vAlign w:val="center"/>
          </w:tcPr>
          <w:p w14:paraId="0F66170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7DE6E08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p>
        </w:tc>
        <w:tc>
          <w:tcPr>
            <w:tcW w:w="708" w:type="dxa"/>
            <w:vAlign w:val="center"/>
          </w:tcPr>
          <w:p w14:paraId="721A620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3B05323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3BE55F5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588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134D23D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急性脑血管病病人的护理</w:t>
            </w:r>
          </w:p>
        </w:tc>
        <w:tc>
          <w:tcPr>
            <w:tcW w:w="2967" w:type="dxa"/>
            <w:vAlign w:val="center"/>
          </w:tcPr>
          <w:p w14:paraId="5B280938">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shd w:val="clear"/>
            <w:vAlign w:val="center"/>
          </w:tcPr>
          <w:p w14:paraId="72E920CB">
            <w:pPr>
              <w:widowControl w:val="0"/>
              <w:jc w:val="center"/>
              <w:rPr>
                <w:rFonts w:hint="eastAsia" w:cs="宋体" w:asciiTheme="minorEastAsia" w:hAnsiTheme="minorEastAsia" w:eastAsiaTheme="minorEastAsia"/>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小组汇报、实训报告</w:t>
            </w:r>
          </w:p>
        </w:tc>
        <w:tc>
          <w:tcPr>
            <w:tcW w:w="708" w:type="dxa"/>
            <w:vAlign w:val="center"/>
          </w:tcPr>
          <w:p w14:paraId="0950700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p>
        </w:tc>
        <w:tc>
          <w:tcPr>
            <w:tcW w:w="653" w:type="dxa"/>
            <w:vAlign w:val="center"/>
          </w:tcPr>
          <w:p w14:paraId="6038322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700" w:type="dxa"/>
            <w:tcBorders>
              <w:right w:val="single" w:color="auto" w:sz="12" w:space="0"/>
            </w:tcBorders>
            <w:vAlign w:val="center"/>
          </w:tcPr>
          <w:p w14:paraId="572C0C7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p>
        </w:tc>
      </w:tr>
      <w:tr w14:paraId="4BD9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1" w:type="dxa"/>
            <w:tcBorders>
              <w:left w:val="single" w:color="auto" w:sz="12" w:space="0"/>
            </w:tcBorders>
            <w:vAlign w:val="center"/>
          </w:tcPr>
          <w:p w14:paraId="725971A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帕金森、</w:t>
            </w:r>
            <w:r>
              <w:rPr>
                <w:rFonts w:hint="eastAsia" w:asciiTheme="minorEastAsia" w:hAnsiTheme="minorEastAsia" w:eastAsiaTheme="minorEastAsia"/>
                <w:color w:val="000000" w:themeColor="text1"/>
                <w:sz w:val="21"/>
                <w:szCs w:val="21"/>
                <w14:textFill>
                  <w14:solidFill>
                    <w14:schemeClr w14:val="tx1"/>
                  </w14:solidFill>
                </w14:textFill>
              </w:rPr>
              <w:t>癫痫病人的护理</w:t>
            </w:r>
          </w:p>
        </w:tc>
        <w:tc>
          <w:tcPr>
            <w:tcW w:w="2967" w:type="dxa"/>
            <w:vAlign w:val="center"/>
          </w:tcPr>
          <w:p w14:paraId="039CF6E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讲授法、案例讨论、预习、提问、视频播放</w:t>
            </w:r>
          </w:p>
        </w:tc>
        <w:tc>
          <w:tcPr>
            <w:tcW w:w="1697" w:type="dxa"/>
            <w:vAlign w:val="center"/>
          </w:tcPr>
          <w:p w14:paraId="7E84FC5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课后</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作业、课堂表现、阶段性</w:t>
            </w:r>
            <w:r>
              <w:rPr>
                <w:rFonts w:hint="eastAsia" w:asciiTheme="minorEastAsia" w:hAnsiTheme="minorEastAsia" w:eastAsiaTheme="minorEastAsia"/>
                <w:color w:val="000000" w:themeColor="text1"/>
                <w:sz w:val="21"/>
                <w:szCs w:val="21"/>
                <w14:textFill>
                  <w14:solidFill>
                    <w14:schemeClr w14:val="tx1"/>
                  </w14:solidFill>
                </w14:textFill>
              </w:rPr>
              <w:t>测验、理论考试</w:t>
            </w:r>
            <w:bookmarkStart w:id="6" w:name="_GoBack"/>
            <w:bookmarkEnd w:id="6"/>
          </w:p>
        </w:tc>
        <w:tc>
          <w:tcPr>
            <w:tcW w:w="708" w:type="dxa"/>
            <w:vAlign w:val="center"/>
          </w:tcPr>
          <w:p w14:paraId="59B24CD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653" w:type="dxa"/>
            <w:vAlign w:val="center"/>
          </w:tcPr>
          <w:p w14:paraId="3356457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w:t>
            </w:r>
          </w:p>
        </w:tc>
        <w:tc>
          <w:tcPr>
            <w:tcW w:w="700" w:type="dxa"/>
            <w:tcBorders>
              <w:right w:val="single" w:color="auto" w:sz="12" w:space="0"/>
            </w:tcBorders>
            <w:vAlign w:val="center"/>
          </w:tcPr>
          <w:p w14:paraId="7EA181F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77D0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70B28ED9">
            <w:pPr>
              <w:pStyle w:val="13"/>
              <w:widowControl w:val="0"/>
            </w:pPr>
            <w:r>
              <w:rPr>
                <w:rFonts w:hint="eastAsia"/>
              </w:rPr>
              <w:t>合计</w:t>
            </w:r>
          </w:p>
        </w:tc>
        <w:tc>
          <w:tcPr>
            <w:tcW w:w="708" w:type="dxa"/>
            <w:tcBorders>
              <w:bottom w:val="single" w:color="auto" w:sz="12" w:space="0"/>
            </w:tcBorders>
            <w:vAlign w:val="center"/>
          </w:tcPr>
          <w:p w14:paraId="7B37763E">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rPr>
              <w:t>3</w:t>
            </w:r>
            <w:r>
              <w:rPr>
                <w:rFonts w:hint="eastAsia" w:ascii="Times New Roman" w:hAnsi="Times New Roman"/>
                <w:bCs/>
                <w:sz w:val="21"/>
                <w:szCs w:val="21"/>
                <w:lang w:val="en-US" w:eastAsia="zh-CN"/>
              </w:rPr>
              <w:t>8</w:t>
            </w:r>
          </w:p>
        </w:tc>
        <w:tc>
          <w:tcPr>
            <w:tcW w:w="653" w:type="dxa"/>
            <w:tcBorders>
              <w:bottom w:val="single" w:color="auto" w:sz="12" w:space="0"/>
            </w:tcBorders>
            <w:vAlign w:val="center"/>
          </w:tcPr>
          <w:p w14:paraId="582CC553">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rPr>
              <w:t>1</w:t>
            </w:r>
            <w:r>
              <w:rPr>
                <w:rFonts w:hint="eastAsia" w:ascii="Times New Roman" w:hAnsi="Times New Roman"/>
                <w:bCs/>
                <w:sz w:val="21"/>
                <w:szCs w:val="21"/>
                <w:lang w:val="en-US" w:eastAsia="zh-CN"/>
              </w:rPr>
              <w:t>0</w:t>
            </w:r>
          </w:p>
        </w:tc>
        <w:tc>
          <w:tcPr>
            <w:tcW w:w="700" w:type="dxa"/>
            <w:tcBorders>
              <w:bottom w:val="single" w:color="auto" w:sz="12" w:space="0"/>
              <w:right w:val="single" w:color="auto" w:sz="12" w:space="0"/>
            </w:tcBorders>
            <w:vAlign w:val="center"/>
          </w:tcPr>
          <w:p w14:paraId="4873AE5B">
            <w:pPr>
              <w:widowControl w:val="0"/>
              <w:snapToGrid w:val="0"/>
              <w:jc w:val="center"/>
              <w:rPr>
                <w:rFonts w:ascii="Times New Roman" w:hAnsi="Times New Roman"/>
                <w:bCs/>
                <w:sz w:val="21"/>
                <w:szCs w:val="21"/>
              </w:rPr>
            </w:pPr>
            <w:r>
              <w:rPr>
                <w:rFonts w:hint="eastAsia" w:ascii="Times New Roman" w:hAnsi="Times New Roman"/>
                <w:bCs/>
                <w:sz w:val="21"/>
                <w:szCs w:val="21"/>
              </w:rPr>
              <w:t>48</w:t>
            </w:r>
          </w:p>
        </w:tc>
      </w:tr>
    </w:tbl>
    <w:p w14:paraId="102AF3C2">
      <w:pPr>
        <w:pStyle w:val="17"/>
        <w:spacing w:before="326" w:beforeLines="100" w:after="163"/>
      </w:pPr>
      <w:r>
        <w:rPr>
          <w:rFonts w:hint="eastAsia"/>
        </w:rPr>
        <w:t>（四）课内实验项目与基本要求</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7"/>
        <w:gridCol w:w="1837"/>
        <w:gridCol w:w="4092"/>
        <w:gridCol w:w="710"/>
        <w:gridCol w:w="930"/>
      </w:tblGrid>
      <w:tr w14:paraId="2076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7" w:type="dxa"/>
            <w:tcBorders>
              <w:top w:val="single" w:color="auto" w:sz="12" w:space="0"/>
              <w:left w:val="single" w:color="auto" w:sz="12" w:space="0"/>
              <w:bottom w:val="single" w:color="auto" w:sz="4" w:space="0"/>
              <w:right w:val="single" w:color="auto" w:sz="4" w:space="0"/>
            </w:tcBorders>
            <w:shd w:val="clear" w:color="auto" w:fill="auto"/>
            <w:vAlign w:val="center"/>
          </w:tcPr>
          <w:p w14:paraId="732A1476">
            <w:pPr>
              <w:pStyle w:val="13"/>
              <w:rPr>
                <w:szCs w:val="16"/>
              </w:rPr>
            </w:pPr>
            <w:r>
              <w:rPr>
                <w:rFonts w:hint="eastAsia"/>
                <w:szCs w:val="16"/>
              </w:rPr>
              <w:t>序号</w:t>
            </w:r>
          </w:p>
        </w:tc>
        <w:tc>
          <w:tcPr>
            <w:tcW w:w="1837" w:type="dxa"/>
            <w:tcBorders>
              <w:top w:val="single" w:color="auto" w:sz="12" w:space="0"/>
              <w:left w:val="single" w:color="auto" w:sz="4" w:space="0"/>
              <w:bottom w:val="single" w:color="auto" w:sz="4" w:space="0"/>
              <w:right w:val="single" w:color="auto" w:sz="4" w:space="0"/>
            </w:tcBorders>
            <w:shd w:val="clear" w:color="auto" w:fill="auto"/>
            <w:vAlign w:val="center"/>
          </w:tcPr>
          <w:p w14:paraId="41E92E03">
            <w:pPr>
              <w:pStyle w:val="13"/>
              <w:rPr>
                <w:szCs w:val="16"/>
              </w:rPr>
            </w:pPr>
            <w:r>
              <w:rPr>
                <w:rFonts w:hint="eastAsia"/>
                <w:szCs w:val="16"/>
              </w:rPr>
              <w:t>实验项目名称</w:t>
            </w:r>
          </w:p>
        </w:tc>
        <w:tc>
          <w:tcPr>
            <w:tcW w:w="4092" w:type="dxa"/>
            <w:tcBorders>
              <w:top w:val="single" w:color="auto" w:sz="12" w:space="0"/>
              <w:left w:val="single" w:color="auto" w:sz="4" w:space="0"/>
              <w:bottom w:val="single" w:color="auto" w:sz="4" w:space="0"/>
              <w:right w:val="single" w:color="auto" w:sz="4" w:space="0"/>
            </w:tcBorders>
            <w:vAlign w:val="center"/>
          </w:tcPr>
          <w:p w14:paraId="5704ED10">
            <w:pPr>
              <w:pStyle w:val="13"/>
              <w:rPr>
                <w:szCs w:val="16"/>
              </w:rPr>
            </w:pPr>
            <w:r>
              <w:rPr>
                <w:rFonts w:hint="eastAsia" w:ascii="黑体" w:hAnsi="宋体"/>
                <w:szCs w:val="16"/>
              </w:rPr>
              <w:t>目标要求与</w:t>
            </w:r>
            <w:r>
              <w:rPr>
                <w:rFonts w:hint="eastAsia"/>
                <w:szCs w:val="16"/>
              </w:rPr>
              <w:t>主要内容</w:t>
            </w:r>
          </w:p>
        </w:tc>
        <w:tc>
          <w:tcPr>
            <w:tcW w:w="710" w:type="dxa"/>
            <w:tcBorders>
              <w:top w:val="single" w:color="auto" w:sz="12" w:space="0"/>
              <w:left w:val="single" w:color="auto" w:sz="4" w:space="0"/>
              <w:right w:val="single" w:color="auto" w:sz="4" w:space="0"/>
            </w:tcBorders>
            <w:shd w:val="clear" w:color="auto" w:fill="auto"/>
            <w:vAlign w:val="center"/>
          </w:tcPr>
          <w:p w14:paraId="4CF39ED6">
            <w:pPr>
              <w:pStyle w:val="13"/>
              <w:rPr>
                <w:szCs w:val="16"/>
              </w:rPr>
            </w:pPr>
            <w:r>
              <w:rPr>
                <w:rFonts w:hint="eastAsia"/>
                <w:szCs w:val="16"/>
              </w:rPr>
              <w:t>实验</w:t>
            </w:r>
          </w:p>
          <w:p w14:paraId="272F3723">
            <w:pPr>
              <w:pStyle w:val="13"/>
              <w:rPr>
                <w:szCs w:val="16"/>
              </w:rPr>
            </w:pPr>
            <w:r>
              <w:rPr>
                <w:rFonts w:hint="eastAsia"/>
                <w:szCs w:val="16"/>
              </w:rPr>
              <w:t>时数</w:t>
            </w:r>
          </w:p>
        </w:tc>
        <w:tc>
          <w:tcPr>
            <w:tcW w:w="930" w:type="dxa"/>
            <w:tcBorders>
              <w:top w:val="single" w:color="auto" w:sz="12" w:space="0"/>
              <w:left w:val="single" w:color="auto" w:sz="4" w:space="0"/>
              <w:right w:val="single" w:color="auto" w:sz="12" w:space="0"/>
            </w:tcBorders>
            <w:shd w:val="clear" w:color="auto" w:fill="auto"/>
            <w:vAlign w:val="center"/>
          </w:tcPr>
          <w:p w14:paraId="7DAF9F75">
            <w:pPr>
              <w:pStyle w:val="13"/>
              <w:rPr>
                <w:szCs w:val="16"/>
              </w:rPr>
            </w:pPr>
            <w:r>
              <w:rPr>
                <w:rFonts w:hint="eastAsia"/>
                <w:szCs w:val="16"/>
              </w:rPr>
              <w:t>实验</w:t>
            </w:r>
          </w:p>
          <w:p w14:paraId="4F04B74A">
            <w:pPr>
              <w:pStyle w:val="13"/>
              <w:rPr>
                <w:szCs w:val="16"/>
              </w:rPr>
            </w:pPr>
            <w:r>
              <w:rPr>
                <w:rFonts w:hint="eastAsia"/>
                <w:szCs w:val="16"/>
              </w:rPr>
              <w:t>类型</w:t>
            </w:r>
          </w:p>
        </w:tc>
      </w:tr>
      <w:tr w14:paraId="3D9D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7" w:type="dxa"/>
            <w:tcBorders>
              <w:top w:val="single" w:color="auto" w:sz="4" w:space="0"/>
              <w:left w:val="single" w:color="auto" w:sz="12" w:space="0"/>
              <w:bottom w:val="single" w:color="auto" w:sz="4" w:space="0"/>
              <w:right w:val="single" w:color="auto" w:sz="4" w:space="0"/>
            </w:tcBorders>
            <w:shd w:val="clear" w:color="auto" w:fill="auto"/>
            <w:vAlign w:val="center"/>
          </w:tcPr>
          <w:p w14:paraId="7D61196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02701B4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血液系统疾病患者的护理</w:t>
            </w:r>
          </w:p>
        </w:tc>
        <w:tc>
          <w:tcPr>
            <w:tcW w:w="4092" w:type="dxa"/>
            <w:tcBorders>
              <w:top w:val="single" w:color="auto" w:sz="4" w:space="0"/>
              <w:left w:val="single" w:color="auto" w:sz="4" w:space="0"/>
              <w:bottom w:val="single" w:color="auto" w:sz="4" w:space="0"/>
              <w:right w:val="single" w:color="auto" w:sz="4" w:space="0"/>
            </w:tcBorders>
            <w:vAlign w:val="center"/>
          </w:tcPr>
          <w:p w14:paraId="0471BBB1">
            <w:pPr>
              <w:rPr>
                <w:color w:val="000000"/>
                <w:sz w:val="21"/>
                <w:szCs w:val="21"/>
                <w:lang w:bidi="ar"/>
              </w:rPr>
            </w:pPr>
            <w:r>
              <w:rPr>
                <w:rFonts w:hint="eastAsia"/>
                <w:color w:val="000000"/>
                <w:sz w:val="21"/>
                <w:szCs w:val="21"/>
                <w:lang w:bidi="ar"/>
              </w:rPr>
              <w:t>目标要求</w:t>
            </w:r>
          </w:p>
          <w:p w14:paraId="7DF413FD">
            <w:pPr>
              <w:ind w:firstLine="420" w:firstLineChars="200"/>
              <w:rPr>
                <w:color w:val="000000"/>
                <w:sz w:val="21"/>
                <w:szCs w:val="21"/>
                <w:lang w:bidi="ar"/>
              </w:rPr>
            </w:pPr>
            <w:r>
              <w:rPr>
                <w:rFonts w:hint="eastAsia"/>
                <w:color w:val="000000"/>
                <w:sz w:val="21"/>
                <w:szCs w:val="21"/>
                <w:lang w:bidi="ar"/>
              </w:rPr>
              <w:t>学会对缺铁性贫血病人的护理评估方法。熟悉缺铁性贫血病人的护理计划的制定与实施。</w:t>
            </w:r>
          </w:p>
          <w:p w14:paraId="67A6491F">
            <w:pPr>
              <w:rPr>
                <w:color w:val="000000"/>
                <w:sz w:val="21"/>
                <w:szCs w:val="21"/>
                <w:lang w:bidi="ar"/>
              </w:rPr>
            </w:pPr>
            <w:r>
              <w:rPr>
                <w:rFonts w:hint="eastAsia"/>
                <w:color w:val="000000"/>
                <w:sz w:val="21"/>
                <w:szCs w:val="21"/>
                <w:lang w:bidi="ar"/>
              </w:rPr>
              <w:t>主要内容</w:t>
            </w:r>
          </w:p>
          <w:p w14:paraId="37CD7474">
            <w:pPr>
              <w:ind w:firstLine="420" w:firstLineChars="200"/>
              <w:rPr>
                <w:color w:val="000000"/>
                <w:sz w:val="21"/>
                <w:szCs w:val="21"/>
                <w:lang w:bidi="ar"/>
              </w:rPr>
            </w:pPr>
            <w:r>
              <w:rPr>
                <w:rFonts w:hint="eastAsia"/>
                <w:color w:val="000000"/>
                <w:sz w:val="21"/>
                <w:szCs w:val="21"/>
                <w:lang w:bidi="ar"/>
              </w:rPr>
              <w:t>针对案例提出护理诊断，制定护理计划。</w:t>
            </w:r>
          </w:p>
        </w:tc>
        <w:tc>
          <w:tcPr>
            <w:tcW w:w="710" w:type="dxa"/>
            <w:tcBorders>
              <w:left w:val="single" w:color="auto" w:sz="4" w:space="0"/>
              <w:right w:val="single" w:color="auto" w:sz="4" w:space="0"/>
            </w:tcBorders>
            <w:shd w:val="clear" w:color="auto" w:fill="auto"/>
            <w:vAlign w:val="center"/>
          </w:tcPr>
          <w:p w14:paraId="3CA42DD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930" w:type="dxa"/>
            <w:tcBorders>
              <w:left w:val="single" w:color="auto" w:sz="4" w:space="0"/>
              <w:right w:val="single" w:color="auto" w:sz="12" w:space="0"/>
            </w:tcBorders>
            <w:shd w:val="clear" w:color="auto" w:fill="auto"/>
            <w:vAlign w:val="center"/>
          </w:tcPr>
          <w:p w14:paraId="5DAC33F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④</w:t>
            </w:r>
          </w:p>
        </w:tc>
      </w:tr>
      <w:tr w14:paraId="661F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7" w:type="dxa"/>
            <w:tcBorders>
              <w:top w:val="single" w:color="auto" w:sz="4" w:space="0"/>
              <w:left w:val="single" w:color="auto" w:sz="12" w:space="0"/>
              <w:bottom w:val="single" w:color="auto" w:sz="4" w:space="0"/>
              <w:right w:val="single" w:color="auto" w:sz="4" w:space="0"/>
            </w:tcBorders>
            <w:shd w:val="clear" w:color="auto" w:fill="auto"/>
            <w:vAlign w:val="center"/>
          </w:tcPr>
          <w:p w14:paraId="3A836BA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29244A8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内分泌系统疾病患者的护理1</w:t>
            </w:r>
          </w:p>
        </w:tc>
        <w:tc>
          <w:tcPr>
            <w:tcW w:w="4092" w:type="dxa"/>
            <w:tcBorders>
              <w:top w:val="single" w:color="auto" w:sz="4" w:space="0"/>
              <w:left w:val="single" w:color="auto" w:sz="4" w:space="0"/>
              <w:bottom w:val="single" w:color="auto" w:sz="4" w:space="0"/>
              <w:right w:val="single" w:color="auto" w:sz="4" w:space="0"/>
            </w:tcBorders>
            <w:vAlign w:val="center"/>
          </w:tcPr>
          <w:p w14:paraId="4E8D923B">
            <w:pPr>
              <w:rPr>
                <w:color w:val="000000"/>
                <w:sz w:val="21"/>
                <w:szCs w:val="21"/>
                <w:lang w:bidi="ar"/>
              </w:rPr>
            </w:pPr>
            <w:r>
              <w:rPr>
                <w:rFonts w:hint="eastAsia"/>
                <w:color w:val="000000"/>
                <w:sz w:val="21"/>
                <w:szCs w:val="21"/>
                <w:lang w:bidi="ar"/>
              </w:rPr>
              <w:t>目标要求</w:t>
            </w:r>
          </w:p>
          <w:p w14:paraId="52E708B3">
            <w:pPr>
              <w:ind w:firstLine="420" w:firstLineChars="200"/>
              <w:rPr>
                <w:color w:val="000000"/>
                <w:sz w:val="21"/>
                <w:szCs w:val="21"/>
                <w:lang w:bidi="ar"/>
              </w:rPr>
            </w:pPr>
            <w:r>
              <w:rPr>
                <w:rFonts w:hint="eastAsia"/>
                <w:color w:val="000000"/>
                <w:sz w:val="21"/>
                <w:szCs w:val="21"/>
                <w:lang w:bidi="ar"/>
              </w:rPr>
              <w:t>学会对甲亢病人的护理评估方法。熟悉缺甲亢病人的护理计划的制定与实施。</w:t>
            </w:r>
          </w:p>
          <w:p w14:paraId="799D7619">
            <w:pPr>
              <w:rPr>
                <w:color w:val="000000"/>
                <w:sz w:val="21"/>
                <w:szCs w:val="21"/>
                <w:lang w:bidi="ar"/>
              </w:rPr>
            </w:pPr>
            <w:r>
              <w:rPr>
                <w:rFonts w:hint="eastAsia"/>
                <w:color w:val="000000"/>
                <w:sz w:val="21"/>
                <w:szCs w:val="21"/>
                <w:lang w:bidi="ar"/>
              </w:rPr>
              <w:t>主要内容</w:t>
            </w:r>
          </w:p>
          <w:p w14:paraId="26C638C9">
            <w:pPr>
              <w:ind w:firstLine="420" w:firstLineChars="200"/>
              <w:rPr>
                <w:color w:val="000000"/>
                <w:sz w:val="21"/>
                <w:szCs w:val="21"/>
                <w:lang w:bidi="ar"/>
              </w:rPr>
            </w:pPr>
            <w:r>
              <w:rPr>
                <w:rFonts w:hint="eastAsia"/>
                <w:color w:val="000000"/>
                <w:sz w:val="21"/>
                <w:szCs w:val="21"/>
                <w:lang w:bidi="ar"/>
              </w:rPr>
              <w:t>针对案例提出护理诊断，制定护理计划。</w:t>
            </w:r>
          </w:p>
        </w:tc>
        <w:tc>
          <w:tcPr>
            <w:tcW w:w="710" w:type="dxa"/>
            <w:tcBorders>
              <w:left w:val="single" w:color="auto" w:sz="4" w:space="0"/>
              <w:bottom w:val="single" w:color="auto" w:sz="4" w:space="0"/>
              <w:right w:val="single" w:color="auto" w:sz="4" w:space="0"/>
            </w:tcBorders>
            <w:shd w:val="clear" w:color="auto" w:fill="auto"/>
            <w:vAlign w:val="center"/>
          </w:tcPr>
          <w:p w14:paraId="0CC10AE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930" w:type="dxa"/>
            <w:tcBorders>
              <w:left w:val="single" w:color="auto" w:sz="4" w:space="0"/>
              <w:bottom w:val="single" w:color="auto" w:sz="4" w:space="0"/>
              <w:right w:val="single" w:color="auto" w:sz="12" w:space="0"/>
            </w:tcBorders>
            <w:shd w:val="clear" w:color="auto" w:fill="auto"/>
            <w:vAlign w:val="center"/>
          </w:tcPr>
          <w:p w14:paraId="620F44E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④</w:t>
            </w:r>
          </w:p>
        </w:tc>
      </w:tr>
      <w:tr w14:paraId="764C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7" w:type="dxa"/>
            <w:tcBorders>
              <w:top w:val="single" w:color="auto" w:sz="4" w:space="0"/>
              <w:left w:val="single" w:color="auto" w:sz="12" w:space="0"/>
              <w:bottom w:val="single" w:color="auto" w:sz="12" w:space="0"/>
              <w:right w:val="single" w:color="auto" w:sz="4" w:space="0"/>
            </w:tcBorders>
            <w:shd w:val="clear" w:color="auto" w:fill="auto"/>
            <w:vAlign w:val="center"/>
          </w:tcPr>
          <w:p w14:paraId="49434B6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w:t>
            </w:r>
          </w:p>
        </w:tc>
        <w:tc>
          <w:tcPr>
            <w:tcW w:w="1837" w:type="dxa"/>
            <w:tcBorders>
              <w:top w:val="single" w:color="auto" w:sz="4" w:space="0"/>
              <w:left w:val="single" w:color="auto" w:sz="4" w:space="0"/>
              <w:bottom w:val="single" w:color="auto" w:sz="12" w:space="0"/>
              <w:right w:val="single" w:color="auto" w:sz="4" w:space="0"/>
            </w:tcBorders>
            <w:shd w:val="clear" w:color="auto" w:fill="auto"/>
            <w:vAlign w:val="center"/>
          </w:tcPr>
          <w:p w14:paraId="24C6A56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内分泌系统疾病患者的护理2</w:t>
            </w:r>
          </w:p>
        </w:tc>
        <w:tc>
          <w:tcPr>
            <w:tcW w:w="4092" w:type="dxa"/>
            <w:tcBorders>
              <w:top w:val="single" w:color="auto" w:sz="4" w:space="0"/>
              <w:left w:val="single" w:color="auto" w:sz="4" w:space="0"/>
              <w:bottom w:val="single" w:color="auto" w:sz="12" w:space="0"/>
              <w:right w:val="single" w:color="auto" w:sz="4" w:space="0"/>
            </w:tcBorders>
            <w:vAlign w:val="center"/>
          </w:tcPr>
          <w:p w14:paraId="05B18F80">
            <w:pPr>
              <w:rPr>
                <w:color w:val="000000"/>
                <w:sz w:val="21"/>
                <w:szCs w:val="21"/>
                <w:lang w:bidi="ar"/>
              </w:rPr>
            </w:pPr>
            <w:r>
              <w:rPr>
                <w:rFonts w:hint="eastAsia"/>
                <w:color w:val="000000"/>
                <w:sz w:val="21"/>
                <w:szCs w:val="21"/>
                <w:lang w:bidi="ar"/>
              </w:rPr>
              <w:t>目标要求</w:t>
            </w:r>
          </w:p>
          <w:p w14:paraId="2D24995C">
            <w:pPr>
              <w:ind w:firstLine="420" w:firstLineChars="200"/>
              <w:rPr>
                <w:color w:val="000000"/>
                <w:sz w:val="21"/>
                <w:szCs w:val="21"/>
                <w:lang w:bidi="ar"/>
              </w:rPr>
            </w:pPr>
            <w:r>
              <w:rPr>
                <w:rFonts w:hint="eastAsia"/>
                <w:color w:val="000000"/>
                <w:sz w:val="21"/>
                <w:szCs w:val="21"/>
                <w:lang w:bidi="ar"/>
              </w:rPr>
              <w:t>学会对糖尿病病人的护理评估方法。熟悉糖尿病病人的护理计划的制定与实施。</w:t>
            </w:r>
          </w:p>
          <w:p w14:paraId="14ACA652">
            <w:pPr>
              <w:rPr>
                <w:color w:val="000000"/>
                <w:sz w:val="21"/>
                <w:szCs w:val="21"/>
                <w:lang w:bidi="ar"/>
              </w:rPr>
            </w:pPr>
            <w:r>
              <w:rPr>
                <w:rFonts w:hint="eastAsia"/>
                <w:color w:val="000000"/>
                <w:sz w:val="21"/>
                <w:szCs w:val="21"/>
                <w:lang w:bidi="ar"/>
              </w:rPr>
              <w:t>主要内容</w:t>
            </w:r>
          </w:p>
          <w:p w14:paraId="45319014">
            <w:pPr>
              <w:widowControl w:val="0"/>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color w:val="000000"/>
                <w:sz w:val="21"/>
                <w:szCs w:val="21"/>
                <w:lang w:bidi="ar"/>
              </w:rPr>
              <w:t>针对案例提出护理诊断，制定护理计划。</w:t>
            </w:r>
          </w:p>
        </w:tc>
        <w:tc>
          <w:tcPr>
            <w:tcW w:w="710" w:type="dxa"/>
            <w:tcBorders>
              <w:left w:val="single" w:color="auto" w:sz="4" w:space="0"/>
              <w:bottom w:val="single" w:color="auto" w:sz="12" w:space="0"/>
              <w:right w:val="single" w:color="auto" w:sz="4" w:space="0"/>
            </w:tcBorders>
            <w:shd w:val="clear" w:color="auto" w:fill="auto"/>
            <w:vAlign w:val="center"/>
          </w:tcPr>
          <w:p w14:paraId="2C2A48A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930" w:type="dxa"/>
            <w:tcBorders>
              <w:left w:val="single" w:color="auto" w:sz="4" w:space="0"/>
              <w:bottom w:val="single" w:color="auto" w:sz="12" w:space="0"/>
              <w:right w:val="single" w:color="auto" w:sz="12" w:space="0"/>
            </w:tcBorders>
            <w:shd w:val="clear" w:color="auto" w:fill="auto"/>
            <w:vAlign w:val="center"/>
          </w:tcPr>
          <w:p w14:paraId="5C643DF5">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④</w:t>
            </w:r>
          </w:p>
        </w:tc>
      </w:tr>
      <w:tr w14:paraId="38E6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7" w:type="dxa"/>
            <w:tcBorders>
              <w:top w:val="single" w:color="auto" w:sz="4" w:space="0"/>
              <w:left w:val="single" w:color="auto" w:sz="12" w:space="0"/>
              <w:bottom w:val="single" w:color="auto" w:sz="12" w:space="0"/>
              <w:right w:val="single" w:color="auto" w:sz="4" w:space="0"/>
            </w:tcBorders>
            <w:shd w:val="clear" w:color="auto" w:fill="auto"/>
            <w:vAlign w:val="center"/>
          </w:tcPr>
          <w:p w14:paraId="3D13323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p>
        </w:tc>
        <w:tc>
          <w:tcPr>
            <w:tcW w:w="1837" w:type="dxa"/>
            <w:tcBorders>
              <w:top w:val="single" w:color="auto" w:sz="4" w:space="0"/>
              <w:left w:val="single" w:color="auto" w:sz="4" w:space="0"/>
              <w:bottom w:val="single" w:color="auto" w:sz="12" w:space="0"/>
              <w:right w:val="single" w:color="auto" w:sz="4" w:space="0"/>
            </w:tcBorders>
            <w:shd w:val="clear" w:color="auto" w:fill="auto"/>
            <w:vAlign w:val="center"/>
          </w:tcPr>
          <w:p w14:paraId="4D595936">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风湿性疾病患者的护理</w:t>
            </w:r>
          </w:p>
        </w:tc>
        <w:tc>
          <w:tcPr>
            <w:tcW w:w="4092" w:type="dxa"/>
            <w:tcBorders>
              <w:top w:val="single" w:color="auto" w:sz="4" w:space="0"/>
              <w:left w:val="single" w:color="auto" w:sz="4" w:space="0"/>
              <w:bottom w:val="single" w:color="auto" w:sz="12" w:space="0"/>
              <w:right w:val="single" w:color="auto" w:sz="4" w:space="0"/>
            </w:tcBorders>
            <w:vAlign w:val="center"/>
          </w:tcPr>
          <w:p w14:paraId="6E427520">
            <w:pPr>
              <w:rPr>
                <w:color w:val="000000"/>
                <w:sz w:val="21"/>
                <w:szCs w:val="21"/>
                <w:lang w:bidi="ar"/>
              </w:rPr>
            </w:pPr>
            <w:r>
              <w:rPr>
                <w:rFonts w:hint="eastAsia"/>
                <w:color w:val="000000"/>
                <w:sz w:val="21"/>
                <w:szCs w:val="21"/>
                <w:lang w:bidi="ar"/>
              </w:rPr>
              <w:t>目标要求</w:t>
            </w:r>
          </w:p>
          <w:p w14:paraId="25BECD73">
            <w:pPr>
              <w:ind w:firstLine="420" w:firstLineChars="200"/>
              <w:rPr>
                <w:color w:val="000000"/>
                <w:sz w:val="21"/>
                <w:szCs w:val="21"/>
                <w:lang w:bidi="ar"/>
              </w:rPr>
            </w:pPr>
            <w:r>
              <w:rPr>
                <w:rFonts w:hint="eastAsia"/>
                <w:color w:val="000000"/>
                <w:sz w:val="21"/>
                <w:szCs w:val="21"/>
                <w:lang w:bidi="ar"/>
              </w:rPr>
              <w:t>学会对</w:t>
            </w:r>
            <w:r>
              <w:rPr>
                <w:rFonts w:hint="eastAsia" w:asciiTheme="minorEastAsia" w:hAnsiTheme="minorEastAsia" w:eastAsiaTheme="minorEastAsia"/>
                <w:color w:val="000000" w:themeColor="text1"/>
                <w:sz w:val="21"/>
                <w:szCs w:val="21"/>
                <w14:textFill>
                  <w14:solidFill>
                    <w14:schemeClr w14:val="tx1"/>
                  </w14:solidFill>
                </w14:textFill>
              </w:rPr>
              <w:t>系统性红斑狼疮</w:t>
            </w:r>
            <w:r>
              <w:rPr>
                <w:rFonts w:hint="eastAsia"/>
                <w:color w:val="000000"/>
                <w:sz w:val="21"/>
                <w:szCs w:val="21"/>
                <w:lang w:bidi="ar"/>
              </w:rPr>
              <w:t>病人的护理评估方法。熟悉</w:t>
            </w:r>
            <w:r>
              <w:rPr>
                <w:rFonts w:hint="eastAsia" w:asciiTheme="minorEastAsia" w:hAnsiTheme="minorEastAsia" w:eastAsiaTheme="minorEastAsia"/>
                <w:color w:val="000000" w:themeColor="text1"/>
                <w:sz w:val="21"/>
                <w:szCs w:val="21"/>
                <w14:textFill>
                  <w14:solidFill>
                    <w14:schemeClr w14:val="tx1"/>
                  </w14:solidFill>
                </w14:textFill>
              </w:rPr>
              <w:t>系统性红斑狼疮</w:t>
            </w:r>
            <w:r>
              <w:rPr>
                <w:rFonts w:hint="eastAsia"/>
                <w:color w:val="000000"/>
                <w:sz w:val="21"/>
                <w:szCs w:val="21"/>
                <w:lang w:bidi="ar"/>
              </w:rPr>
              <w:t>病人的护理计划的制定与实施。</w:t>
            </w:r>
          </w:p>
          <w:p w14:paraId="51290283">
            <w:pPr>
              <w:rPr>
                <w:color w:val="000000"/>
                <w:sz w:val="21"/>
                <w:szCs w:val="21"/>
                <w:lang w:bidi="ar"/>
              </w:rPr>
            </w:pPr>
            <w:r>
              <w:rPr>
                <w:rFonts w:hint="eastAsia"/>
                <w:color w:val="000000"/>
                <w:sz w:val="21"/>
                <w:szCs w:val="21"/>
                <w:lang w:bidi="ar"/>
              </w:rPr>
              <w:t>主要内容</w:t>
            </w:r>
          </w:p>
          <w:p w14:paraId="26EF898A">
            <w:pPr>
              <w:widowControl w:val="0"/>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color w:val="000000"/>
                <w:sz w:val="21"/>
                <w:szCs w:val="21"/>
                <w:lang w:bidi="ar"/>
              </w:rPr>
              <w:t>针对案例提出护理诊断，制定护理计划。</w:t>
            </w:r>
          </w:p>
        </w:tc>
        <w:tc>
          <w:tcPr>
            <w:tcW w:w="710" w:type="dxa"/>
            <w:tcBorders>
              <w:left w:val="single" w:color="auto" w:sz="4" w:space="0"/>
              <w:bottom w:val="single" w:color="auto" w:sz="12" w:space="0"/>
              <w:right w:val="single" w:color="auto" w:sz="4" w:space="0"/>
            </w:tcBorders>
            <w:shd w:val="clear" w:color="auto" w:fill="auto"/>
            <w:vAlign w:val="center"/>
          </w:tcPr>
          <w:p w14:paraId="6351AC1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930" w:type="dxa"/>
            <w:tcBorders>
              <w:left w:val="single" w:color="auto" w:sz="4" w:space="0"/>
              <w:bottom w:val="single" w:color="auto" w:sz="12" w:space="0"/>
              <w:right w:val="single" w:color="auto" w:sz="12" w:space="0"/>
            </w:tcBorders>
            <w:shd w:val="clear" w:color="auto" w:fill="auto"/>
            <w:vAlign w:val="center"/>
          </w:tcPr>
          <w:p w14:paraId="6AC094D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④</w:t>
            </w:r>
          </w:p>
        </w:tc>
      </w:tr>
      <w:tr w14:paraId="469D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7" w:type="dxa"/>
            <w:tcBorders>
              <w:top w:val="single" w:color="auto" w:sz="4" w:space="0"/>
              <w:left w:val="single" w:color="auto" w:sz="12" w:space="0"/>
              <w:bottom w:val="single" w:color="auto" w:sz="12" w:space="0"/>
              <w:right w:val="single" w:color="auto" w:sz="4" w:space="0"/>
            </w:tcBorders>
            <w:shd w:val="clear" w:color="auto" w:fill="auto"/>
            <w:vAlign w:val="center"/>
          </w:tcPr>
          <w:p w14:paraId="28BD4F4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w:t>
            </w:r>
          </w:p>
        </w:tc>
        <w:tc>
          <w:tcPr>
            <w:tcW w:w="1837" w:type="dxa"/>
            <w:tcBorders>
              <w:top w:val="single" w:color="auto" w:sz="4" w:space="0"/>
              <w:left w:val="single" w:color="auto" w:sz="4" w:space="0"/>
              <w:bottom w:val="single" w:color="auto" w:sz="12" w:space="0"/>
              <w:right w:val="single" w:color="auto" w:sz="4" w:space="0"/>
            </w:tcBorders>
            <w:shd w:val="clear" w:color="auto" w:fill="auto"/>
            <w:vAlign w:val="center"/>
          </w:tcPr>
          <w:p w14:paraId="0A0B6C61">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神经系统疾病患者的护理</w:t>
            </w:r>
          </w:p>
          <w:p w14:paraId="3131FD3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患者的护理</w:t>
            </w:r>
          </w:p>
        </w:tc>
        <w:tc>
          <w:tcPr>
            <w:tcW w:w="4092" w:type="dxa"/>
            <w:tcBorders>
              <w:top w:val="single" w:color="auto" w:sz="4" w:space="0"/>
              <w:left w:val="single" w:color="auto" w:sz="4" w:space="0"/>
              <w:bottom w:val="single" w:color="auto" w:sz="12" w:space="0"/>
              <w:right w:val="single" w:color="auto" w:sz="4" w:space="0"/>
            </w:tcBorders>
            <w:vAlign w:val="center"/>
          </w:tcPr>
          <w:p w14:paraId="6D23D7F1">
            <w:pPr>
              <w:rPr>
                <w:color w:val="000000"/>
                <w:sz w:val="21"/>
                <w:szCs w:val="21"/>
                <w:lang w:bidi="ar"/>
              </w:rPr>
            </w:pPr>
            <w:r>
              <w:rPr>
                <w:rFonts w:hint="eastAsia"/>
                <w:color w:val="000000"/>
                <w:sz w:val="21"/>
                <w:szCs w:val="21"/>
                <w:lang w:bidi="ar"/>
              </w:rPr>
              <w:t>目标要求</w:t>
            </w:r>
          </w:p>
          <w:p w14:paraId="5DD27C4C">
            <w:pPr>
              <w:ind w:firstLine="420" w:firstLineChars="200"/>
              <w:rPr>
                <w:color w:val="000000"/>
                <w:sz w:val="21"/>
                <w:szCs w:val="21"/>
                <w:lang w:bidi="ar"/>
              </w:rPr>
            </w:pPr>
            <w:r>
              <w:rPr>
                <w:rFonts w:hint="eastAsia"/>
                <w:color w:val="000000"/>
                <w:sz w:val="21"/>
                <w:szCs w:val="21"/>
                <w:lang w:bidi="ar"/>
              </w:rPr>
              <w:t>学会对</w:t>
            </w:r>
            <w:r>
              <w:rPr>
                <w:rFonts w:hint="eastAsia" w:asciiTheme="minorEastAsia" w:hAnsiTheme="minorEastAsia" w:eastAsiaTheme="minorEastAsia"/>
                <w:color w:val="000000" w:themeColor="text1"/>
                <w:sz w:val="21"/>
                <w:szCs w:val="21"/>
                <w14:textFill>
                  <w14:solidFill>
                    <w14:schemeClr w14:val="tx1"/>
                  </w14:solidFill>
                </w14:textFill>
              </w:rPr>
              <w:t>急性脑血管</w:t>
            </w:r>
            <w:r>
              <w:rPr>
                <w:rFonts w:hint="eastAsia"/>
                <w:color w:val="000000"/>
                <w:sz w:val="21"/>
                <w:szCs w:val="21"/>
                <w:lang w:bidi="ar"/>
              </w:rPr>
              <w:t>病人的护理评估方法。熟悉</w:t>
            </w:r>
            <w:r>
              <w:rPr>
                <w:rFonts w:hint="eastAsia" w:asciiTheme="minorEastAsia" w:hAnsiTheme="minorEastAsia" w:eastAsiaTheme="minorEastAsia"/>
                <w:color w:val="000000" w:themeColor="text1"/>
                <w:sz w:val="21"/>
                <w:szCs w:val="21"/>
                <w14:textFill>
                  <w14:solidFill>
                    <w14:schemeClr w14:val="tx1"/>
                  </w14:solidFill>
                </w14:textFill>
              </w:rPr>
              <w:t>急性脑血管</w:t>
            </w:r>
            <w:r>
              <w:rPr>
                <w:rFonts w:hint="eastAsia"/>
                <w:color w:val="000000"/>
                <w:sz w:val="21"/>
                <w:szCs w:val="21"/>
                <w:lang w:bidi="ar"/>
              </w:rPr>
              <w:t>病人的护理计划的制定与实施。</w:t>
            </w:r>
          </w:p>
          <w:p w14:paraId="14D1650D">
            <w:pPr>
              <w:rPr>
                <w:color w:val="000000"/>
                <w:sz w:val="21"/>
                <w:szCs w:val="21"/>
                <w:lang w:bidi="ar"/>
              </w:rPr>
            </w:pPr>
            <w:r>
              <w:rPr>
                <w:rFonts w:hint="eastAsia"/>
                <w:color w:val="000000"/>
                <w:sz w:val="21"/>
                <w:szCs w:val="21"/>
                <w:lang w:bidi="ar"/>
              </w:rPr>
              <w:t>主要内容</w:t>
            </w:r>
          </w:p>
          <w:p w14:paraId="3A5979A7">
            <w:pPr>
              <w:ind w:firstLine="420" w:firstLineChars="200"/>
              <w:rPr>
                <w:color w:val="000000"/>
                <w:sz w:val="21"/>
                <w:szCs w:val="21"/>
                <w:lang w:bidi="ar"/>
              </w:rPr>
            </w:pPr>
            <w:r>
              <w:rPr>
                <w:rFonts w:hint="eastAsia"/>
                <w:color w:val="000000"/>
                <w:sz w:val="21"/>
                <w:szCs w:val="21"/>
                <w:lang w:bidi="ar"/>
              </w:rPr>
              <w:t>针对案例提出护理诊断，制定护理计划。</w:t>
            </w:r>
          </w:p>
        </w:tc>
        <w:tc>
          <w:tcPr>
            <w:tcW w:w="710" w:type="dxa"/>
            <w:tcBorders>
              <w:left w:val="single" w:color="auto" w:sz="4" w:space="0"/>
              <w:bottom w:val="single" w:color="auto" w:sz="12" w:space="0"/>
              <w:right w:val="single" w:color="auto" w:sz="4" w:space="0"/>
            </w:tcBorders>
            <w:shd w:val="clear" w:color="auto" w:fill="auto"/>
            <w:vAlign w:val="center"/>
          </w:tcPr>
          <w:p w14:paraId="1231B2B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930" w:type="dxa"/>
            <w:tcBorders>
              <w:left w:val="single" w:color="auto" w:sz="4" w:space="0"/>
              <w:bottom w:val="single" w:color="auto" w:sz="12" w:space="0"/>
              <w:right w:val="single" w:color="auto" w:sz="12" w:space="0"/>
            </w:tcBorders>
            <w:shd w:val="clear" w:color="auto" w:fill="auto"/>
            <w:vAlign w:val="center"/>
          </w:tcPr>
          <w:p w14:paraId="0583C6ED">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④</w:t>
            </w:r>
          </w:p>
        </w:tc>
      </w:tr>
      <w:tr w14:paraId="5FF7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61193D21">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9030AFA">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D240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77" w:hRule="atLeast"/>
        </w:trPr>
        <w:tc>
          <w:tcPr>
            <w:tcW w:w="8276" w:type="dxa"/>
          </w:tcPr>
          <w:p w14:paraId="165D0CE2">
            <w:pPr>
              <w:widowControl w:val="0"/>
              <w:ind w:firstLine="420" w:firstLineChars="200"/>
              <w:jc w:val="left"/>
              <w:rPr>
                <w:bCs/>
              </w:rPr>
            </w:pPr>
            <w:r>
              <w:rPr>
                <w:rFonts w:hint="eastAsia" w:asciiTheme="minorEastAsia" w:hAnsiTheme="minorEastAsia" w:eastAsiaTheme="minorEastAsia"/>
                <w:color w:val="000000" w:themeColor="text1"/>
                <w:sz w:val="21"/>
                <w:szCs w:val="21"/>
                <w14:textFill>
                  <w14:solidFill>
                    <w14:schemeClr w14:val="tx1"/>
                  </w14:solidFill>
                </w14:textFill>
              </w:rPr>
              <w:t>《内科护理2》的课程思政是借助学习强国、相关医学事件报道、文献书籍、微信</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豆包</w:t>
            </w:r>
            <w:r>
              <w:rPr>
                <w:rFonts w:hint="eastAsia" w:asciiTheme="minorEastAsia" w:hAnsiTheme="minorEastAsia" w:eastAsiaTheme="minorEastAsia"/>
                <w:color w:val="000000" w:themeColor="text1"/>
                <w:sz w:val="21"/>
                <w:szCs w:val="21"/>
                <w14:textFill>
                  <w14:solidFill>
                    <w14:schemeClr w14:val="tx1"/>
                  </w14:solidFill>
                </w14:textFill>
              </w:rPr>
              <w:t>等收集思政素材，主要涉及名人事迹、医学护理相关成就、国家政策、新闻热点事件、法律纠纷等方面，精选后融入课堂。总之，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护士。</w:t>
            </w:r>
          </w:p>
        </w:tc>
      </w:tr>
    </w:tbl>
    <w:p w14:paraId="1B286FFD">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132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77C6C6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D080F91">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B745F2F">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CF8107A">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A44409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10A7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24C6005">
            <w:pPr>
              <w:widowControl w:val="0"/>
              <w:snapToGrid w:val="0"/>
              <w:jc w:val="center"/>
              <w:rPr>
                <w:rFonts w:ascii="黑体" w:hAnsi="黑体" w:eastAsia="黑体"/>
                <w:bCs/>
                <w:sz w:val="21"/>
                <w:szCs w:val="21"/>
              </w:rPr>
            </w:pPr>
          </w:p>
        </w:tc>
        <w:tc>
          <w:tcPr>
            <w:tcW w:w="709" w:type="dxa"/>
            <w:vMerge w:val="continue"/>
          </w:tcPr>
          <w:p w14:paraId="2058D834">
            <w:pPr>
              <w:pStyle w:val="16"/>
              <w:widowControl w:val="0"/>
              <w:jc w:val="both"/>
              <w:rPr>
                <w:rFonts w:ascii="黑体" w:hAnsi="黑体"/>
                <w:bCs/>
                <w:sz w:val="21"/>
                <w:szCs w:val="21"/>
              </w:rPr>
            </w:pPr>
          </w:p>
        </w:tc>
        <w:tc>
          <w:tcPr>
            <w:tcW w:w="2353" w:type="dxa"/>
            <w:vMerge w:val="continue"/>
            <w:tcBorders>
              <w:right w:val="double" w:color="auto" w:sz="4" w:space="0"/>
            </w:tcBorders>
          </w:tcPr>
          <w:p w14:paraId="6D629FBF">
            <w:pPr>
              <w:pStyle w:val="16"/>
              <w:widowControl w:val="0"/>
              <w:jc w:val="both"/>
              <w:rPr>
                <w:rFonts w:ascii="黑体" w:hAnsi="黑体"/>
                <w:bCs/>
                <w:sz w:val="21"/>
                <w:szCs w:val="21"/>
              </w:rPr>
            </w:pPr>
          </w:p>
        </w:tc>
        <w:tc>
          <w:tcPr>
            <w:tcW w:w="612" w:type="dxa"/>
            <w:tcBorders>
              <w:left w:val="double" w:color="auto" w:sz="4" w:space="0"/>
            </w:tcBorders>
            <w:vAlign w:val="center"/>
          </w:tcPr>
          <w:p w14:paraId="5B62BB07">
            <w:pPr>
              <w:pStyle w:val="16"/>
              <w:widowControl w:val="0"/>
              <w:spacing w:line="240" w:lineRule="auto"/>
              <w:jc w:val="center"/>
              <w:rPr>
                <w:rFonts w:ascii="黑体" w:hAnsi="黑体"/>
                <w:bCs/>
                <w:color w:val="000000"/>
                <w:sz w:val="21"/>
                <w:szCs w:val="18"/>
              </w:rPr>
            </w:pPr>
            <w:r>
              <w:rPr>
                <w:rFonts w:hint="eastAsia" w:ascii="黑体" w:hAnsi="黑体"/>
                <w:bCs/>
                <w:color w:val="000000"/>
                <w:sz w:val="21"/>
                <w:szCs w:val="18"/>
              </w:rPr>
              <w:t>1</w:t>
            </w:r>
          </w:p>
        </w:tc>
        <w:tc>
          <w:tcPr>
            <w:tcW w:w="612" w:type="dxa"/>
            <w:vAlign w:val="center"/>
          </w:tcPr>
          <w:p w14:paraId="39A2B61C">
            <w:pPr>
              <w:pStyle w:val="16"/>
              <w:widowControl w:val="0"/>
              <w:spacing w:line="240" w:lineRule="auto"/>
              <w:jc w:val="center"/>
              <w:rPr>
                <w:rFonts w:ascii="黑体" w:hAnsi="黑体"/>
                <w:bCs/>
                <w:color w:val="000000"/>
                <w:sz w:val="21"/>
                <w:szCs w:val="18"/>
              </w:rPr>
            </w:pPr>
            <w:r>
              <w:rPr>
                <w:rFonts w:hint="eastAsia" w:ascii="黑体" w:hAnsi="黑体"/>
                <w:bCs/>
                <w:color w:val="000000"/>
                <w:sz w:val="21"/>
                <w:szCs w:val="18"/>
              </w:rPr>
              <w:t>2</w:t>
            </w:r>
          </w:p>
        </w:tc>
        <w:tc>
          <w:tcPr>
            <w:tcW w:w="612" w:type="dxa"/>
            <w:vAlign w:val="center"/>
          </w:tcPr>
          <w:p w14:paraId="4EF53F3D">
            <w:pPr>
              <w:pStyle w:val="16"/>
              <w:widowControl w:val="0"/>
              <w:spacing w:line="240" w:lineRule="auto"/>
              <w:jc w:val="center"/>
              <w:rPr>
                <w:rFonts w:ascii="黑体" w:hAnsi="黑体"/>
                <w:bCs/>
                <w:color w:val="000000"/>
                <w:sz w:val="21"/>
                <w:szCs w:val="18"/>
              </w:rPr>
            </w:pPr>
            <w:r>
              <w:rPr>
                <w:rFonts w:hint="eastAsia" w:ascii="黑体" w:hAnsi="黑体"/>
                <w:bCs/>
                <w:color w:val="000000"/>
                <w:sz w:val="21"/>
                <w:szCs w:val="18"/>
              </w:rPr>
              <w:t>3</w:t>
            </w:r>
          </w:p>
        </w:tc>
        <w:tc>
          <w:tcPr>
            <w:tcW w:w="612" w:type="dxa"/>
            <w:vAlign w:val="center"/>
          </w:tcPr>
          <w:p w14:paraId="1D49321B">
            <w:pPr>
              <w:pStyle w:val="16"/>
              <w:widowControl w:val="0"/>
              <w:spacing w:line="240" w:lineRule="auto"/>
              <w:jc w:val="center"/>
              <w:rPr>
                <w:rFonts w:ascii="黑体" w:hAnsi="黑体"/>
                <w:bCs/>
                <w:color w:val="000000"/>
                <w:sz w:val="21"/>
                <w:szCs w:val="18"/>
              </w:rPr>
            </w:pPr>
            <w:r>
              <w:rPr>
                <w:rFonts w:hint="eastAsia" w:ascii="黑体" w:hAnsi="黑体"/>
                <w:bCs/>
                <w:color w:val="000000"/>
                <w:sz w:val="21"/>
                <w:szCs w:val="18"/>
              </w:rPr>
              <w:t>4</w:t>
            </w:r>
          </w:p>
        </w:tc>
        <w:tc>
          <w:tcPr>
            <w:tcW w:w="612" w:type="dxa"/>
            <w:vAlign w:val="center"/>
          </w:tcPr>
          <w:p w14:paraId="42B7C8E7">
            <w:pPr>
              <w:pStyle w:val="16"/>
              <w:widowControl w:val="0"/>
              <w:spacing w:line="240" w:lineRule="auto"/>
              <w:jc w:val="center"/>
              <w:rPr>
                <w:rFonts w:ascii="黑体" w:hAnsi="黑体"/>
                <w:bCs/>
                <w:color w:val="000000"/>
                <w:sz w:val="21"/>
                <w:szCs w:val="18"/>
              </w:rPr>
            </w:pPr>
            <w:r>
              <w:rPr>
                <w:rFonts w:hint="eastAsia" w:ascii="黑体" w:hAnsi="黑体"/>
                <w:bCs/>
                <w:color w:val="000000"/>
                <w:sz w:val="21"/>
                <w:szCs w:val="18"/>
              </w:rPr>
              <w:t>5</w:t>
            </w:r>
          </w:p>
        </w:tc>
        <w:tc>
          <w:tcPr>
            <w:tcW w:w="612" w:type="dxa"/>
            <w:vAlign w:val="center"/>
          </w:tcPr>
          <w:p w14:paraId="6E4640E9">
            <w:pPr>
              <w:pStyle w:val="16"/>
              <w:widowControl w:val="0"/>
              <w:spacing w:line="240" w:lineRule="auto"/>
              <w:jc w:val="center"/>
              <w:rPr>
                <w:rFonts w:ascii="黑体" w:hAnsi="黑体"/>
                <w:bCs/>
                <w:color w:val="000000"/>
                <w:sz w:val="21"/>
                <w:szCs w:val="18"/>
              </w:rPr>
            </w:pPr>
            <w:r>
              <w:rPr>
                <w:rFonts w:hint="eastAsia" w:ascii="黑体" w:hAnsi="黑体"/>
                <w:bCs/>
                <w:color w:val="000000"/>
                <w:sz w:val="21"/>
                <w:szCs w:val="18"/>
              </w:rPr>
              <w:t>6</w:t>
            </w:r>
          </w:p>
        </w:tc>
        <w:tc>
          <w:tcPr>
            <w:tcW w:w="706" w:type="dxa"/>
            <w:vMerge w:val="continue"/>
            <w:tcBorders>
              <w:right w:val="single" w:color="auto" w:sz="12" w:space="0"/>
            </w:tcBorders>
          </w:tcPr>
          <w:p w14:paraId="230AE986">
            <w:pPr>
              <w:pStyle w:val="16"/>
              <w:widowControl w:val="0"/>
              <w:spacing w:line="240" w:lineRule="auto"/>
              <w:jc w:val="center"/>
              <w:rPr>
                <w:rFonts w:ascii="黑体" w:hAnsi="黑体"/>
                <w:bCs/>
                <w:color w:val="000000"/>
                <w:sz w:val="21"/>
                <w:szCs w:val="18"/>
              </w:rPr>
            </w:pPr>
          </w:p>
        </w:tc>
      </w:tr>
      <w:tr w14:paraId="793E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617D723">
            <w:pPr>
              <w:widowControl w:val="0"/>
              <w:jc w:val="center"/>
              <w:rPr>
                <w:rFonts w:ascii="黑体" w:hAnsi="黑体" w:eastAsia="黑体"/>
                <w:bCs/>
                <w:color w:val="000000"/>
                <w:sz w:val="21"/>
                <w:szCs w:val="18"/>
              </w:rPr>
            </w:pPr>
            <w:r>
              <w:rPr>
                <w:rFonts w:hint="eastAsia" w:ascii="黑体" w:hAnsi="黑体" w:eastAsia="黑体"/>
                <w:bCs/>
                <w:color w:val="000000"/>
                <w:sz w:val="21"/>
                <w:szCs w:val="18"/>
              </w:rPr>
              <w:t>1</w:t>
            </w:r>
          </w:p>
        </w:tc>
        <w:tc>
          <w:tcPr>
            <w:tcW w:w="709" w:type="dxa"/>
          </w:tcPr>
          <w:p w14:paraId="0A30B307">
            <w:pPr>
              <w:widowControl w:val="0"/>
              <w:jc w:val="center"/>
              <w:rPr>
                <w:rFonts w:ascii="黑体" w:hAnsi="黑体" w:eastAsia="黑体"/>
                <w:bCs/>
                <w:color w:val="000000"/>
                <w:sz w:val="21"/>
                <w:szCs w:val="18"/>
              </w:rPr>
            </w:pPr>
            <w:r>
              <w:rPr>
                <w:rFonts w:hint="eastAsia" w:ascii="黑体" w:hAnsi="黑体" w:eastAsia="黑体"/>
                <w:bCs/>
                <w:color w:val="000000"/>
                <w:sz w:val="21"/>
                <w:szCs w:val="18"/>
              </w:rPr>
              <w:t>60%</w:t>
            </w:r>
          </w:p>
        </w:tc>
        <w:tc>
          <w:tcPr>
            <w:tcW w:w="2353" w:type="dxa"/>
            <w:tcBorders>
              <w:right w:val="double" w:color="auto" w:sz="4" w:space="0"/>
            </w:tcBorders>
            <w:vAlign w:val="center"/>
          </w:tcPr>
          <w:p w14:paraId="09EB948F">
            <w:pPr>
              <w:widowControl w:val="0"/>
              <w:jc w:val="center"/>
              <w:rPr>
                <w:rFonts w:ascii="黑体" w:hAnsi="黑体" w:eastAsia="黑体"/>
                <w:bCs/>
                <w:color w:val="000000"/>
                <w:sz w:val="21"/>
                <w:szCs w:val="18"/>
              </w:rPr>
            </w:pPr>
            <w:r>
              <w:rPr>
                <w:rFonts w:hint="eastAsia" w:ascii="黑体" w:hAnsi="黑体" w:eastAsia="黑体"/>
                <w:bCs/>
                <w:color w:val="000000"/>
                <w:sz w:val="21"/>
                <w:szCs w:val="18"/>
              </w:rPr>
              <w:t>期末闭卷考试</w:t>
            </w:r>
          </w:p>
        </w:tc>
        <w:tc>
          <w:tcPr>
            <w:tcW w:w="612" w:type="dxa"/>
            <w:tcBorders>
              <w:left w:val="double" w:color="auto" w:sz="4" w:space="0"/>
            </w:tcBorders>
            <w:vAlign w:val="center"/>
          </w:tcPr>
          <w:p w14:paraId="75509D31">
            <w:pPr>
              <w:widowControl w:val="0"/>
              <w:jc w:val="center"/>
              <w:rPr>
                <w:rFonts w:ascii="黑体" w:hAnsi="黑体" w:eastAsia="黑体"/>
                <w:bCs/>
                <w:color w:val="000000"/>
                <w:sz w:val="21"/>
                <w:szCs w:val="18"/>
              </w:rPr>
            </w:pPr>
            <w:r>
              <w:rPr>
                <w:rFonts w:hint="eastAsia"/>
              </w:rPr>
              <w:t>10</w:t>
            </w:r>
          </w:p>
        </w:tc>
        <w:tc>
          <w:tcPr>
            <w:tcW w:w="612" w:type="dxa"/>
            <w:vAlign w:val="center"/>
          </w:tcPr>
          <w:p w14:paraId="6BF60B4F">
            <w:pPr>
              <w:widowControl w:val="0"/>
              <w:jc w:val="center"/>
              <w:rPr>
                <w:rFonts w:ascii="黑体" w:hAnsi="黑体" w:eastAsia="黑体"/>
                <w:bCs/>
                <w:color w:val="000000"/>
                <w:sz w:val="21"/>
                <w:szCs w:val="18"/>
              </w:rPr>
            </w:pPr>
            <w:r>
              <w:rPr>
                <w:rFonts w:ascii="黑体" w:hAnsi="黑体" w:eastAsia="黑体"/>
                <w:color w:val="000000"/>
                <w:sz w:val="21"/>
              </w:rPr>
              <w:t>30</w:t>
            </w:r>
          </w:p>
        </w:tc>
        <w:tc>
          <w:tcPr>
            <w:tcW w:w="612" w:type="dxa"/>
            <w:vAlign w:val="center"/>
          </w:tcPr>
          <w:p w14:paraId="28876D52">
            <w:pPr>
              <w:widowControl w:val="0"/>
              <w:jc w:val="center"/>
              <w:rPr>
                <w:rFonts w:ascii="黑体" w:hAnsi="黑体" w:eastAsia="黑体"/>
                <w:bCs/>
                <w:color w:val="000000"/>
                <w:sz w:val="21"/>
                <w:szCs w:val="18"/>
              </w:rPr>
            </w:pPr>
            <w:r>
              <w:rPr>
                <w:rFonts w:hint="eastAsia"/>
              </w:rPr>
              <w:t>30</w:t>
            </w:r>
          </w:p>
        </w:tc>
        <w:tc>
          <w:tcPr>
            <w:tcW w:w="612" w:type="dxa"/>
            <w:vAlign w:val="center"/>
          </w:tcPr>
          <w:p w14:paraId="15151FD8">
            <w:pPr>
              <w:widowControl w:val="0"/>
              <w:jc w:val="center"/>
              <w:rPr>
                <w:rFonts w:ascii="黑体" w:hAnsi="黑体" w:eastAsia="黑体"/>
                <w:bCs/>
                <w:color w:val="000000"/>
                <w:sz w:val="21"/>
                <w:szCs w:val="18"/>
              </w:rPr>
            </w:pPr>
            <w:r>
              <w:rPr>
                <w:rFonts w:hint="eastAsia"/>
              </w:rPr>
              <w:t>30</w:t>
            </w:r>
          </w:p>
        </w:tc>
        <w:tc>
          <w:tcPr>
            <w:tcW w:w="612" w:type="dxa"/>
            <w:vAlign w:val="center"/>
          </w:tcPr>
          <w:p w14:paraId="778DF179">
            <w:pPr>
              <w:widowControl w:val="0"/>
              <w:jc w:val="center"/>
              <w:rPr>
                <w:rFonts w:ascii="黑体" w:hAnsi="黑体" w:eastAsia="黑体"/>
                <w:bCs/>
                <w:color w:val="000000"/>
                <w:sz w:val="21"/>
                <w:szCs w:val="18"/>
              </w:rPr>
            </w:pPr>
          </w:p>
        </w:tc>
        <w:tc>
          <w:tcPr>
            <w:tcW w:w="612" w:type="dxa"/>
            <w:vAlign w:val="center"/>
          </w:tcPr>
          <w:p w14:paraId="242A0BE9">
            <w:pPr>
              <w:widowControl w:val="0"/>
              <w:jc w:val="center"/>
              <w:rPr>
                <w:rFonts w:ascii="黑体" w:hAnsi="黑体" w:eastAsia="黑体"/>
                <w:bCs/>
                <w:color w:val="000000"/>
                <w:sz w:val="21"/>
                <w:szCs w:val="18"/>
              </w:rPr>
            </w:pPr>
          </w:p>
        </w:tc>
        <w:tc>
          <w:tcPr>
            <w:tcW w:w="706" w:type="dxa"/>
            <w:tcBorders>
              <w:right w:val="single" w:color="auto" w:sz="12" w:space="0"/>
            </w:tcBorders>
            <w:vAlign w:val="center"/>
          </w:tcPr>
          <w:p w14:paraId="78EDB0D8">
            <w:pPr>
              <w:widowControl w:val="0"/>
              <w:jc w:val="center"/>
              <w:rPr>
                <w:rFonts w:ascii="黑体" w:hAnsi="黑体" w:eastAsia="黑体"/>
                <w:bCs/>
                <w:color w:val="000000"/>
                <w:sz w:val="21"/>
                <w:szCs w:val="18"/>
              </w:rPr>
            </w:pPr>
            <w:r>
              <w:rPr>
                <w:rFonts w:hint="eastAsia" w:ascii="黑体" w:hAnsi="黑体" w:eastAsia="黑体"/>
                <w:bCs/>
                <w:color w:val="000000"/>
                <w:sz w:val="21"/>
                <w:szCs w:val="18"/>
              </w:rPr>
              <w:t>100</w:t>
            </w:r>
          </w:p>
        </w:tc>
      </w:tr>
      <w:tr w14:paraId="57AC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BE2E306">
            <w:pPr>
              <w:widowControl w:val="0"/>
              <w:jc w:val="center"/>
              <w:rPr>
                <w:rFonts w:ascii="黑体" w:hAnsi="黑体" w:eastAsia="黑体"/>
                <w:bCs/>
                <w:color w:val="000000"/>
                <w:sz w:val="21"/>
                <w:szCs w:val="18"/>
              </w:rPr>
            </w:pPr>
            <w:r>
              <w:rPr>
                <w:rFonts w:hint="eastAsia" w:ascii="黑体" w:hAnsi="黑体" w:eastAsia="黑体"/>
                <w:bCs/>
                <w:color w:val="000000"/>
                <w:sz w:val="21"/>
                <w:szCs w:val="18"/>
              </w:rPr>
              <w:t>X1</w:t>
            </w:r>
          </w:p>
        </w:tc>
        <w:tc>
          <w:tcPr>
            <w:tcW w:w="709" w:type="dxa"/>
          </w:tcPr>
          <w:p w14:paraId="027EF0E5">
            <w:pPr>
              <w:widowControl w:val="0"/>
              <w:jc w:val="center"/>
              <w:rPr>
                <w:rFonts w:ascii="黑体" w:hAnsi="黑体" w:eastAsia="黑体"/>
                <w:bCs/>
                <w:color w:val="000000"/>
                <w:sz w:val="21"/>
                <w:szCs w:val="18"/>
              </w:rPr>
            </w:pPr>
            <w:r>
              <w:rPr>
                <w:rFonts w:hint="eastAsia" w:ascii="黑体" w:hAnsi="黑体" w:eastAsia="黑体"/>
                <w:bCs/>
                <w:color w:val="000000"/>
                <w:sz w:val="21"/>
                <w:szCs w:val="18"/>
              </w:rPr>
              <w:t>20%</w:t>
            </w:r>
          </w:p>
        </w:tc>
        <w:tc>
          <w:tcPr>
            <w:tcW w:w="2353" w:type="dxa"/>
            <w:tcBorders>
              <w:right w:val="double" w:color="auto" w:sz="4" w:space="0"/>
            </w:tcBorders>
            <w:vAlign w:val="center"/>
          </w:tcPr>
          <w:p w14:paraId="7AAC0684">
            <w:pPr>
              <w:widowControl w:val="0"/>
              <w:jc w:val="center"/>
              <w:rPr>
                <w:rFonts w:ascii="黑体" w:hAnsi="黑体" w:eastAsia="黑体"/>
                <w:bCs/>
                <w:color w:val="000000"/>
                <w:sz w:val="21"/>
                <w:szCs w:val="18"/>
              </w:rPr>
            </w:pPr>
            <w:r>
              <w:rPr>
                <w:rFonts w:hint="eastAsia" w:ascii="黑体" w:hAnsi="黑体" w:eastAsia="黑体"/>
                <w:bCs/>
                <w:color w:val="000000"/>
                <w:sz w:val="21"/>
                <w:szCs w:val="18"/>
              </w:rPr>
              <w:t>阶段性测验</w:t>
            </w:r>
          </w:p>
        </w:tc>
        <w:tc>
          <w:tcPr>
            <w:tcW w:w="612" w:type="dxa"/>
            <w:tcBorders>
              <w:left w:val="double" w:color="auto" w:sz="4" w:space="0"/>
            </w:tcBorders>
            <w:vAlign w:val="center"/>
          </w:tcPr>
          <w:p w14:paraId="2408EAF6">
            <w:pPr>
              <w:widowControl w:val="0"/>
              <w:jc w:val="center"/>
              <w:rPr>
                <w:rFonts w:ascii="黑体" w:hAnsi="黑体" w:eastAsia="黑体"/>
                <w:bCs/>
                <w:color w:val="000000"/>
                <w:sz w:val="21"/>
                <w:szCs w:val="18"/>
              </w:rPr>
            </w:pPr>
            <w:r>
              <w:rPr>
                <w:rFonts w:hint="eastAsia"/>
              </w:rPr>
              <w:t>10</w:t>
            </w:r>
          </w:p>
        </w:tc>
        <w:tc>
          <w:tcPr>
            <w:tcW w:w="612" w:type="dxa"/>
            <w:vAlign w:val="center"/>
          </w:tcPr>
          <w:p w14:paraId="6EF3AFE9">
            <w:pPr>
              <w:widowControl w:val="0"/>
              <w:jc w:val="center"/>
              <w:rPr>
                <w:rFonts w:ascii="黑体" w:hAnsi="黑体" w:eastAsia="黑体"/>
                <w:bCs/>
                <w:color w:val="000000"/>
                <w:sz w:val="21"/>
                <w:szCs w:val="18"/>
              </w:rPr>
            </w:pPr>
            <w:r>
              <w:rPr>
                <w:rFonts w:hint="eastAsia"/>
              </w:rPr>
              <w:t>30</w:t>
            </w:r>
          </w:p>
        </w:tc>
        <w:tc>
          <w:tcPr>
            <w:tcW w:w="612" w:type="dxa"/>
            <w:vAlign w:val="center"/>
          </w:tcPr>
          <w:p w14:paraId="33271192">
            <w:pPr>
              <w:widowControl w:val="0"/>
              <w:jc w:val="center"/>
              <w:rPr>
                <w:rFonts w:ascii="黑体" w:hAnsi="黑体" w:eastAsia="黑体"/>
                <w:bCs/>
                <w:color w:val="000000"/>
                <w:sz w:val="21"/>
                <w:szCs w:val="18"/>
              </w:rPr>
            </w:pPr>
            <w:r>
              <w:rPr>
                <w:rFonts w:hint="eastAsia"/>
              </w:rPr>
              <w:t>30</w:t>
            </w:r>
          </w:p>
        </w:tc>
        <w:tc>
          <w:tcPr>
            <w:tcW w:w="612" w:type="dxa"/>
            <w:vAlign w:val="center"/>
          </w:tcPr>
          <w:p w14:paraId="41268FAA">
            <w:pPr>
              <w:widowControl w:val="0"/>
              <w:jc w:val="center"/>
              <w:rPr>
                <w:rFonts w:ascii="黑体" w:hAnsi="黑体" w:eastAsia="黑体"/>
                <w:bCs/>
                <w:color w:val="000000"/>
                <w:sz w:val="21"/>
                <w:szCs w:val="18"/>
              </w:rPr>
            </w:pPr>
            <w:r>
              <w:rPr>
                <w:rFonts w:hint="eastAsia"/>
              </w:rPr>
              <w:t>30</w:t>
            </w:r>
          </w:p>
        </w:tc>
        <w:tc>
          <w:tcPr>
            <w:tcW w:w="612" w:type="dxa"/>
            <w:vAlign w:val="center"/>
          </w:tcPr>
          <w:p w14:paraId="02F2AE4E">
            <w:pPr>
              <w:widowControl w:val="0"/>
              <w:jc w:val="center"/>
              <w:rPr>
                <w:rFonts w:ascii="黑体" w:hAnsi="黑体" w:eastAsia="黑体"/>
                <w:bCs/>
                <w:color w:val="000000"/>
                <w:sz w:val="21"/>
                <w:szCs w:val="18"/>
              </w:rPr>
            </w:pPr>
          </w:p>
        </w:tc>
        <w:tc>
          <w:tcPr>
            <w:tcW w:w="612" w:type="dxa"/>
            <w:vAlign w:val="center"/>
          </w:tcPr>
          <w:p w14:paraId="57D2DF24">
            <w:pPr>
              <w:widowControl w:val="0"/>
              <w:jc w:val="center"/>
              <w:rPr>
                <w:rFonts w:ascii="黑体" w:hAnsi="黑体" w:eastAsia="黑体"/>
                <w:bCs/>
                <w:color w:val="000000"/>
                <w:sz w:val="21"/>
                <w:szCs w:val="18"/>
              </w:rPr>
            </w:pPr>
          </w:p>
        </w:tc>
        <w:tc>
          <w:tcPr>
            <w:tcW w:w="706" w:type="dxa"/>
            <w:tcBorders>
              <w:right w:val="single" w:color="auto" w:sz="12" w:space="0"/>
            </w:tcBorders>
            <w:vAlign w:val="center"/>
          </w:tcPr>
          <w:p w14:paraId="038F8AAD">
            <w:pPr>
              <w:widowControl w:val="0"/>
              <w:jc w:val="center"/>
              <w:rPr>
                <w:rFonts w:ascii="黑体" w:hAnsi="黑体" w:eastAsia="黑体"/>
                <w:bCs/>
                <w:color w:val="000000"/>
                <w:sz w:val="21"/>
                <w:szCs w:val="18"/>
              </w:rPr>
            </w:pPr>
            <w:r>
              <w:rPr>
                <w:rFonts w:hint="eastAsia" w:ascii="黑体" w:hAnsi="黑体" w:eastAsia="黑体"/>
                <w:bCs/>
                <w:color w:val="000000"/>
                <w:sz w:val="21"/>
                <w:szCs w:val="18"/>
              </w:rPr>
              <w:t>100</w:t>
            </w:r>
          </w:p>
        </w:tc>
      </w:tr>
      <w:tr w14:paraId="1CD0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4562BEE">
            <w:pPr>
              <w:widowControl w:val="0"/>
              <w:jc w:val="center"/>
              <w:rPr>
                <w:rFonts w:ascii="黑体" w:hAnsi="黑体" w:eastAsia="黑体"/>
                <w:bCs/>
                <w:color w:val="000000"/>
                <w:sz w:val="21"/>
                <w:szCs w:val="18"/>
              </w:rPr>
            </w:pPr>
            <w:r>
              <w:rPr>
                <w:rFonts w:hint="eastAsia" w:ascii="黑体" w:hAnsi="黑体" w:eastAsia="黑体"/>
                <w:bCs/>
                <w:color w:val="000000"/>
                <w:sz w:val="21"/>
                <w:szCs w:val="18"/>
              </w:rPr>
              <w:t>X2</w:t>
            </w:r>
          </w:p>
        </w:tc>
        <w:tc>
          <w:tcPr>
            <w:tcW w:w="709" w:type="dxa"/>
          </w:tcPr>
          <w:p w14:paraId="27D5EE8B">
            <w:pPr>
              <w:widowControl w:val="0"/>
              <w:jc w:val="center"/>
              <w:rPr>
                <w:rFonts w:ascii="黑体" w:hAnsi="黑体" w:eastAsia="黑体"/>
                <w:bCs/>
                <w:color w:val="000000"/>
                <w:sz w:val="21"/>
                <w:szCs w:val="18"/>
              </w:rPr>
            </w:pPr>
            <w:r>
              <w:rPr>
                <w:rFonts w:hint="eastAsia" w:ascii="黑体" w:hAnsi="黑体" w:eastAsia="黑体"/>
                <w:bCs/>
                <w:color w:val="000000"/>
                <w:sz w:val="21"/>
                <w:szCs w:val="18"/>
              </w:rPr>
              <w:t>10%</w:t>
            </w:r>
          </w:p>
        </w:tc>
        <w:tc>
          <w:tcPr>
            <w:tcW w:w="2353" w:type="dxa"/>
            <w:tcBorders>
              <w:right w:val="double" w:color="auto" w:sz="4" w:space="0"/>
            </w:tcBorders>
            <w:vAlign w:val="center"/>
          </w:tcPr>
          <w:p w14:paraId="1BDE2F03">
            <w:pPr>
              <w:widowControl w:val="0"/>
              <w:jc w:val="center"/>
              <w:rPr>
                <w:rFonts w:ascii="黑体" w:hAnsi="黑体" w:eastAsia="黑体"/>
                <w:bCs/>
                <w:color w:val="000000"/>
                <w:sz w:val="21"/>
                <w:szCs w:val="18"/>
              </w:rPr>
            </w:pPr>
            <w:r>
              <w:rPr>
                <w:rFonts w:hint="eastAsia" w:ascii="黑体" w:hAnsi="黑体" w:eastAsia="黑体"/>
                <w:bCs/>
                <w:color w:val="000000"/>
                <w:sz w:val="21"/>
                <w:szCs w:val="18"/>
              </w:rPr>
              <w:t>实训报告</w:t>
            </w:r>
          </w:p>
        </w:tc>
        <w:tc>
          <w:tcPr>
            <w:tcW w:w="612" w:type="dxa"/>
            <w:tcBorders>
              <w:left w:val="double" w:color="auto" w:sz="4" w:space="0"/>
            </w:tcBorders>
            <w:vAlign w:val="center"/>
          </w:tcPr>
          <w:p w14:paraId="7795D29F">
            <w:pPr>
              <w:widowControl w:val="0"/>
              <w:jc w:val="center"/>
              <w:rPr>
                <w:rFonts w:ascii="黑体" w:hAnsi="黑体" w:eastAsia="黑体"/>
                <w:bCs/>
                <w:color w:val="000000"/>
                <w:sz w:val="21"/>
                <w:szCs w:val="18"/>
              </w:rPr>
            </w:pPr>
            <w:r>
              <w:rPr>
                <w:rFonts w:hint="eastAsia"/>
              </w:rPr>
              <w:t>20</w:t>
            </w:r>
          </w:p>
        </w:tc>
        <w:tc>
          <w:tcPr>
            <w:tcW w:w="612" w:type="dxa"/>
            <w:vAlign w:val="center"/>
          </w:tcPr>
          <w:p w14:paraId="3459E003">
            <w:pPr>
              <w:widowControl w:val="0"/>
              <w:jc w:val="center"/>
              <w:rPr>
                <w:rFonts w:ascii="黑体" w:hAnsi="黑体" w:eastAsia="黑体"/>
                <w:bCs/>
                <w:color w:val="000000"/>
                <w:sz w:val="21"/>
                <w:szCs w:val="18"/>
              </w:rPr>
            </w:pPr>
            <w:r>
              <w:rPr>
                <w:rFonts w:hint="eastAsia"/>
              </w:rPr>
              <w:t>20</w:t>
            </w:r>
          </w:p>
        </w:tc>
        <w:tc>
          <w:tcPr>
            <w:tcW w:w="612" w:type="dxa"/>
            <w:vAlign w:val="center"/>
          </w:tcPr>
          <w:p w14:paraId="44D097C7">
            <w:pPr>
              <w:widowControl w:val="0"/>
              <w:jc w:val="center"/>
              <w:rPr>
                <w:rFonts w:ascii="黑体" w:hAnsi="黑体" w:eastAsia="黑体"/>
                <w:bCs/>
                <w:color w:val="000000"/>
                <w:sz w:val="21"/>
                <w:szCs w:val="18"/>
              </w:rPr>
            </w:pPr>
            <w:r>
              <w:rPr>
                <w:rFonts w:ascii="黑体" w:hAnsi="黑体" w:eastAsia="黑体"/>
                <w:color w:val="000000"/>
                <w:sz w:val="21"/>
              </w:rPr>
              <w:t>20</w:t>
            </w:r>
          </w:p>
        </w:tc>
        <w:tc>
          <w:tcPr>
            <w:tcW w:w="612" w:type="dxa"/>
            <w:vAlign w:val="center"/>
          </w:tcPr>
          <w:p w14:paraId="17BCA311">
            <w:pPr>
              <w:widowControl w:val="0"/>
              <w:jc w:val="left"/>
              <w:rPr>
                <w:rFonts w:ascii="黑体" w:hAnsi="黑体" w:eastAsia="黑体"/>
                <w:bCs/>
                <w:color w:val="000000"/>
                <w:sz w:val="21"/>
                <w:szCs w:val="18"/>
              </w:rPr>
            </w:pPr>
            <w:r>
              <w:rPr>
                <w:rFonts w:ascii="黑体" w:hAnsi="黑体" w:eastAsia="黑体"/>
                <w:color w:val="000000"/>
                <w:sz w:val="21"/>
              </w:rPr>
              <w:t xml:space="preserve"> 20</w:t>
            </w:r>
          </w:p>
        </w:tc>
        <w:tc>
          <w:tcPr>
            <w:tcW w:w="612" w:type="dxa"/>
            <w:vAlign w:val="center"/>
          </w:tcPr>
          <w:p w14:paraId="33AA0837">
            <w:pPr>
              <w:widowControl w:val="0"/>
              <w:jc w:val="center"/>
              <w:rPr>
                <w:rFonts w:ascii="黑体" w:hAnsi="黑体" w:eastAsia="黑体"/>
                <w:bCs/>
                <w:color w:val="000000"/>
                <w:sz w:val="21"/>
                <w:szCs w:val="18"/>
              </w:rPr>
            </w:pPr>
            <w:r>
              <w:rPr>
                <w:rFonts w:hint="eastAsia"/>
              </w:rPr>
              <w:t>10</w:t>
            </w:r>
          </w:p>
        </w:tc>
        <w:tc>
          <w:tcPr>
            <w:tcW w:w="612" w:type="dxa"/>
            <w:vAlign w:val="center"/>
          </w:tcPr>
          <w:p w14:paraId="79358D22">
            <w:pPr>
              <w:widowControl w:val="0"/>
              <w:jc w:val="center"/>
              <w:rPr>
                <w:rFonts w:ascii="黑体" w:hAnsi="黑体" w:eastAsia="黑体"/>
                <w:bCs/>
                <w:color w:val="000000"/>
                <w:sz w:val="21"/>
                <w:szCs w:val="18"/>
              </w:rPr>
            </w:pPr>
            <w:r>
              <w:rPr>
                <w:rFonts w:hint="eastAsia"/>
              </w:rPr>
              <w:t>10</w:t>
            </w:r>
          </w:p>
        </w:tc>
        <w:tc>
          <w:tcPr>
            <w:tcW w:w="706" w:type="dxa"/>
            <w:tcBorders>
              <w:right w:val="single" w:color="auto" w:sz="12" w:space="0"/>
            </w:tcBorders>
            <w:vAlign w:val="center"/>
          </w:tcPr>
          <w:p w14:paraId="6C14D3B5">
            <w:pPr>
              <w:widowControl w:val="0"/>
              <w:jc w:val="center"/>
              <w:rPr>
                <w:rFonts w:ascii="黑体" w:hAnsi="黑体" w:eastAsia="黑体"/>
                <w:bCs/>
                <w:color w:val="000000"/>
                <w:sz w:val="21"/>
                <w:szCs w:val="18"/>
              </w:rPr>
            </w:pPr>
            <w:r>
              <w:rPr>
                <w:rFonts w:hint="eastAsia" w:ascii="黑体" w:hAnsi="黑体" w:eastAsia="黑体"/>
                <w:bCs/>
                <w:color w:val="000000"/>
                <w:sz w:val="21"/>
                <w:szCs w:val="18"/>
              </w:rPr>
              <w:t>100</w:t>
            </w:r>
          </w:p>
        </w:tc>
      </w:tr>
      <w:tr w14:paraId="2131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7D773DF">
            <w:pPr>
              <w:widowControl w:val="0"/>
              <w:jc w:val="center"/>
              <w:rPr>
                <w:rFonts w:ascii="黑体" w:hAnsi="黑体" w:eastAsia="黑体"/>
                <w:bCs/>
                <w:color w:val="000000"/>
                <w:sz w:val="21"/>
                <w:szCs w:val="18"/>
              </w:rPr>
            </w:pPr>
            <w:r>
              <w:rPr>
                <w:rFonts w:hint="eastAsia" w:ascii="黑体" w:hAnsi="黑体" w:eastAsia="黑体"/>
                <w:bCs/>
                <w:color w:val="000000"/>
                <w:sz w:val="21"/>
                <w:szCs w:val="18"/>
              </w:rPr>
              <w:t>X3</w:t>
            </w:r>
          </w:p>
        </w:tc>
        <w:tc>
          <w:tcPr>
            <w:tcW w:w="709" w:type="dxa"/>
          </w:tcPr>
          <w:p w14:paraId="50BD0329">
            <w:pPr>
              <w:widowControl w:val="0"/>
              <w:jc w:val="center"/>
              <w:rPr>
                <w:rFonts w:ascii="黑体" w:hAnsi="黑体" w:eastAsia="黑体"/>
                <w:bCs/>
                <w:color w:val="000000"/>
                <w:sz w:val="21"/>
                <w:szCs w:val="18"/>
              </w:rPr>
            </w:pPr>
            <w:r>
              <w:rPr>
                <w:rFonts w:hint="eastAsia" w:ascii="黑体" w:hAnsi="黑体" w:eastAsia="黑体"/>
                <w:bCs/>
                <w:color w:val="000000"/>
                <w:sz w:val="21"/>
                <w:szCs w:val="18"/>
              </w:rPr>
              <w:t>10%</w:t>
            </w:r>
          </w:p>
        </w:tc>
        <w:tc>
          <w:tcPr>
            <w:tcW w:w="2353" w:type="dxa"/>
            <w:tcBorders>
              <w:right w:val="double" w:color="auto" w:sz="4" w:space="0"/>
            </w:tcBorders>
            <w:vAlign w:val="center"/>
          </w:tcPr>
          <w:p w14:paraId="46EF01CC">
            <w:pPr>
              <w:widowControl w:val="0"/>
              <w:jc w:val="center"/>
              <w:rPr>
                <w:rFonts w:ascii="黑体" w:hAnsi="黑体" w:eastAsia="黑体"/>
                <w:bCs/>
                <w:color w:val="000000"/>
                <w:sz w:val="21"/>
                <w:szCs w:val="18"/>
              </w:rPr>
            </w:pPr>
            <w:r>
              <w:rPr>
                <w:rFonts w:hint="eastAsia" w:ascii="黑体" w:hAnsi="黑体" w:eastAsia="黑体"/>
                <w:bCs/>
                <w:color w:val="000000"/>
                <w:sz w:val="21"/>
                <w:szCs w:val="18"/>
              </w:rPr>
              <w:t>课堂表现</w:t>
            </w:r>
          </w:p>
        </w:tc>
        <w:tc>
          <w:tcPr>
            <w:tcW w:w="612" w:type="dxa"/>
            <w:tcBorders>
              <w:left w:val="double" w:color="auto" w:sz="4" w:space="0"/>
            </w:tcBorders>
            <w:vAlign w:val="center"/>
          </w:tcPr>
          <w:p w14:paraId="4B0D252C">
            <w:pPr>
              <w:widowControl w:val="0"/>
              <w:jc w:val="center"/>
              <w:rPr>
                <w:rFonts w:ascii="黑体" w:hAnsi="黑体" w:eastAsia="黑体"/>
                <w:bCs/>
                <w:color w:val="000000"/>
                <w:sz w:val="21"/>
                <w:szCs w:val="18"/>
              </w:rPr>
            </w:pPr>
            <w:r>
              <w:rPr>
                <w:rFonts w:hint="eastAsia"/>
              </w:rPr>
              <w:t>10</w:t>
            </w:r>
          </w:p>
        </w:tc>
        <w:tc>
          <w:tcPr>
            <w:tcW w:w="612" w:type="dxa"/>
            <w:vAlign w:val="center"/>
          </w:tcPr>
          <w:p w14:paraId="124B41F8">
            <w:pPr>
              <w:widowControl w:val="0"/>
              <w:jc w:val="center"/>
              <w:rPr>
                <w:rFonts w:ascii="黑体" w:hAnsi="黑体" w:eastAsia="黑体"/>
                <w:bCs/>
                <w:color w:val="000000"/>
                <w:sz w:val="21"/>
                <w:szCs w:val="18"/>
              </w:rPr>
            </w:pPr>
            <w:r>
              <w:rPr>
                <w:rFonts w:hint="eastAsia"/>
              </w:rPr>
              <w:t>10</w:t>
            </w:r>
          </w:p>
        </w:tc>
        <w:tc>
          <w:tcPr>
            <w:tcW w:w="612" w:type="dxa"/>
            <w:vAlign w:val="center"/>
          </w:tcPr>
          <w:p w14:paraId="5BB7CBF9">
            <w:pPr>
              <w:widowControl w:val="0"/>
              <w:jc w:val="center"/>
              <w:rPr>
                <w:rFonts w:ascii="黑体" w:hAnsi="黑体" w:eastAsia="黑体"/>
                <w:bCs/>
                <w:color w:val="000000"/>
                <w:sz w:val="21"/>
                <w:szCs w:val="18"/>
              </w:rPr>
            </w:pPr>
            <w:r>
              <w:rPr>
                <w:rFonts w:hint="eastAsia"/>
              </w:rPr>
              <w:t>20</w:t>
            </w:r>
          </w:p>
        </w:tc>
        <w:tc>
          <w:tcPr>
            <w:tcW w:w="612" w:type="dxa"/>
            <w:vAlign w:val="center"/>
          </w:tcPr>
          <w:p w14:paraId="79E6B039">
            <w:pPr>
              <w:widowControl w:val="0"/>
              <w:jc w:val="center"/>
              <w:rPr>
                <w:rFonts w:ascii="黑体" w:hAnsi="黑体" w:eastAsia="黑体"/>
                <w:bCs/>
                <w:color w:val="000000"/>
                <w:sz w:val="21"/>
                <w:szCs w:val="18"/>
              </w:rPr>
            </w:pPr>
            <w:r>
              <w:rPr>
                <w:rFonts w:hint="eastAsia"/>
              </w:rPr>
              <w:t>20</w:t>
            </w:r>
          </w:p>
        </w:tc>
        <w:tc>
          <w:tcPr>
            <w:tcW w:w="612" w:type="dxa"/>
            <w:vAlign w:val="center"/>
          </w:tcPr>
          <w:p w14:paraId="5439EAFD">
            <w:pPr>
              <w:widowControl w:val="0"/>
              <w:jc w:val="center"/>
              <w:rPr>
                <w:rFonts w:ascii="黑体" w:hAnsi="黑体" w:eastAsia="黑体"/>
                <w:bCs/>
                <w:color w:val="000000"/>
                <w:sz w:val="21"/>
                <w:szCs w:val="18"/>
              </w:rPr>
            </w:pPr>
            <w:r>
              <w:rPr>
                <w:rFonts w:hint="eastAsia"/>
              </w:rPr>
              <w:t>20</w:t>
            </w:r>
          </w:p>
        </w:tc>
        <w:tc>
          <w:tcPr>
            <w:tcW w:w="612" w:type="dxa"/>
            <w:vAlign w:val="center"/>
          </w:tcPr>
          <w:p w14:paraId="2BCD92BE">
            <w:pPr>
              <w:widowControl w:val="0"/>
              <w:jc w:val="center"/>
              <w:rPr>
                <w:rFonts w:ascii="黑体" w:hAnsi="黑体" w:eastAsia="黑体"/>
                <w:bCs/>
                <w:color w:val="000000"/>
                <w:sz w:val="21"/>
                <w:szCs w:val="18"/>
              </w:rPr>
            </w:pPr>
            <w:r>
              <w:rPr>
                <w:rFonts w:hint="eastAsia"/>
              </w:rPr>
              <w:t>20</w:t>
            </w:r>
          </w:p>
        </w:tc>
        <w:tc>
          <w:tcPr>
            <w:tcW w:w="706" w:type="dxa"/>
            <w:tcBorders>
              <w:right w:val="single" w:color="auto" w:sz="12" w:space="0"/>
            </w:tcBorders>
            <w:vAlign w:val="center"/>
          </w:tcPr>
          <w:p w14:paraId="39A42C0D">
            <w:pPr>
              <w:widowControl w:val="0"/>
              <w:jc w:val="center"/>
              <w:rPr>
                <w:rFonts w:ascii="黑体" w:hAnsi="黑体" w:eastAsia="黑体"/>
                <w:bCs/>
                <w:color w:val="000000"/>
                <w:sz w:val="21"/>
                <w:szCs w:val="18"/>
              </w:rPr>
            </w:pPr>
            <w:r>
              <w:rPr>
                <w:rFonts w:hint="eastAsia" w:ascii="黑体" w:hAnsi="黑体" w:eastAsia="黑体"/>
                <w:bCs/>
                <w:color w:val="000000"/>
                <w:sz w:val="21"/>
                <w:szCs w:val="18"/>
              </w:rPr>
              <w:t>100</w:t>
            </w:r>
          </w:p>
        </w:tc>
      </w:tr>
    </w:tbl>
    <w:p w14:paraId="2C9D6E73">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3C55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F274339">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6C8E2C55">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B90FBFE">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96C4A16">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E95455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65901F93">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6F771E65">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7731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A82EC72">
            <w:pPr>
              <w:widowControl w:val="0"/>
              <w:snapToGrid w:val="0"/>
              <w:jc w:val="center"/>
              <w:rPr>
                <w:rFonts w:ascii="黑体" w:hAnsi="黑体" w:eastAsia="黑体"/>
                <w:bCs/>
                <w:sz w:val="21"/>
                <w:szCs w:val="21"/>
              </w:rPr>
            </w:pPr>
          </w:p>
        </w:tc>
        <w:tc>
          <w:tcPr>
            <w:tcW w:w="648" w:type="dxa"/>
            <w:vMerge w:val="continue"/>
          </w:tcPr>
          <w:p w14:paraId="4AD566CA">
            <w:pPr>
              <w:pStyle w:val="16"/>
              <w:widowControl w:val="0"/>
              <w:jc w:val="both"/>
              <w:rPr>
                <w:rFonts w:ascii="黑体" w:hAnsi="黑体"/>
                <w:bCs/>
                <w:sz w:val="21"/>
                <w:szCs w:val="21"/>
              </w:rPr>
            </w:pPr>
          </w:p>
        </w:tc>
        <w:tc>
          <w:tcPr>
            <w:tcW w:w="1403" w:type="dxa"/>
            <w:vMerge w:val="continue"/>
          </w:tcPr>
          <w:p w14:paraId="77E29810">
            <w:pPr>
              <w:pStyle w:val="16"/>
              <w:widowControl w:val="0"/>
              <w:jc w:val="both"/>
              <w:rPr>
                <w:rFonts w:ascii="黑体" w:hAnsi="黑体"/>
                <w:bCs/>
                <w:sz w:val="21"/>
                <w:szCs w:val="21"/>
              </w:rPr>
            </w:pPr>
          </w:p>
        </w:tc>
        <w:tc>
          <w:tcPr>
            <w:tcW w:w="1403" w:type="dxa"/>
            <w:vAlign w:val="center"/>
          </w:tcPr>
          <w:p w14:paraId="5022D452">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2D2B61F">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50F69B63">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F276EC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7DF7610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4212827">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01B213B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6D43180">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B1C7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37A33EC">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14A540E">
            <w:pPr>
              <w:widowControl w:val="0"/>
              <w:snapToGrid w:val="0"/>
              <w:jc w:val="center"/>
              <w:rPr>
                <w:rFonts w:ascii="Arial" w:hAnsi="Arial" w:eastAsia="黑体" w:cs="Arial"/>
                <w:bCs/>
                <w:sz w:val="21"/>
                <w:szCs w:val="21"/>
              </w:rPr>
            </w:pPr>
          </w:p>
        </w:tc>
        <w:tc>
          <w:tcPr>
            <w:tcW w:w="1403" w:type="dxa"/>
            <w:vAlign w:val="center"/>
          </w:tcPr>
          <w:p w14:paraId="06BCB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E3515A3">
            <w:pPr>
              <w:pStyle w:val="14"/>
              <w:widowControl w:val="0"/>
              <w:jc w:val="both"/>
              <w:rPr>
                <w:rFonts w:ascii="宋体" w:hAnsi="宋体"/>
              </w:rPr>
            </w:pPr>
          </w:p>
        </w:tc>
        <w:tc>
          <w:tcPr>
            <w:tcW w:w="1403" w:type="dxa"/>
            <w:vAlign w:val="center"/>
          </w:tcPr>
          <w:p w14:paraId="6B163906">
            <w:pPr>
              <w:pStyle w:val="14"/>
              <w:widowControl w:val="0"/>
              <w:jc w:val="both"/>
              <w:rPr>
                <w:rFonts w:ascii="宋体" w:hAnsi="宋体"/>
              </w:rPr>
            </w:pPr>
          </w:p>
        </w:tc>
        <w:tc>
          <w:tcPr>
            <w:tcW w:w="1403" w:type="dxa"/>
            <w:vAlign w:val="center"/>
          </w:tcPr>
          <w:p w14:paraId="4DDDA3DB">
            <w:pPr>
              <w:pStyle w:val="14"/>
              <w:widowControl w:val="0"/>
              <w:jc w:val="both"/>
              <w:rPr>
                <w:rFonts w:ascii="宋体" w:hAnsi="宋体"/>
              </w:rPr>
            </w:pPr>
          </w:p>
        </w:tc>
        <w:tc>
          <w:tcPr>
            <w:tcW w:w="1403" w:type="dxa"/>
            <w:vAlign w:val="center"/>
          </w:tcPr>
          <w:p w14:paraId="21D0552C">
            <w:pPr>
              <w:pStyle w:val="6"/>
              <w:widowControl/>
              <w:shd w:val="clear" w:color="auto" w:fill="FFFFFF"/>
              <w:jc w:val="both"/>
              <w:rPr>
                <w:sz w:val="21"/>
                <w:szCs w:val="21"/>
              </w:rPr>
            </w:pPr>
          </w:p>
        </w:tc>
      </w:tr>
      <w:tr w14:paraId="3AD32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C95EB5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7C860657">
            <w:pPr>
              <w:widowControl w:val="0"/>
              <w:snapToGrid w:val="0"/>
              <w:jc w:val="center"/>
              <w:rPr>
                <w:rFonts w:ascii="Arial" w:hAnsi="Arial" w:eastAsia="黑体" w:cs="Arial"/>
                <w:bCs/>
                <w:sz w:val="21"/>
                <w:szCs w:val="21"/>
              </w:rPr>
            </w:pPr>
          </w:p>
        </w:tc>
        <w:tc>
          <w:tcPr>
            <w:tcW w:w="1403" w:type="dxa"/>
            <w:vAlign w:val="center"/>
          </w:tcPr>
          <w:p w14:paraId="6E6EC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A4AE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5DF0E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520B5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2CCA25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73CB5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129D34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3B9452FB">
            <w:pPr>
              <w:widowControl w:val="0"/>
              <w:snapToGrid w:val="0"/>
              <w:jc w:val="center"/>
              <w:rPr>
                <w:rFonts w:ascii="Arial" w:hAnsi="Arial" w:eastAsia="黑体" w:cs="Arial"/>
                <w:bCs/>
                <w:sz w:val="21"/>
                <w:szCs w:val="21"/>
              </w:rPr>
            </w:pPr>
          </w:p>
        </w:tc>
        <w:tc>
          <w:tcPr>
            <w:tcW w:w="1403" w:type="dxa"/>
            <w:vAlign w:val="center"/>
          </w:tcPr>
          <w:p w14:paraId="580C75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35BA8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33DB2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2BF8D9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F1823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2BF1C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DC16C1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528E4AEA">
            <w:pPr>
              <w:widowControl w:val="0"/>
              <w:snapToGrid w:val="0"/>
              <w:jc w:val="center"/>
              <w:rPr>
                <w:rFonts w:ascii="Arial" w:hAnsi="Arial" w:eastAsia="黑体" w:cs="Arial"/>
                <w:bCs/>
                <w:sz w:val="21"/>
                <w:szCs w:val="21"/>
              </w:rPr>
            </w:pPr>
          </w:p>
        </w:tc>
        <w:tc>
          <w:tcPr>
            <w:tcW w:w="1403" w:type="dxa"/>
            <w:vAlign w:val="center"/>
          </w:tcPr>
          <w:p w14:paraId="2FACD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97348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40DDEF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7503D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79FE5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3E262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FC38B8E">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08A4F568">
            <w:pPr>
              <w:widowControl w:val="0"/>
              <w:snapToGrid w:val="0"/>
              <w:jc w:val="center"/>
              <w:rPr>
                <w:rFonts w:ascii="Arial" w:hAnsi="Arial" w:eastAsia="黑体" w:cs="Arial"/>
                <w:bCs/>
                <w:sz w:val="21"/>
                <w:szCs w:val="21"/>
              </w:rPr>
            </w:pPr>
          </w:p>
        </w:tc>
        <w:tc>
          <w:tcPr>
            <w:tcW w:w="1403" w:type="dxa"/>
            <w:vAlign w:val="center"/>
          </w:tcPr>
          <w:p w14:paraId="78822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1BB1FB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36E1F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89BA8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63BF3F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r w14:paraId="2159D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C86986C">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265BBE8">
            <w:pPr>
              <w:widowControl w:val="0"/>
              <w:snapToGrid w:val="0"/>
              <w:jc w:val="center"/>
              <w:rPr>
                <w:rFonts w:ascii="Arial" w:hAnsi="Arial" w:eastAsia="黑体" w:cs="Arial"/>
                <w:bCs/>
                <w:sz w:val="21"/>
                <w:szCs w:val="21"/>
              </w:rPr>
            </w:pPr>
          </w:p>
        </w:tc>
        <w:tc>
          <w:tcPr>
            <w:tcW w:w="1403" w:type="dxa"/>
            <w:vAlign w:val="center"/>
          </w:tcPr>
          <w:p w14:paraId="2EFED3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83D4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094CCD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119F3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c>
          <w:tcPr>
            <w:tcW w:w="1403" w:type="dxa"/>
            <w:vAlign w:val="center"/>
          </w:tcPr>
          <w:p w14:paraId="17A28F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color w:val="000000"/>
                <w:sz w:val="21"/>
                <w:szCs w:val="21"/>
              </w:rPr>
            </w:pPr>
          </w:p>
        </w:tc>
      </w:tr>
    </w:tbl>
    <w:p w14:paraId="0E1C6DC1">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120FA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2FA3C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1"/>
                <w:szCs w:val="21"/>
                <w:lang w:val="en-US" w:eastAsia="zh-CN"/>
              </w:rPr>
            </w:pPr>
            <w:r>
              <w:rPr>
                <w:rFonts w:hint="eastAsia" w:ascii="Helvetica" w:hAnsi="Helvetica" w:cs="Helvetica" w:eastAsiaTheme="minorEastAsia"/>
                <w:color w:val="000000"/>
                <w:sz w:val="21"/>
                <w:szCs w:val="21"/>
                <w:lang w:val="en-US" w:eastAsia="zh-CN"/>
              </w:rPr>
              <w:t>无。</w:t>
            </w:r>
          </w:p>
          <w:p w14:paraId="7762F3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F4943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黑体"/>
                <w:sz w:val="21"/>
                <w:szCs w:val="21"/>
              </w:rPr>
            </w:pPr>
          </w:p>
        </w:tc>
      </w:tr>
    </w:tbl>
    <w:p w14:paraId="231EB912">
      <w:pPr>
        <w:pStyle w:val="16"/>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A37158-D081-49CF-BC95-548E191170BD}"/>
  </w:font>
  <w:font w:name="黑体">
    <w:panose1 w:val="02010609060101010101"/>
    <w:charset w:val="86"/>
    <w:family w:val="auto"/>
    <w:pitch w:val="default"/>
    <w:sig w:usb0="800002BF" w:usb1="38CF7CFA" w:usb2="00000016" w:usb3="00000000" w:csb0="00040001" w:csb1="00000000"/>
    <w:embedRegular r:id="rId2" w:fontKey="{D06794B9-57FB-451A-AE9A-FABE6706C4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1722B9A-3B5F-4AC9-8A7C-19F355722099}"/>
  </w:font>
  <w:font w:name="仿宋">
    <w:panose1 w:val="02010609060101010101"/>
    <w:charset w:val="86"/>
    <w:family w:val="modern"/>
    <w:pitch w:val="default"/>
    <w:sig w:usb0="800002BF" w:usb1="38CF7CFA" w:usb2="00000016" w:usb3="00000000" w:csb0="00040001" w:csb1="00000000"/>
    <w:embedRegular r:id="rId4" w:fontKey="{928F4C2E-3CB3-43EA-BDB4-EFE112E74E32}"/>
  </w:font>
  <w:font w:name="Helvetica">
    <w:altName w:val="Arial"/>
    <w:panose1 w:val="020B0604020202020204"/>
    <w:charset w:val="00"/>
    <w:family w:val="auto"/>
    <w:pitch w:val="default"/>
    <w:sig w:usb0="00000000" w:usb1="00000000" w:usb2="00000000" w:usb3="00000000" w:csb0="00000093" w:csb1="00000000"/>
    <w:embedRegular r:id="rId5" w:fontKey="{DA487FA4-E19F-4A92-8684-C3BCB7C26D94}"/>
  </w:font>
  <w:font w:name="方正小标宋简体">
    <w:panose1 w:val="02000000000000000000"/>
    <w:charset w:val="86"/>
    <w:family w:val="script"/>
    <w:pitch w:val="default"/>
    <w:sig w:usb0="00000001" w:usb1="08000000" w:usb2="00000000" w:usb3="00000000" w:csb0="00040000" w:csb1="00000000"/>
    <w:embedRegular r:id="rId6" w:fontKey="{18C5F7B0-CE6E-4953-9F8C-773115532FE5}"/>
  </w:font>
  <w:font w:name="WPSEMBED1">
    <w:panose1 w:val="02000000000000000000"/>
    <w:charset w:val="86"/>
    <w:family w:val="auto"/>
    <w:pitch w:val="default"/>
    <w:sig w:usb0="00000001" w:usb1="08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82EF">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E56DC4C">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E56DC4C">
                    <w:pPr>
                      <w:rPr>
                        <w:rFonts w:ascii="Times New Roman" w:hAnsi="Times New Roman"/>
                      </w:rPr>
                    </w:pPr>
                    <w:r>
                      <w:rPr>
                        <w:rFonts w:ascii="Times New Roman" w:hAnsi="Times New Roman"/>
                      </w:rPr>
                      <w:t>SJQU-QR-JW-052（A0）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yMzJmMGUwNjdhNzJmYjkzNjgxYWY4NjlhNzJhY2IifQ=="/>
  </w:docVars>
  <w:rsids>
    <w:rsidRoot w:val="00B7651F"/>
    <w:rsid w:val="000023B2"/>
    <w:rsid w:val="000203E0"/>
    <w:rsid w:val="000210E0"/>
    <w:rsid w:val="00033082"/>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3E16"/>
    <w:rsid w:val="00130F6D"/>
    <w:rsid w:val="00144082"/>
    <w:rsid w:val="00145014"/>
    <w:rsid w:val="00163A48"/>
    <w:rsid w:val="00164E36"/>
    <w:rsid w:val="00183AA1"/>
    <w:rsid w:val="0018767C"/>
    <w:rsid w:val="001A135C"/>
    <w:rsid w:val="001B0D49"/>
    <w:rsid w:val="001B546F"/>
    <w:rsid w:val="001C16FC"/>
    <w:rsid w:val="001C2E3E"/>
    <w:rsid w:val="001C388D"/>
    <w:rsid w:val="001E1D2D"/>
    <w:rsid w:val="001E4992"/>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929AC"/>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07BBC"/>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307F"/>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32DC"/>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31EE"/>
    <w:rsid w:val="006355E6"/>
    <w:rsid w:val="00637E00"/>
    <w:rsid w:val="0064038A"/>
    <w:rsid w:val="006440A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6044"/>
    <w:rsid w:val="00790B76"/>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1BD4"/>
    <w:rsid w:val="00803578"/>
    <w:rsid w:val="00815B8E"/>
    <w:rsid w:val="00816D99"/>
    <w:rsid w:val="0082324C"/>
    <w:rsid w:val="00823D71"/>
    <w:rsid w:val="008245AF"/>
    <w:rsid w:val="008256B9"/>
    <w:rsid w:val="00835450"/>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D63A9"/>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5385"/>
    <w:rsid w:val="00A769B1"/>
    <w:rsid w:val="00A77DA3"/>
    <w:rsid w:val="00A837D5"/>
    <w:rsid w:val="00A83A5F"/>
    <w:rsid w:val="00A83E04"/>
    <w:rsid w:val="00A91091"/>
    <w:rsid w:val="00A93EE3"/>
    <w:rsid w:val="00A94BA9"/>
    <w:rsid w:val="00A96515"/>
    <w:rsid w:val="00AA4970"/>
    <w:rsid w:val="00AA536D"/>
    <w:rsid w:val="00AA7113"/>
    <w:rsid w:val="00AB22C0"/>
    <w:rsid w:val="00AB28FC"/>
    <w:rsid w:val="00AC2AAC"/>
    <w:rsid w:val="00AC40F1"/>
    <w:rsid w:val="00AC4C45"/>
    <w:rsid w:val="00AD1085"/>
    <w:rsid w:val="00AD5B40"/>
    <w:rsid w:val="00AF289F"/>
    <w:rsid w:val="00AF30B9"/>
    <w:rsid w:val="00AF43DF"/>
    <w:rsid w:val="00AF67A4"/>
    <w:rsid w:val="00AF711E"/>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1B37"/>
    <w:rsid w:val="00C33362"/>
    <w:rsid w:val="00C353AE"/>
    <w:rsid w:val="00C4194E"/>
    <w:rsid w:val="00C5350C"/>
    <w:rsid w:val="00C56E09"/>
    <w:rsid w:val="00C61B1B"/>
    <w:rsid w:val="00C6606F"/>
    <w:rsid w:val="00C673D1"/>
    <w:rsid w:val="00C746CB"/>
    <w:rsid w:val="00C77BBF"/>
    <w:rsid w:val="00C81564"/>
    <w:rsid w:val="00C9080C"/>
    <w:rsid w:val="00CA0FB1"/>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4E6A"/>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D48CC"/>
    <w:rsid w:val="00DE29D3"/>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B8E"/>
    <w:rsid w:val="00ED4C3A"/>
    <w:rsid w:val="00EE1C85"/>
    <w:rsid w:val="00EE2633"/>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6CB9"/>
    <w:rsid w:val="00F77A73"/>
    <w:rsid w:val="00F80E46"/>
    <w:rsid w:val="00F96236"/>
    <w:rsid w:val="00FA10CE"/>
    <w:rsid w:val="00FA222F"/>
    <w:rsid w:val="00FA2891"/>
    <w:rsid w:val="00FA4B51"/>
    <w:rsid w:val="00FA7800"/>
    <w:rsid w:val="00FB2DCA"/>
    <w:rsid w:val="00FB650B"/>
    <w:rsid w:val="00FB693D"/>
    <w:rsid w:val="00FB7768"/>
    <w:rsid w:val="00FC7489"/>
    <w:rsid w:val="00FD1BA8"/>
    <w:rsid w:val="00FD218F"/>
    <w:rsid w:val="00FD5663"/>
    <w:rsid w:val="00FD56C6"/>
    <w:rsid w:val="00FE3221"/>
    <w:rsid w:val="00FE571F"/>
    <w:rsid w:val="00FF47F6"/>
    <w:rsid w:val="016E63C2"/>
    <w:rsid w:val="024B0C39"/>
    <w:rsid w:val="08C87B08"/>
    <w:rsid w:val="0A8128A6"/>
    <w:rsid w:val="0BF32A1B"/>
    <w:rsid w:val="10BD2C22"/>
    <w:rsid w:val="134E6759"/>
    <w:rsid w:val="219A0DBB"/>
    <w:rsid w:val="22987C80"/>
    <w:rsid w:val="23EA427B"/>
    <w:rsid w:val="24192CCC"/>
    <w:rsid w:val="255A54DC"/>
    <w:rsid w:val="265F2F65"/>
    <w:rsid w:val="27FA6A57"/>
    <w:rsid w:val="2B0A5C47"/>
    <w:rsid w:val="2DC5306B"/>
    <w:rsid w:val="32FF13C6"/>
    <w:rsid w:val="39A66CD4"/>
    <w:rsid w:val="3CD52CE1"/>
    <w:rsid w:val="410F2E6A"/>
    <w:rsid w:val="4430136C"/>
    <w:rsid w:val="47694C08"/>
    <w:rsid w:val="49D4280C"/>
    <w:rsid w:val="4AB0382B"/>
    <w:rsid w:val="4DF8699D"/>
    <w:rsid w:val="54670726"/>
    <w:rsid w:val="569868B5"/>
    <w:rsid w:val="57E240C6"/>
    <w:rsid w:val="5D764D9A"/>
    <w:rsid w:val="611F6817"/>
    <w:rsid w:val="642E3B1A"/>
    <w:rsid w:val="66CA1754"/>
    <w:rsid w:val="66D15E16"/>
    <w:rsid w:val="6F1E65D4"/>
    <w:rsid w:val="6F266C86"/>
    <w:rsid w:val="6F5042C2"/>
    <w:rsid w:val="738640DE"/>
    <w:rsid w:val="74316312"/>
    <w:rsid w:val="780F13C8"/>
    <w:rsid w:val="7BC00DF7"/>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12</Pages>
  <Words>713</Words>
  <Characters>797</Characters>
  <Lines>59</Lines>
  <Paragraphs>16</Paragraphs>
  <TotalTime>6</TotalTime>
  <ScaleCrop>false</ScaleCrop>
  <LinksUpToDate>false</LinksUpToDate>
  <CharactersWithSpaces>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2023-10-21T07:24:00Z</dcterms:created>
  <dc:creator>juvg</dc:creator>
  <cp:lastModifiedBy>李丽华</cp:lastModifiedBy>
  <cp:lastPrinted>2023-10-23T04:11:00Z</cp:lastPrinted>
  <dcterms:modified xsi:type="dcterms:W3CDTF">2026-03-09T08:12:36Z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1C800953A7FA47F997F29317C3D1D048_12</vt:lpwstr>
  </property>
  <property fmtid="{D5CDD505-2E9C-101B-9397-08002B2CF9AE}" pid="4" name="KSOTemplateDocerSaveRecord">
    <vt:lpwstr>eyJoZGlkIjoiNmI3OWQwNGJjZDI0MGE4NTU2ZGE2NjcyODJkMDJhNjciLCJ1c2VySWQiOiIyNDg3ODcyNDkifQ==</vt:lpwstr>
  </property>
</Properties>
</file>