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C87B1">
      <w:pPr>
        <w:snapToGrid w:val="0"/>
        <w:jc w:val="center"/>
        <w:rPr>
          <w:sz w:val="6"/>
          <w:szCs w:val="6"/>
        </w:rPr>
      </w:pPr>
    </w:p>
    <w:p w14:paraId="4E0E6B10">
      <w:pPr>
        <w:snapToGrid w:val="0"/>
        <w:jc w:val="center"/>
        <w:rPr>
          <w:sz w:val="6"/>
          <w:szCs w:val="6"/>
        </w:rPr>
      </w:pPr>
    </w:p>
    <w:p w14:paraId="1A2E35E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D5D63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578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B8923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146BC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公共政策</w:t>
            </w:r>
          </w:p>
        </w:tc>
      </w:tr>
      <w:tr w14:paraId="394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2E68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26BB6A4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2170048</w:t>
            </w:r>
          </w:p>
        </w:tc>
        <w:tc>
          <w:tcPr>
            <w:tcW w:w="1314" w:type="dxa"/>
            <w:vAlign w:val="center"/>
          </w:tcPr>
          <w:p w14:paraId="394A77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8DC7BA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0427</w:t>
            </w:r>
          </w:p>
        </w:tc>
        <w:tc>
          <w:tcPr>
            <w:tcW w:w="1753" w:type="dxa"/>
            <w:vAlign w:val="center"/>
          </w:tcPr>
          <w:p w14:paraId="3D81CF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0BD73C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/32</w:t>
            </w:r>
          </w:p>
        </w:tc>
      </w:tr>
      <w:tr w14:paraId="0D2B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4D05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DDEBD2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黄诗琪</w:t>
            </w:r>
          </w:p>
        </w:tc>
        <w:tc>
          <w:tcPr>
            <w:tcW w:w="1314" w:type="dxa"/>
            <w:vAlign w:val="center"/>
          </w:tcPr>
          <w:p w14:paraId="050A25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15B02F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25178</w:t>
            </w:r>
          </w:p>
        </w:tc>
        <w:tc>
          <w:tcPr>
            <w:tcW w:w="1753" w:type="dxa"/>
            <w:vAlign w:val="center"/>
          </w:tcPr>
          <w:p w14:paraId="4B8ED2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30EE1A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4CE4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2CBF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C5DE5B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养老服务B23-2</w:t>
            </w:r>
          </w:p>
        </w:tc>
        <w:tc>
          <w:tcPr>
            <w:tcW w:w="1314" w:type="dxa"/>
            <w:vAlign w:val="center"/>
          </w:tcPr>
          <w:p w14:paraId="57F011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FD141C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09D423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A59AA3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五教412室</w:t>
            </w:r>
          </w:p>
        </w:tc>
      </w:tr>
      <w:tr w14:paraId="41F4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5B7E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FE2C41">
            <w:pP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每周一、三下午14:15-16:15</w:t>
            </w:r>
          </w:p>
        </w:tc>
      </w:tr>
      <w:tr w14:paraId="134B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D4FD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0155F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5604069</w:t>
            </w:r>
          </w:p>
        </w:tc>
      </w:tr>
      <w:tr w14:paraId="6303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7EC0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B17C8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《公共政策导论（第五版）（数字教材版）》，第5版，主编：谢明，中国人民大学出版社</w:t>
            </w:r>
          </w:p>
        </w:tc>
      </w:tr>
      <w:tr w14:paraId="4737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C30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1A8CD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《公共政策学》，杨宏山，中国人民大学出版社，2020</w:t>
            </w:r>
          </w:p>
          <w:p w14:paraId="2798D5B7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《公共政策分析》， 陈振明，中国人民大学出版社，2009</w:t>
            </w:r>
          </w:p>
          <w:p w14:paraId="2D4B9244">
            <w:pPr>
              <w:tabs>
                <w:tab w:val="left" w:pos="532"/>
              </w:tabs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《公共政策学》 ，宁骚，高等教育出版社，第三版，2018</w:t>
            </w:r>
          </w:p>
        </w:tc>
      </w:tr>
    </w:tbl>
    <w:p w14:paraId="25A63AF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531873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767"/>
        <w:gridCol w:w="1311"/>
        <w:gridCol w:w="1446"/>
      </w:tblGrid>
      <w:tr w14:paraId="4B2A4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D7FF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EC2A33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C13D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5B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5F1C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C3A3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10EB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22F760E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0A131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第一章绪论</w:t>
            </w:r>
          </w:p>
          <w:p w14:paraId="6BC4D82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什么是公共政策，通过案例分析不同形势背景下有什么样的公共政策；理解对于公共政策概念的解读和渊源；了解为什么要研究公共政策，从专业、政治等角度理解公共政策的目的；从公共角度、政治角度、市场角度和伦理角度深入理解公共政策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52A9A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讲课+案例讨论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05F7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</w:tc>
      </w:tr>
      <w:tr w14:paraId="2C4C0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A6905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BEBDD5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88FC2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第二章（上）公共政策的形式、类型、特征与作用</w:t>
            </w:r>
          </w:p>
          <w:p w14:paraId="51CFBDE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中外的公共政策的表现形式，了解中国现行政治体制下的公共政策；理解公共政策的类型：从不同角度划分为：实质性和程序性政策、分配性政策和再分配政策、管制性政策和自我管制政策、物质性政策和象征性政策、涉公政策和涉私政策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4F1C7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C353D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728325B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48460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29ECB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182C224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EA43E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第二章（下）公共政策的形式、类型、特征与作用</w:t>
            </w:r>
          </w:p>
          <w:p w14:paraId="49CF84BD"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知道公共政策的特征：政治性、多样性</w:t>
            </w:r>
          </w:p>
          <w:p w14:paraId="39241291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层次性、阶段性、复杂性、合法性、权威性、普遍性和稳定性；理解公共政策的作用：导向功能、管制功能、调控功能和分配功能。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9069D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F88E2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46230365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6B041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10CC2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60533E59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BCE4C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第三章（上）政策主体、政策客体与政策环境</w:t>
            </w:r>
          </w:p>
          <w:p w14:paraId="32761E04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什么是政策主体，政策主体的类别：官方决策者和非官方参与者；了解官方参与者包括立法机关、行政决策机关、行政执行机关、法院；非官方参与者包括：利益集团、政党、公民个人、大众传媒、思想库等方面；掌握社会问题和政策问题之间的关系，了解政策制定的目标群体；政策认同和抗拒的缘由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A423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B0BC1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4E7EA17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5E8D8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1444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12553455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560DE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第三章（下）政策主体、政策客体与政策环境</w:t>
            </w:r>
          </w:p>
          <w:p w14:paraId="54220322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知道政策环境的含义，理解公共政策和政策环境的关系，认识到公共政策是随着社会的发展由环境的需要而产生的，因此公共政策的制定一定要适应新环境的变化；理解政策环境的构成因素，学会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PEST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分析方法，学会分析地理环境、经济环境、政治文化、社会环境、科技环境和国际环境对政策的影响。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F0B11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84B3E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732B489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1D9AB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2A5ED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27547454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F7E53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第四章（上）政策模型及其相关理论</w:t>
            </w:r>
          </w:p>
          <w:p w14:paraId="7D9E1EC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什么是模型，对概念模型有大概的认识和了解；理解政策模型的有效性，什么样的模型有用？为什么有用？以及它所具有的一些准则；了解几种重要的政策模型，并有自己的理解：包括传统的理性模型、有限理性模型、小组意识模型、精英理论、制度理论、博弈理论等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E9B7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讲课+案例讨论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F1DD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66D8936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1C12E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117E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51CFADD9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D3400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第四章（下）政策模型及其相关理论</w:t>
            </w:r>
          </w:p>
          <w:p w14:paraId="57D0B97E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政策分析的相关理论：混合扫描理论、批判性理论、实验性理论、取舍理论；理解中国古代的政策观，通过古今对比进行分析：儒家的中庸之道、道家的无为之治、墨家的理性推理、法家的系统理念、孙子的知变战术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8FA4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6580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6E7BBD1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2BC44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2DA5E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6EC0097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8C2DF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第五章（上） 政策制定</w:t>
            </w:r>
          </w:p>
          <w:p w14:paraId="1498C359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什么时候由谁来认定社会问题？知道社会问题的类型包括过失性社会问题、结构性社会问题两类；了解社会问题相关理论：社会冲突论、社会越轨论、社会解组论、标签理论、手段-目标理论、社会分层理论；政策问题分析方法：层级分析法、鱼骨图分析法、5why分析穆勒法等；了解政策问题的确认过程、政策议程的建立过程和类型，以及阻碍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AFB1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0297A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5DD4120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756C2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06B37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01EDD4CE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9A2AD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第五章 （下）政策制定</w:t>
            </w:r>
          </w:p>
          <w:p w14:paraId="38B2976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政策规划过程是一个狭义的政策分析过程，需要决策者和政策分析人员的密切配合；理解政策规划中的思维方式和原则；了解心理效应和决策质量之间的关系，了解一些基础理论：比如光环效应、首因效应、近因效应、从众效应、乐队效应等等；了解政策获得合法性的过程，以及政策合法性包括的合法的决策主体、合法的决策程序、合法的决策内容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6F8A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讲课+阶段测试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DD4EB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55BE0254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6F10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5D5D3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47D8E2A2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B38AA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第六章 （上）政策执行</w:t>
            </w:r>
          </w:p>
          <w:p w14:paraId="2039CD77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了解政策执行的概念；理解政策执行的特征；政策执行的功能；以及政策执行的过程；了解政策执行的原则：权威原则、程序优先、法益均衡、权力制衡、以人为本、诚信至上。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C23C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63394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7335B93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4D87E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04F6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0043FF3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612F7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第六章 （下）政策执行</w:t>
            </w:r>
          </w:p>
          <w:p w14:paraId="7FE23E5B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了解政策执行的要素：包括政策资源、执行主体、目标群体、执行手段、信息沟通；了解政策执行策略：包括解读民意、重视逆反、反馈控制、上下台阶、修补破窗、欲擒故纵、行为设计、防患于未然。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F24D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28A5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55E501EE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2C435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D50A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555AF08D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B36C1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第七章（上）政策评估</w:t>
            </w:r>
          </w:p>
          <w:p w14:paraId="3B00424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知道政策评估的基本概念、演进历程和基本内容；理解政策评估的功能：包括积极影响和消极影响；了解政策评估的类型。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CB362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A728B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54892453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255A7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5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C54E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E7205B9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261F3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第七章（下） 政策评估</w:t>
            </w:r>
          </w:p>
          <w:p w14:paraId="6E8475A6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知道政策评估的步骤；理解政策评估过程中的障碍。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2615B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DCA3B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5EC4220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55F3A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BD94C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137C03EA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EF08B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第八章 （上）政策终结</w:t>
            </w:r>
          </w:p>
          <w:p w14:paraId="2D4EB161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知道什么是政策终结的含义，政策终结的作用以及政策终结的类型；理解政策终结的对象。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7A883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讲课+案例讨论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86E0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6470C99E">
            <w:pPr>
              <w:tabs>
                <w:tab w:val="left" w:pos="830"/>
                <w:tab w:val="center" w:pos="1440"/>
              </w:tabs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0B3B7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E22C1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F3841F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7AAAC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第八章（中） 政策终结</w:t>
            </w:r>
          </w:p>
          <w:p w14:paraId="146B71B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了解政策终结的形式；知道政策终结的障碍。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5214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BD2A0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339C38CA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课后复习题</w:t>
            </w:r>
          </w:p>
        </w:tc>
      </w:tr>
      <w:tr w14:paraId="059FB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638A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21365BE8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0A4A8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第八章 （下）政策终结</w:t>
            </w:r>
          </w:p>
          <w:p w14:paraId="2569958D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了解政策终结的措施；课程总复习。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B17DD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F6AB9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课前预习</w:t>
            </w:r>
          </w:p>
          <w:p w14:paraId="41DE3B8F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</w:t>
            </w:r>
          </w:p>
        </w:tc>
      </w:tr>
    </w:tbl>
    <w:p w14:paraId="5C146A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2E8E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65876F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AD80D5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D856E6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9121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C348E0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739320E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28420DA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期末闭卷考试</w:t>
            </w:r>
          </w:p>
        </w:tc>
      </w:tr>
      <w:tr w14:paraId="54677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6CEDA4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8980AD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1BE5A7E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eastAsia="zh-CN"/>
              </w:rPr>
              <w:t>阶段测试</w:t>
            </w:r>
          </w:p>
        </w:tc>
      </w:tr>
      <w:tr w14:paraId="395B3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0604BE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94BE3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vAlign w:val="center"/>
          </w:tcPr>
          <w:p w14:paraId="5F64CEB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平时作业</w:t>
            </w:r>
          </w:p>
        </w:tc>
      </w:tr>
      <w:tr w14:paraId="3E188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C0331C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2199FB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2B60DD5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eastAsia="zh-CN"/>
              </w:rPr>
              <w:t>平时表现（出勤率5%、课堂表现5%、交流讨论10%）</w:t>
            </w:r>
          </w:p>
        </w:tc>
      </w:tr>
    </w:tbl>
    <w:p w14:paraId="4F03DB1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1879600</wp:posOffset>
            </wp:positionV>
            <wp:extent cx="742315" cy="359410"/>
            <wp:effectExtent l="0" t="0" r="0" b="0"/>
            <wp:wrapNone/>
            <wp:docPr id="1029180001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80001" name="图片 2" descr="文本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8EC5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494665" cy="349250"/>
            <wp:effectExtent l="0" t="0" r="63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5.09.08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A1A8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D297BF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4AD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6A7104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33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3165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DCCF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CDCCF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6C3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C4E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5BD7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069"/>
    <w:rsid w:val="00073336"/>
    <w:rsid w:val="00075557"/>
    <w:rsid w:val="000757F8"/>
    <w:rsid w:val="00077A1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6FD4"/>
    <w:rsid w:val="000F77FE"/>
    <w:rsid w:val="00101408"/>
    <w:rsid w:val="00103793"/>
    <w:rsid w:val="001103D4"/>
    <w:rsid w:val="001121A1"/>
    <w:rsid w:val="0011669C"/>
    <w:rsid w:val="001212AD"/>
    <w:rsid w:val="001305E1"/>
    <w:rsid w:val="0013156D"/>
    <w:rsid w:val="0013305C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1A0B"/>
    <w:rsid w:val="001A3DD1"/>
    <w:rsid w:val="001A5966"/>
    <w:rsid w:val="001A6911"/>
    <w:rsid w:val="001B1B60"/>
    <w:rsid w:val="001B1E37"/>
    <w:rsid w:val="001B26F1"/>
    <w:rsid w:val="001B6F0E"/>
    <w:rsid w:val="001B7389"/>
    <w:rsid w:val="001C2E51"/>
    <w:rsid w:val="001C57B1"/>
    <w:rsid w:val="001D1C00"/>
    <w:rsid w:val="001D3C62"/>
    <w:rsid w:val="001D6B75"/>
    <w:rsid w:val="001D6B98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711A"/>
    <w:rsid w:val="00233384"/>
    <w:rsid w:val="00233529"/>
    <w:rsid w:val="00235B85"/>
    <w:rsid w:val="00240B53"/>
    <w:rsid w:val="002616D7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6D4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0AF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3FBB"/>
    <w:rsid w:val="003F51DB"/>
    <w:rsid w:val="003F527F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3AD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719"/>
    <w:rsid w:val="005F2CBF"/>
    <w:rsid w:val="005F69EA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BC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C6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1F9"/>
    <w:rsid w:val="0083049E"/>
    <w:rsid w:val="0083083F"/>
    <w:rsid w:val="00831D53"/>
    <w:rsid w:val="00840954"/>
    <w:rsid w:val="008429CE"/>
    <w:rsid w:val="008550AF"/>
    <w:rsid w:val="00856216"/>
    <w:rsid w:val="00865C6A"/>
    <w:rsid w:val="008665DF"/>
    <w:rsid w:val="00866AEC"/>
    <w:rsid w:val="00866CD5"/>
    <w:rsid w:val="008702F7"/>
    <w:rsid w:val="00873C4B"/>
    <w:rsid w:val="008773E5"/>
    <w:rsid w:val="00882E20"/>
    <w:rsid w:val="00892651"/>
    <w:rsid w:val="008A1148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44F"/>
    <w:rsid w:val="009378D3"/>
    <w:rsid w:val="00941FD1"/>
    <w:rsid w:val="009455E6"/>
    <w:rsid w:val="00952512"/>
    <w:rsid w:val="009525CC"/>
    <w:rsid w:val="00954AB1"/>
    <w:rsid w:val="00954C1E"/>
    <w:rsid w:val="00954FC6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04C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97C0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B6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3EA5"/>
    <w:rsid w:val="00BC622E"/>
    <w:rsid w:val="00BD2AE6"/>
    <w:rsid w:val="00BE1F18"/>
    <w:rsid w:val="00BE1F39"/>
    <w:rsid w:val="00BE747E"/>
    <w:rsid w:val="00BE7EFB"/>
    <w:rsid w:val="00BF7135"/>
    <w:rsid w:val="00C04815"/>
    <w:rsid w:val="00C12389"/>
    <w:rsid w:val="00C13E75"/>
    <w:rsid w:val="00C15FA6"/>
    <w:rsid w:val="00C164B5"/>
    <w:rsid w:val="00C170D9"/>
    <w:rsid w:val="00C27FEC"/>
    <w:rsid w:val="00C3162C"/>
    <w:rsid w:val="00C3298F"/>
    <w:rsid w:val="00C34AD7"/>
    <w:rsid w:val="00C3597B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A7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07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BB2"/>
    <w:rsid w:val="00D7212C"/>
    <w:rsid w:val="00D77CB5"/>
    <w:rsid w:val="00D82E61"/>
    <w:rsid w:val="00D84AA9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2754"/>
    <w:rsid w:val="00DC78C9"/>
    <w:rsid w:val="00DC7AA0"/>
    <w:rsid w:val="00DD0E64"/>
    <w:rsid w:val="00DD3088"/>
    <w:rsid w:val="00DD78B1"/>
    <w:rsid w:val="00DE24C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7D1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66B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09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AAF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56466E"/>
    <w:rsid w:val="2E59298A"/>
    <w:rsid w:val="37E50B00"/>
    <w:rsid w:val="48D221E3"/>
    <w:rsid w:val="49DF08B3"/>
    <w:rsid w:val="623B766B"/>
    <w:rsid w:val="65310993"/>
    <w:rsid w:val="6E256335"/>
    <w:rsid w:val="6FC91AB0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2182</Words>
  <Characters>2263</Characters>
  <Lines>17</Lines>
  <Paragraphs>4</Paragraphs>
  <TotalTime>0</TotalTime>
  <ScaleCrop>false</ScaleCrop>
  <LinksUpToDate>false</LinksUpToDate>
  <CharactersWithSpaces>2303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2025-08-16T08:24:00Z</dcterms:created>
  <dc:creator>*****</dc:creator>
  <cp:lastModifiedBy>CZEDU</cp:lastModifiedBy>
  <cp:lastPrinted>2015-03-18T03:45:00Z</cp:lastPrinted>
  <dcterms:modified xsi:type="dcterms:W3CDTF">2025-09-18T06:51:30Z</dcterms:modified>
  <dc:title>上海建桥学院教学进度计划表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0C18E82CF3884C3B850F5EFDE443CA4B_13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