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15092">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社会工作概论</w:t>
      </w:r>
      <w:r>
        <w:rPr>
          <w:rFonts w:ascii="黑体" w:hAnsi="黑体" w:eastAsia="黑体"/>
          <w:bCs/>
          <w:sz w:val="32"/>
          <w:szCs w:val="32"/>
        </w:rPr>
        <w:t xml:space="preserve"> </w:t>
      </w:r>
      <w:r>
        <w:rPr>
          <w:rFonts w:hint="eastAsia" w:ascii="黑体" w:hAnsi="黑体" w:eastAsia="黑体"/>
          <w:bCs/>
          <w:sz w:val="32"/>
          <w:szCs w:val="32"/>
        </w:rPr>
        <w:t>》本科课程教学大纲</w:t>
      </w:r>
    </w:p>
    <w:p w14:paraId="6398D4B3">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10E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6E9473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87F3C44">
            <w:pPr>
              <w:widowControl w:val="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《社会工作概论》</w:t>
            </w:r>
          </w:p>
        </w:tc>
      </w:tr>
      <w:tr w14:paraId="30CF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3D2FF3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40C15C3">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Introduction to Social Work</w:t>
            </w:r>
          </w:p>
        </w:tc>
      </w:tr>
      <w:tr w14:paraId="0C6C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83D5B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E89C166">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0"/>
                <w:szCs w:val="20"/>
              </w:rPr>
              <w:t>2170068</w:t>
            </w:r>
          </w:p>
        </w:tc>
        <w:tc>
          <w:tcPr>
            <w:tcW w:w="2126" w:type="dxa"/>
            <w:gridSpan w:val="2"/>
            <w:vAlign w:val="center"/>
          </w:tcPr>
          <w:p w14:paraId="3B25877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A4AE1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2学分</w:t>
            </w:r>
          </w:p>
        </w:tc>
      </w:tr>
      <w:tr w14:paraId="0CC1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B756DC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52CC39E">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4673C53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58C42B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23C9A30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C5129D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58C8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EDF95C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763E61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774696F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C17E4F5">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养老服务管理专业、大学三年级</w:t>
            </w:r>
            <w:r>
              <w:rPr>
                <w:rFonts w:hint="eastAsia"/>
                <w:color w:val="000000" w:themeColor="text1"/>
                <w:sz w:val="21"/>
                <w:szCs w:val="21"/>
                <w:lang w:val="en-US" w:eastAsia="zh-CN"/>
                <w14:textFill>
                  <w14:solidFill>
                    <w14:schemeClr w14:val="tx1"/>
                  </w14:solidFill>
                </w14:textFill>
              </w:rPr>
              <w:t>第二学期</w:t>
            </w:r>
          </w:p>
        </w:tc>
      </w:tr>
      <w:tr w14:paraId="35F3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94032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12A06FA">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38631DD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7851DC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3C03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097583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CA8539F">
            <w:pPr>
              <w:widowControl w:val="0"/>
              <w:jc w:val="left"/>
              <w:rPr>
                <w:rFonts w:ascii="Times New Roman" w:hAnsi="Times New Roman"/>
                <w:color w:val="000000" w:themeColor="text1"/>
                <w:sz w:val="21"/>
                <w:szCs w:val="21"/>
                <w14:textFill>
                  <w14:solidFill>
                    <w14:schemeClr w14:val="tx1"/>
                  </w14:solidFill>
                </w14:textFill>
              </w:rPr>
            </w:pPr>
            <w:r>
              <w:rPr>
                <w:rFonts w:hint="eastAsia" w:asciiTheme="majorEastAsia" w:hAnsiTheme="majorEastAsia" w:eastAsiaTheme="majorEastAsia"/>
                <w:color w:val="000000"/>
                <w:sz w:val="20"/>
                <w:szCs w:val="20"/>
              </w:rPr>
              <w:t>《</w:t>
            </w:r>
            <w:r>
              <w:rPr>
                <w:rFonts w:hint="eastAsia" w:asciiTheme="majorEastAsia" w:hAnsiTheme="majorEastAsia" w:eastAsiaTheme="majorEastAsia"/>
                <w:color w:val="000000"/>
                <w:sz w:val="20"/>
                <w:szCs w:val="20"/>
                <w:lang w:eastAsia="zh-CN"/>
              </w:rPr>
              <w:t>社会工作概论</w:t>
            </w:r>
            <w:r>
              <w:rPr>
                <w:rFonts w:hint="eastAsia" w:asciiTheme="majorEastAsia" w:hAnsiTheme="majorEastAsia" w:eastAsiaTheme="majorEastAsia"/>
                <w:color w:val="000000"/>
                <w:sz w:val="20"/>
                <w:szCs w:val="20"/>
              </w:rPr>
              <w:t>》，</w:t>
            </w:r>
            <w:r>
              <w:rPr>
                <w:rFonts w:hint="eastAsia" w:asciiTheme="majorEastAsia" w:hAnsiTheme="majorEastAsia" w:eastAsiaTheme="majorEastAsia"/>
                <w:color w:val="000000"/>
                <w:sz w:val="20"/>
                <w:szCs w:val="20"/>
                <w:lang w:eastAsia="zh-CN"/>
              </w:rPr>
              <w:t>王思斌</w:t>
            </w:r>
            <w:r>
              <w:rPr>
                <w:rFonts w:hint="eastAsia" w:asciiTheme="majorEastAsia" w:hAnsiTheme="majorEastAsia" w:eastAsiaTheme="majorEastAsia"/>
                <w:color w:val="000000"/>
                <w:sz w:val="20"/>
                <w:szCs w:val="20"/>
              </w:rPr>
              <w:t>，中国</w:t>
            </w:r>
            <w:r>
              <w:rPr>
                <w:rFonts w:hint="eastAsia" w:asciiTheme="majorEastAsia" w:hAnsiTheme="majorEastAsia" w:eastAsiaTheme="majorEastAsia"/>
                <w:color w:val="000000"/>
                <w:sz w:val="20"/>
                <w:szCs w:val="20"/>
                <w:lang w:eastAsia="zh-CN"/>
              </w:rPr>
              <w:t>高等教育</w:t>
            </w:r>
            <w:r>
              <w:rPr>
                <w:rFonts w:hint="eastAsia" w:asciiTheme="majorEastAsia" w:hAnsiTheme="majorEastAsia" w:eastAsiaTheme="majorEastAsia"/>
                <w:color w:val="000000"/>
                <w:sz w:val="20"/>
                <w:szCs w:val="20"/>
              </w:rPr>
              <w:t>出版社，20</w:t>
            </w:r>
            <w:r>
              <w:rPr>
                <w:rFonts w:hint="eastAsia" w:asciiTheme="majorEastAsia" w:hAnsiTheme="majorEastAsia" w:eastAsiaTheme="majorEastAsia"/>
                <w:color w:val="000000"/>
                <w:sz w:val="20"/>
                <w:szCs w:val="20"/>
                <w:lang w:eastAsia="zh-CN"/>
              </w:rPr>
              <w:t>23年10月</w:t>
            </w:r>
            <w:r>
              <w:rPr>
                <w:rFonts w:hint="eastAsia" w:asciiTheme="majorEastAsia" w:hAnsiTheme="majorEastAsia" w:eastAsiaTheme="majorEastAsia"/>
                <w:color w:val="000000"/>
                <w:sz w:val="20"/>
                <w:szCs w:val="20"/>
              </w:rPr>
              <w:t>第</w:t>
            </w:r>
            <w:r>
              <w:rPr>
                <w:rFonts w:hint="eastAsia" w:asciiTheme="majorEastAsia" w:hAnsiTheme="majorEastAsia" w:eastAsiaTheme="majorEastAsia"/>
                <w:color w:val="000000"/>
                <w:sz w:val="20"/>
                <w:szCs w:val="20"/>
                <w:lang w:eastAsia="zh-CN"/>
              </w:rPr>
              <w:t>4</w:t>
            </w:r>
            <w:r>
              <w:rPr>
                <w:rFonts w:hint="eastAsia" w:asciiTheme="majorEastAsia" w:hAnsiTheme="majorEastAsia" w:eastAsiaTheme="majorEastAsia"/>
                <w:color w:val="000000"/>
                <w:sz w:val="20"/>
                <w:szCs w:val="20"/>
              </w:rPr>
              <w:t>版</w:t>
            </w:r>
            <w:r>
              <w:rPr>
                <w:rFonts w:hint="eastAsia" w:asciiTheme="majorEastAsia" w:hAnsiTheme="majorEastAsia" w:eastAsiaTheme="majorEastAsia"/>
                <w:color w:val="000000"/>
                <w:sz w:val="20"/>
                <w:szCs w:val="20"/>
                <w:lang w:eastAsia="zh-CN"/>
              </w:rPr>
              <w:t>。</w:t>
            </w:r>
          </w:p>
        </w:tc>
        <w:tc>
          <w:tcPr>
            <w:tcW w:w="1413" w:type="dxa"/>
            <w:gridSpan w:val="2"/>
            <w:vAlign w:val="center"/>
          </w:tcPr>
          <w:p w14:paraId="4B5825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4FDB1E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3DEF99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8B8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A95BA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8CCDEC0">
            <w:pPr>
              <w:pStyle w:val="16"/>
              <w:widowControl w:val="0"/>
              <w:jc w:val="both"/>
            </w:pPr>
            <w:r>
              <w:rPr>
                <w:rFonts w:hint="eastAsia"/>
              </w:rPr>
              <w:t>社会学概论     2170047 （3）</w:t>
            </w:r>
          </w:p>
          <w:p w14:paraId="097F72C1">
            <w:pPr>
              <w:pStyle w:val="16"/>
              <w:widowControl w:val="0"/>
              <w:jc w:val="both"/>
            </w:pPr>
            <w:r>
              <w:rPr>
                <w:rFonts w:hint="eastAsia"/>
              </w:rPr>
              <w:t xml:space="preserve">健康教育学     2170027  </w:t>
            </w:r>
            <w:r>
              <w:rPr>
                <w:rFonts w:hint="eastAsia"/>
                <w:lang w:val="en-US" w:eastAsia="zh-CN"/>
              </w:rPr>
              <w:t xml:space="preserve">( </w:t>
            </w:r>
            <w:r>
              <w:rPr>
                <w:rFonts w:hint="eastAsia"/>
              </w:rPr>
              <w:t>3)</w:t>
            </w:r>
          </w:p>
        </w:tc>
      </w:tr>
      <w:tr w14:paraId="5A4A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30" w:hRule="atLeast"/>
        </w:trPr>
        <w:tc>
          <w:tcPr>
            <w:tcW w:w="1691" w:type="dxa"/>
            <w:tcBorders>
              <w:left w:val="single" w:color="auto" w:sz="12" w:space="0"/>
            </w:tcBorders>
            <w:shd w:val="clear" w:color="auto" w:fill="auto"/>
            <w:vAlign w:val="center"/>
          </w:tcPr>
          <w:p w14:paraId="42B5897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14191E8">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一、目的</w:t>
            </w:r>
          </w:p>
          <w:p w14:paraId="10489CB9">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本课程是养老服务管理专业的专业</w:t>
            </w:r>
            <w:r>
              <w:rPr>
                <w:rFonts w:hint="eastAsia" w:cs="宋体"/>
                <w:bCs/>
                <w:color w:val="000000"/>
                <w:sz w:val="21"/>
                <w:szCs w:val="21"/>
                <w:lang w:val="en-US" w:eastAsia="zh-CN" w:bidi="ar-SA"/>
              </w:rPr>
              <w:t>必修</w:t>
            </w:r>
            <w:r>
              <w:rPr>
                <w:rFonts w:hint="eastAsia" w:ascii="宋体" w:hAnsi="宋体" w:eastAsia="宋体" w:cs="宋体"/>
                <w:bCs/>
                <w:color w:val="000000"/>
                <w:sz w:val="21"/>
                <w:szCs w:val="21"/>
                <w:lang w:val="en-US" w:eastAsia="zh-CN" w:bidi="ar-SA"/>
              </w:rPr>
              <w:t xml:space="preserve">课，为养老服务管理专业人才正确理解与解决社会问题提供了一种新的思路、视角与方法。 结合当前我国社会转型、体制转轨以及社会发展的需要，着重讲授国际上较为成熟的社会工作知识、理论和方法（个案工作、团体工作、社区工作），介绍我国社会工作的实践以及社会工作理论研究的进展，帮助学生树立社会工作的价值观，为从事养老等其他社会服务做准备。 </w:t>
            </w:r>
          </w:p>
          <w:p w14:paraId="3BDE207B">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cs="宋体"/>
                <w:bCs/>
                <w:color w:val="000000"/>
                <w:sz w:val="21"/>
                <w:szCs w:val="21"/>
                <w:lang w:val="en-US" w:eastAsia="zh-CN" w:bidi="ar-SA"/>
              </w:rPr>
              <w:t>二、</w:t>
            </w:r>
            <w:r>
              <w:rPr>
                <w:rFonts w:hint="eastAsia" w:ascii="宋体" w:hAnsi="宋体" w:eastAsia="宋体" w:cs="宋体"/>
                <w:bCs/>
                <w:color w:val="000000"/>
                <w:sz w:val="21"/>
                <w:szCs w:val="21"/>
                <w:lang w:val="en-US" w:eastAsia="zh-CN" w:bidi="ar-SA"/>
              </w:rPr>
              <w:t>内容</w:t>
            </w:r>
          </w:p>
          <w:p w14:paraId="630BA051">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本课程将全面介绍社会工作的基本概念、哲学基础和专业伦理以及社会工作理论，阐述社会工作与社会福利制度的关系；系统地学习个案工作、小组工作、社区工作和社会行政等社会工作专业方法；结合中国实际和社会工作的进展，对社会工作的基本领域一一儿童社会工作、青少年社会工作、老人社会工作、妇女社会工作、残疾人社会工作，以及家庭社会工作、医务社会工作、工业社会工作、农村社会工作、反贫困、社区矫正和民政领域社会工作的理论与实践进行系统讲解；对社会工作教育及专业化、社会工作专业实习和社会工作研究方法做了适当介绍。这些内容非常适合养老服务管理专业学生的专业学习内容，课程注重社会工作理论和实践模式的学习，同时对社会工作的本土实践做了介绍和分析。既是高等学校社会工作专业、社会学专业的课程，也可以作为养老服务管理专业本科学生了解社会工作的课程。</w:t>
            </w:r>
          </w:p>
          <w:p w14:paraId="3ABB8E53">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三</w:t>
            </w:r>
            <w:r>
              <w:rPr>
                <w:rFonts w:hint="eastAsia" w:cs="宋体"/>
                <w:bCs/>
                <w:color w:val="000000"/>
                <w:sz w:val="21"/>
                <w:szCs w:val="21"/>
                <w:lang w:val="en-US" w:eastAsia="zh-CN" w:bidi="ar-SA"/>
              </w:rPr>
              <w:t>、</w:t>
            </w:r>
            <w:r>
              <w:rPr>
                <w:rFonts w:hint="eastAsia" w:ascii="宋体" w:hAnsi="宋体" w:eastAsia="宋体" w:cs="宋体"/>
                <w:bCs/>
                <w:color w:val="000000"/>
                <w:sz w:val="21"/>
                <w:szCs w:val="21"/>
                <w:lang w:val="en-US" w:eastAsia="zh-CN" w:bidi="ar-SA"/>
              </w:rPr>
              <w:t>预期成果</w:t>
            </w:r>
          </w:p>
          <w:p w14:paraId="21D25E8E">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本课程要求学生初步掌握社会工作的基本目标、学科特点和意义；了解其在西方和中国社会发展的基本过程； 社会工作的一些重要流派及其主要理论；理解并掌握社会工作的基本范畴、基本理论、基本知识和基本方法，并能运用于解决社会问题。通过对社会工作助人特点的了解，以及对西方社会工作价值体系的把握，培养学生的社会人文关怀素质和专业价值观，使学生具有较高的思想道德素质和较强的社会责任感。</w:t>
            </w:r>
          </w:p>
          <w:p w14:paraId="54FA298C">
            <w:pPr>
              <w:pStyle w:val="16"/>
              <w:widowControl w:val="0"/>
              <w:jc w:val="both"/>
              <w:rPr>
                <w:rFonts w:hint="eastAsia" w:ascii="宋体" w:hAnsi="宋体" w:eastAsia="宋体" w:cs="宋体"/>
                <w:bCs/>
                <w:color w:val="000000"/>
                <w:sz w:val="21"/>
                <w:szCs w:val="21"/>
                <w:lang w:val="en-US" w:eastAsia="zh-CN" w:bidi="ar-SA"/>
              </w:rPr>
            </w:pPr>
          </w:p>
        </w:tc>
      </w:tr>
      <w:tr w14:paraId="1AFC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25" w:hRule="atLeast"/>
        </w:trPr>
        <w:tc>
          <w:tcPr>
            <w:tcW w:w="1691" w:type="dxa"/>
            <w:tcBorders>
              <w:left w:val="single" w:color="auto" w:sz="12" w:space="0"/>
              <w:bottom w:val="double" w:color="auto" w:sz="4" w:space="0"/>
            </w:tcBorders>
            <w:shd w:val="clear" w:color="auto" w:fill="auto"/>
            <w:vAlign w:val="center"/>
          </w:tcPr>
          <w:p w14:paraId="62D5CA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0595C1F">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一、选课建议</w:t>
            </w:r>
          </w:p>
          <w:p w14:paraId="46F85F48">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本课程为养老服务管理的专业任选课，开设在第三学年第二学期，其前置课程包括健康教育学、社会学概论等，其后续课程包括老年社会工作理论课程，养老服务综合实训，社会工作见习等实践课程。</w:t>
            </w:r>
          </w:p>
          <w:p w14:paraId="6BC65E2C">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二、学习要求</w:t>
            </w:r>
          </w:p>
          <w:p w14:paraId="205702C8">
            <w:pPr>
              <w:widowControl w:val="0"/>
              <w:ind w:firstLine="420" w:firstLineChars="200"/>
              <w:jc w:val="both"/>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学生需掌握一定的老年服务理论知识，具备同理心、耐心、人文关怀的能力。社会工作概论是一门实践性很强的课程，所以还需要学生具备良好的实践能力。同时这门课的理论支撑在于社会学的理论，所以还需要学生具备社会学的基本理论。</w:t>
            </w:r>
          </w:p>
        </w:tc>
      </w:tr>
      <w:tr w14:paraId="4F3C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71DA6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D415A71">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1025525" cy="395605"/>
                  <wp:effectExtent l="0" t="0" r="3175" b="4445"/>
                  <wp:docPr id="2" name="图片 2"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3236908c23e40bfddc748aca17de9"/>
                          <pic:cNvPicPr>
                            <a:picLocks noChangeAspect="1"/>
                          </pic:cNvPicPr>
                        </pic:nvPicPr>
                        <pic:blipFill>
                          <a:blip r:embed="rId6"/>
                          <a:stretch>
                            <a:fillRect/>
                          </a:stretch>
                        </pic:blipFill>
                        <pic:spPr>
                          <a:xfrm>
                            <a:off x="0" y="0"/>
                            <a:ext cx="1025525" cy="395605"/>
                          </a:xfrm>
                          <a:prstGeom prst="rect">
                            <a:avLst/>
                          </a:prstGeom>
                        </pic:spPr>
                      </pic:pic>
                    </a:graphicData>
                  </a:graphic>
                </wp:inline>
              </w:drawing>
            </w:r>
          </w:p>
        </w:tc>
        <w:tc>
          <w:tcPr>
            <w:tcW w:w="1425" w:type="dxa"/>
            <w:gridSpan w:val="2"/>
            <w:tcBorders>
              <w:top w:val="double" w:color="auto" w:sz="4" w:space="0"/>
            </w:tcBorders>
            <w:vAlign w:val="center"/>
          </w:tcPr>
          <w:p w14:paraId="1081367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C3C7BDA">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6</w:t>
            </w:r>
          </w:p>
        </w:tc>
      </w:tr>
      <w:tr w14:paraId="0504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A35C3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7713888">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476250" cy="335280"/>
                  <wp:effectExtent l="0" t="0" r="0" b="7620"/>
                  <wp:docPr id="3" name="图片 3"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114f1d25838d99b5e6e81a95ffed10"/>
                          <pic:cNvPicPr>
                            <a:picLocks noChangeAspect="1"/>
                          </pic:cNvPicPr>
                        </pic:nvPicPr>
                        <pic:blipFill>
                          <a:blip r:embed="rId7"/>
                          <a:stretch>
                            <a:fillRect/>
                          </a:stretch>
                        </pic:blipFill>
                        <pic:spPr>
                          <a:xfrm>
                            <a:off x="0" y="0"/>
                            <a:ext cx="476250" cy="335280"/>
                          </a:xfrm>
                          <a:prstGeom prst="rect">
                            <a:avLst/>
                          </a:prstGeom>
                        </pic:spPr>
                      </pic:pic>
                    </a:graphicData>
                  </a:graphic>
                </wp:inline>
              </w:drawing>
            </w:r>
          </w:p>
        </w:tc>
        <w:tc>
          <w:tcPr>
            <w:tcW w:w="1425" w:type="dxa"/>
            <w:gridSpan w:val="2"/>
            <w:vAlign w:val="center"/>
          </w:tcPr>
          <w:p w14:paraId="065A728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BD4FE3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2026.3.9</w:t>
            </w:r>
          </w:p>
        </w:tc>
      </w:tr>
      <w:tr w14:paraId="4FC4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98F3DA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024BEBA">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42925" cy="368935"/>
                  <wp:effectExtent l="0" t="0" r="9525" b="12065"/>
                  <wp:docPr id="4" name="图片 4"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77e42f2653d6b00b29a3f33e0b31386"/>
                          <pic:cNvPicPr>
                            <a:picLocks noChangeAspect="1"/>
                          </pic:cNvPicPr>
                        </pic:nvPicPr>
                        <pic:blipFill>
                          <a:blip r:embed="rId8"/>
                          <a:stretch>
                            <a:fillRect/>
                          </a:stretch>
                        </pic:blipFill>
                        <pic:spPr>
                          <a:xfrm>
                            <a:off x="0" y="0"/>
                            <a:ext cx="542925" cy="368935"/>
                          </a:xfrm>
                          <a:prstGeom prst="rect">
                            <a:avLst/>
                          </a:prstGeom>
                        </pic:spPr>
                      </pic:pic>
                    </a:graphicData>
                  </a:graphic>
                </wp:inline>
              </w:drawing>
            </w:r>
          </w:p>
        </w:tc>
        <w:tc>
          <w:tcPr>
            <w:tcW w:w="1425" w:type="dxa"/>
            <w:gridSpan w:val="2"/>
            <w:tcBorders>
              <w:bottom w:val="single" w:color="auto" w:sz="12" w:space="0"/>
            </w:tcBorders>
            <w:vAlign w:val="center"/>
          </w:tcPr>
          <w:p w14:paraId="2209751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0F6B5F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2026.3.10</w:t>
            </w:r>
          </w:p>
        </w:tc>
      </w:tr>
    </w:tbl>
    <w:p w14:paraId="25A6752D">
      <w:pPr>
        <w:spacing w:line="100" w:lineRule="exact"/>
        <w:rPr>
          <w:rFonts w:ascii="Arial" w:hAnsi="Arial" w:eastAsia="黑体"/>
        </w:rPr>
      </w:pPr>
      <w:r>
        <w:br w:type="page"/>
      </w:r>
    </w:p>
    <w:p w14:paraId="207BC4DE">
      <w:pPr>
        <w:pStyle w:val="18"/>
        <w:spacing w:before="326" w:beforeLines="100" w:line="360" w:lineRule="auto"/>
        <w:rPr>
          <w:rFonts w:ascii="黑体" w:hAnsi="宋体"/>
        </w:rPr>
      </w:pPr>
      <w:r>
        <w:rPr>
          <w:rFonts w:hint="eastAsia" w:ascii="黑体" w:hAnsi="宋体"/>
        </w:rPr>
        <w:t>二、课程目标与毕业要求</w:t>
      </w:r>
    </w:p>
    <w:p w14:paraId="3012B2EF">
      <w:pPr>
        <w:pStyle w:val="19"/>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A31F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494590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CDD6C5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1B74A6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88D4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E6885AA">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4F79FD4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1195371C">
            <w:pPr>
              <w:pStyle w:val="4"/>
              <w:spacing w:before="67" w:line="220" w:lineRule="auto"/>
              <w:rPr>
                <w:bCs/>
                <w:color w:val="000000"/>
                <w:sz w:val="21"/>
                <w:szCs w:val="21"/>
                <w:lang w:eastAsia="zh-CN"/>
              </w:rPr>
            </w:pPr>
            <w:r>
              <w:rPr>
                <w:rFonts w:hint="eastAsia"/>
                <w:bCs/>
                <w:color w:val="000000"/>
                <w:sz w:val="21"/>
                <w:szCs w:val="21"/>
                <w:lang w:eastAsia="zh-CN"/>
              </w:rPr>
              <w:t>掌握社会工作的学科性质（概念、内涵、外延和演变），社会工作实践基本过程、四大基本方法和价值原则等。</w:t>
            </w:r>
          </w:p>
        </w:tc>
      </w:tr>
      <w:tr w14:paraId="3FB0E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028EB9E">
            <w:pPr>
              <w:pStyle w:val="16"/>
              <w:rPr>
                <w:bCs/>
              </w:rPr>
            </w:pPr>
          </w:p>
        </w:tc>
        <w:tc>
          <w:tcPr>
            <w:tcW w:w="764" w:type="dxa"/>
            <w:shd w:val="clear" w:color="auto" w:fill="auto"/>
            <w:vAlign w:val="center"/>
          </w:tcPr>
          <w:p w14:paraId="2F350412">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8FB3A4F">
            <w:pPr>
              <w:rPr>
                <w:bCs/>
                <w:color w:val="000000"/>
                <w:sz w:val="21"/>
                <w:szCs w:val="21"/>
              </w:rPr>
            </w:pPr>
            <w:r>
              <w:rPr>
                <w:bCs/>
                <w:color w:val="000000"/>
                <w:sz w:val="21"/>
                <w:szCs w:val="21"/>
              </w:rPr>
              <w:t>掌握社会工作的主要具体领域及其发展的基本情况</w:t>
            </w:r>
            <w:r>
              <w:rPr>
                <w:rFonts w:hint="eastAsia"/>
                <w:bCs/>
                <w:color w:val="000000"/>
                <w:sz w:val="21"/>
                <w:szCs w:val="21"/>
              </w:rPr>
              <w:t>。</w:t>
            </w:r>
            <w:r>
              <w:rPr>
                <w:bCs/>
                <w:color w:val="000000"/>
                <w:sz w:val="21"/>
                <w:szCs w:val="21"/>
              </w:rPr>
              <w:t xml:space="preserve"> </w:t>
            </w:r>
          </w:p>
        </w:tc>
      </w:tr>
      <w:tr w14:paraId="0C21B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B3E5410">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270209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5487B2C">
            <w:pPr>
              <w:pStyle w:val="16"/>
              <w:jc w:val="both"/>
              <w:rPr>
                <w:rFonts w:ascii="宋体" w:hAnsi="宋体"/>
                <w:bCs/>
              </w:rPr>
            </w:pPr>
            <w:r>
              <w:rPr>
                <w:rFonts w:ascii="宋体" w:hAnsi="宋体"/>
                <w:bCs/>
              </w:rPr>
              <w:t>提升运用社会学基本理论知识分析社会工作有关现象的能力</w:t>
            </w:r>
            <w:r>
              <w:rPr>
                <w:rFonts w:hint="eastAsia" w:ascii="宋体" w:hAnsi="宋体"/>
                <w:bCs/>
              </w:rPr>
              <w:t>。</w:t>
            </w:r>
          </w:p>
        </w:tc>
      </w:tr>
      <w:tr w14:paraId="49722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53FE277">
            <w:pPr>
              <w:pStyle w:val="16"/>
              <w:rPr>
                <w:rFonts w:ascii="宋体" w:hAnsi="宋体"/>
              </w:rPr>
            </w:pPr>
          </w:p>
        </w:tc>
        <w:tc>
          <w:tcPr>
            <w:tcW w:w="764" w:type="dxa"/>
            <w:shd w:val="clear" w:color="auto" w:fill="auto"/>
            <w:vAlign w:val="center"/>
          </w:tcPr>
          <w:p w14:paraId="3F89895F">
            <w:pPr>
              <w:snapToGrid w:val="0"/>
              <w:jc w:val="center"/>
              <w:rPr>
                <w:bCs/>
                <w:color w:val="000000"/>
                <w:sz w:val="21"/>
                <w:szCs w:val="21"/>
              </w:rPr>
            </w:pPr>
            <w:r>
              <w:rPr>
                <w:rFonts w:hint="eastAsia" w:ascii="Arial" w:hAnsi="Arial" w:eastAsia="黑体" w:cs="Arial"/>
                <w:bCs/>
                <w:color w:val="000000"/>
                <w:sz w:val="21"/>
                <w:szCs w:val="18"/>
              </w:rPr>
              <w:t>4</w:t>
            </w:r>
          </w:p>
        </w:tc>
        <w:tc>
          <w:tcPr>
            <w:tcW w:w="6306" w:type="dxa"/>
            <w:vAlign w:val="center"/>
          </w:tcPr>
          <w:p w14:paraId="784689BB">
            <w:pPr>
              <w:pStyle w:val="4"/>
              <w:spacing w:before="67" w:line="220" w:lineRule="auto"/>
              <w:rPr>
                <w:bCs/>
                <w:color w:val="000000"/>
                <w:sz w:val="21"/>
                <w:szCs w:val="21"/>
                <w:lang w:eastAsia="zh-CN"/>
              </w:rPr>
            </w:pPr>
            <w:r>
              <w:rPr>
                <w:rFonts w:hint="eastAsia"/>
                <w:bCs/>
                <w:color w:val="000000"/>
                <w:sz w:val="21"/>
                <w:szCs w:val="21"/>
                <w:lang w:eastAsia="zh-CN"/>
              </w:rPr>
              <w:t>具备运用社会工作基本原理、价值观和方法分析和干预现实问题的能力。</w:t>
            </w:r>
          </w:p>
        </w:tc>
      </w:tr>
      <w:tr w14:paraId="440B8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5151D0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21D8B8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9306E5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B19728B">
            <w:pPr>
              <w:snapToGrid w:val="0"/>
              <w:spacing w:line="288" w:lineRule="auto"/>
              <w:rPr>
                <w:bCs/>
              </w:rPr>
            </w:pPr>
            <w:r>
              <w:rPr>
                <w:rFonts w:hint="eastAsia"/>
                <w:bCs/>
                <w:color w:val="000000"/>
                <w:sz w:val="21"/>
                <w:szCs w:val="21"/>
              </w:rPr>
              <w:t>帮助学生树立社会工作的价值观，树立较强的社会责任感，为从事社会服务做准备。</w:t>
            </w:r>
          </w:p>
        </w:tc>
      </w:tr>
      <w:tr w14:paraId="6FCB8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C361CBC">
            <w:pPr>
              <w:pStyle w:val="16"/>
              <w:rPr>
                <w:rFonts w:ascii="宋体" w:hAnsi="宋体"/>
              </w:rPr>
            </w:pPr>
          </w:p>
        </w:tc>
        <w:tc>
          <w:tcPr>
            <w:tcW w:w="764" w:type="dxa"/>
            <w:shd w:val="clear" w:color="auto" w:fill="auto"/>
            <w:vAlign w:val="center"/>
          </w:tcPr>
          <w:p w14:paraId="74218EC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20074F1D">
            <w:pPr>
              <w:pStyle w:val="16"/>
              <w:jc w:val="left"/>
              <w:rPr>
                <w:rFonts w:ascii="宋体" w:hAnsi="宋体"/>
                <w:bCs/>
              </w:rPr>
            </w:pPr>
            <w:r>
              <w:rPr>
                <w:rFonts w:ascii="宋体" w:hAnsi="宋体"/>
                <w:bCs/>
              </w:rPr>
              <w:t>通过对社会工作助人特点</w:t>
            </w:r>
            <w:r>
              <w:rPr>
                <w:rFonts w:hint="eastAsia" w:ascii="宋体" w:hAnsi="宋体"/>
                <w:bCs/>
              </w:rPr>
              <w:t>的学习、</w:t>
            </w:r>
            <w:r>
              <w:rPr>
                <w:rFonts w:ascii="宋体" w:hAnsi="宋体"/>
                <w:bCs/>
              </w:rPr>
              <w:t>对西方社会工作价值体系的把握，培养学生的社会人文关怀素质，使学生具有较高的思想道德素质</w:t>
            </w:r>
            <w:r>
              <w:rPr>
                <w:rFonts w:hint="eastAsia" w:ascii="宋体" w:hAnsi="宋体"/>
                <w:bCs/>
              </w:rPr>
              <w:t>。</w:t>
            </w:r>
          </w:p>
        </w:tc>
      </w:tr>
    </w:tbl>
    <w:p w14:paraId="3BDDEBFC">
      <w:pPr>
        <w:pStyle w:val="19"/>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426D15B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0ED67665">
            <w:pPr>
              <w:pStyle w:val="16"/>
              <w:widowControl w:val="0"/>
              <w:jc w:val="left"/>
              <w:rPr>
                <w:rFonts w:ascii="宋体" w:hAnsi="宋体"/>
                <w:bCs/>
              </w:rPr>
            </w:pPr>
            <w:r>
              <w:rPr>
                <w:rFonts w:ascii="宋体" w:hAnsi="宋体"/>
                <w:b/>
              </w:rPr>
              <w:t>LO1品德修养</w:t>
            </w:r>
            <w:r>
              <w:rPr>
                <w:rFonts w:ascii="宋体" w:hAnsi="宋体"/>
                <w:bCs/>
              </w:rPr>
              <w:t>：拥护</w:t>
            </w:r>
            <w:r>
              <w:rPr>
                <w:rFonts w:hint="eastAsia" w:ascii="宋体" w:hAnsi="宋体"/>
                <w:bCs/>
              </w:rPr>
              <w:t>中国共产</w:t>
            </w:r>
            <w:r>
              <w:rPr>
                <w:rFonts w:ascii="宋体" w:hAnsi="宋体"/>
                <w:bCs/>
              </w:rPr>
              <w:t>党的领导，坚定理想信念，自觉涵养和积极弘扬社会主义核心价值观，增强政治认同、厚植家国情怀、遵守法律法规、传承雷锋精神，践行</w:t>
            </w:r>
            <w:r>
              <w:rPr>
                <w:rFonts w:hint="eastAsia" w:ascii="宋体" w:hAnsi="宋体"/>
                <w:bCs/>
              </w:rPr>
              <w:t>“感恩、回报、爱心、责任”</w:t>
            </w:r>
            <w:r>
              <w:rPr>
                <w:rFonts w:ascii="宋体" w:hAnsi="宋体"/>
                <w:bCs/>
              </w:rPr>
              <w:t>八字校训，积极服务他人、服务社会、诚信尽责、爱岗敬业。</w:t>
            </w:r>
          </w:p>
          <w:p w14:paraId="1269C25F">
            <w:pPr>
              <w:pStyle w:val="16"/>
              <w:widowControl w:val="0"/>
              <w:jc w:val="left"/>
              <w:rPr>
                <w:rFonts w:ascii="宋体" w:hAnsi="宋体"/>
                <w:bCs/>
              </w:rPr>
            </w:pPr>
            <w:r>
              <w:rPr>
                <w:rFonts w:hint="eastAsia" w:ascii="宋体" w:hAnsi="宋体"/>
                <w:bCs/>
              </w:rPr>
              <w:t>③</w:t>
            </w:r>
            <w:r>
              <w:rPr>
                <w:rFonts w:ascii="宋体" w:hAnsi="宋体"/>
                <w:bCs/>
              </w:rPr>
              <w:t>奉献社会，富有爱心，懂得感恩，自觉传承和弘扬雷锋精神，具有服务社会的意愿和行动，积极参加志愿者服务。</w:t>
            </w:r>
          </w:p>
        </w:tc>
      </w:tr>
      <w:tr w14:paraId="10EA766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2AFC2073">
            <w:pPr>
              <w:pStyle w:val="16"/>
              <w:widowControl w:val="0"/>
              <w:jc w:val="left"/>
              <w:rPr>
                <w:rFonts w:ascii="宋体" w:hAnsi="宋体"/>
                <w:bCs/>
              </w:rPr>
            </w:pPr>
            <w:r>
              <w:rPr>
                <w:rFonts w:ascii="宋体" w:hAnsi="宋体"/>
                <w:b/>
              </w:rPr>
              <w:t>LO2专业能力</w:t>
            </w:r>
            <w:r>
              <w:rPr>
                <w:rFonts w:ascii="宋体" w:hAnsi="宋体"/>
                <w:bCs/>
              </w:rPr>
              <w:t>：</w:t>
            </w:r>
            <w:r>
              <w:rPr>
                <w:rFonts w:hint="eastAsia" w:ascii="宋体" w:hAnsi="宋体"/>
                <w:bCs/>
              </w:rPr>
              <w:t>掌握管理学、社会学、护理学等学科基础理论和专门知识，能够熟练运用养老机构经营管理、老年健康管理、老年照护等专业技能，具备现代养老服务管理的理念和素养。</w:t>
            </w:r>
          </w:p>
          <w:p w14:paraId="2844761E">
            <w:pPr>
              <w:pStyle w:val="16"/>
              <w:widowControl w:val="0"/>
              <w:jc w:val="left"/>
              <w:rPr>
                <w:rFonts w:ascii="宋体" w:hAnsi="宋体"/>
                <w:bCs/>
              </w:rPr>
            </w:pPr>
            <w:r>
              <w:rPr>
                <w:rFonts w:hint="eastAsia" w:ascii="宋体" w:hAnsi="宋体"/>
                <w:bCs/>
              </w:rPr>
              <w:t>③养老服务能力：能应用政策法规管理老年事务，以社会工作专业视角及运用专业知识为老年人服务。</w:t>
            </w:r>
          </w:p>
          <w:p w14:paraId="59DC1ABC">
            <w:pPr>
              <w:pStyle w:val="16"/>
              <w:widowControl w:val="0"/>
              <w:jc w:val="left"/>
              <w:rPr>
                <w:rFonts w:ascii="宋体" w:hAnsi="宋体"/>
                <w:sz w:val="20"/>
                <w:szCs w:val="20"/>
              </w:rPr>
            </w:pPr>
            <w:r>
              <w:rPr>
                <w:rFonts w:hint="eastAsia" w:ascii="宋体" w:hAnsi="宋体"/>
                <w:bCs/>
              </w:rPr>
              <w:t>⑥协调管理能力：能协调工作中的各种人际关系,进行老年活动策划、组织老年事务管理。</w:t>
            </w:r>
          </w:p>
        </w:tc>
      </w:tr>
    </w:tbl>
    <w:p w14:paraId="2992BFE1">
      <w:pPr>
        <w:pStyle w:val="19"/>
        <w:spacing w:before="163"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9"/>
        <w:gridCol w:w="738"/>
        <w:gridCol w:w="763"/>
        <w:gridCol w:w="5011"/>
        <w:gridCol w:w="1185"/>
      </w:tblGrid>
      <w:tr w14:paraId="118D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bottom w:val="single" w:color="000000" w:sz="4" w:space="0"/>
              <w:right w:val="single" w:color="000000" w:sz="4" w:space="0"/>
            </w:tcBorders>
            <w:shd w:val="clear" w:color="auto" w:fill="auto"/>
            <w:vAlign w:val="center"/>
          </w:tcPr>
          <w:p w14:paraId="10BAEDBC">
            <w:pPr>
              <w:pStyle w:val="15"/>
              <w:rPr>
                <w:szCs w:val="16"/>
              </w:rPr>
            </w:pPr>
            <w:r>
              <w:rPr>
                <w:rFonts w:hint="eastAsia" w:ascii="黑体" w:hAnsi="黑体"/>
                <w:szCs w:val="18"/>
              </w:rPr>
              <w:t>毕业要求</w:t>
            </w:r>
          </w:p>
        </w:tc>
        <w:tc>
          <w:tcPr>
            <w:tcW w:w="736" w:type="dxa"/>
            <w:tcBorders>
              <w:top w:val="single" w:color="auto" w:sz="12" w:space="0"/>
              <w:left w:val="single" w:color="000000" w:sz="4" w:space="0"/>
              <w:bottom w:val="single" w:color="000000" w:sz="4" w:space="0"/>
              <w:right w:val="single" w:color="000000" w:sz="4" w:space="0"/>
            </w:tcBorders>
            <w:vAlign w:val="center"/>
          </w:tcPr>
          <w:p w14:paraId="21C14667">
            <w:pPr>
              <w:pStyle w:val="15"/>
              <w:rPr>
                <w:szCs w:val="16"/>
              </w:rPr>
            </w:pPr>
            <w:r>
              <w:rPr>
                <w:rFonts w:hint="eastAsia"/>
                <w:szCs w:val="16"/>
              </w:rPr>
              <w:t>指标点</w:t>
            </w:r>
          </w:p>
        </w:tc>
        <w:tc>
          <w:tcPr>
            <w:tcW w:w="760" w:type="dxa"/>
            <w:tcBorders>
              <w:top w:val="single" w:color="auto" w:sz="12" w:space="0"/>
              <w:left w:val="single" w:color="000000" w:sz="4" w:space="0"/>
              <w:bottom w:val="single" w:color="000000" w:sz="4" w:space="0"/>
              <w:right w:val="single" w:color="000000" w:sz="4" w:space="0"/>
            </w:tcBorders>
            <w:shd w:val="clear" w:color="auto" w:fill="auto"/>
            <w:vAlign w:val="center"/>
          </w:tcPr>
          <w:p w14:paraId="6DD628CF">
            <w:pPr>
              <w:pStyle w:val="15"/>
              <w:rPr>
                <w:szCs w:val="16"/>
              </w:rPr>
            </w:pPr>
            <w:r>
              <w:rPr>
                <w:rFonts w:hint="eastAsia"/>
                <w:szCs w:val="16"/>
              </w:rPr>
              <w:t>支撑度</w:t>
            </w:r>
          </w:p>
        </w:tc>
        <w:tc>
          <w:tcPr>
            <w:tcW w:w="5020" w:type="dxa"/>
            <w:tcBorders>
              <w:top w:val="single" w:color="auto" w:sz="12" w:space="0"/>
              <w:left w:val="single" w:color="000000" w:sz="4" w:space="0"/>
              <w:bottom w:val="single" w:color="000000" w:sz="4" w:space="0"/>
              <w:right w:val="single" w:color="000000" w:sz="4" w:space="0"/>
            </w:tcBorders>
            <w:vAlign w:val="center"/>
          </w:tcPr>
          <w:p w14:paraId="042024DA">
            <w:pPr>
              <w:pStyle w:val="15"/>
              <w:rPr>
                <w:szCs w:val="16"/>
              </w:rPr>
            </w:pPr>
            <w:r>
              <w:rPr>
                <w:rFonts w:hint="eastAsia"/>
                <w:szCs w:val="16"/>
              </w:rPr>
              <w:t>课程目标</w:t>
            </w:r>
          </w:p>
        </w:tc>
        <w:tc>
          <w:tcPr>
            <w:tcW w:w="1183" w:type="dxa"/>
            <w:tcBorders>
              <w:top w:val="single" w:color="auto" w:sz="12" w:space="0"/>
              <w:left w:val="single" w:color="000000" w:sz="4" w:space="0"/>
              <w:bottom w:val="single" w:color="000000" w:sz="4" w:space="0"/>
              <w:right w:val="single" w:color="auto" w:sz="12" w:space="0"/>
            </w:tcBorders>
            <w:vAlign w:val="center"/>
          </w:tcPr>
          <w:p w14:paraId="15B8633C">
            <w:pPr>
              <w:pStyle w:val="15"/>
              <w:rPr>
                <w:szCs w:val="16"/>
              </w:rPr>
            </w:pPr>
            <w:r>
              <w:rPr>
                <w:rFonts w:hint="eastAsia"/>
                <w:szCs w:val="16"/>
              </w:rPr>
              <w:t>对指标点的贡献度</w:t>
            </w:r>
          </w:p>
        </w:tc>
      </w:tr>
      <w:tr w14:paraId="02A6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top w:val="single" w:color="000000" w:sz="4" w:space="0"/>
              <w:left w:val="single" w:color="auto" w:sz="12" w:space="0"/>
              <w:right w:val="single" w:color="000000" w:sz="4" w:space="0"/>
            </w:tcBorders>
            <w:shd w:val="clear" w:color="auto" w:fill="auto"/>
            <w:vAlign w:val="center"/>
          </w:tcPr>
          <w:p w14:paraId="69E07BCC">
            <w:pPr>
              <w:pStyle w:val="16"/>
            </w:pPr>
            <w:r>
              <w:rPr>
                <w:rFonts w:ascii="宋体" w:hAnsi="宋体"/>
                <w:b/>
              </w:rPr>
              <w:t>LO1品德修养</w:t>
            </w:r>
          </w:p>
        </w:tc>
        <w:tc>
          <w:tcPr>
            <w:tcW w:w="736" w:type="dxa"/>
            <w:vMerge w:val="restart"/>
            <w:tcBorders>
              <w:top w:val="single" w:color="000000" w:sz="4" w:space="0"/>
              <w:left w:val="single" w:color="000000" w:sz="4" w:space="0"/>
              <w:right w:val="single" w:color="000000" w:sz="4" w:space="0"/>
            </w:tcBorders>
            <w:vAlign w:val="center"/>
          </w:tcPr>
          <w:p w14:paraId="16B547B6">
            <w:pPr>
              <w:pStyle w:val="16"/>
              <w:rPr>
                <w:rFonts w:cs="Times New Roman"/>
                <w:bCs/>
              </w:rPr>
            </w:pPr>
            <w:r>
              <w:rPr>
                <w:rFonts w:hint="eastAsia" w:ascii="宋体" w:hAnsi="宋体"/>
                <w:bCs/>
              </w:rPr>
              <w:t>③</w:t>
            </w:r>
          </w:p>
        </w:tc>
        <w:tc>
          <w:tcPr>
            <w:tcW w:w="760" w:type="dxa"/>
            <w:vMerge w:val="restart"/>
            <w:tcBorders>
              <w:top w:val="single" w:color="000000" w:sz="4" w:space="0"/>
              <w:left w:val="single" w:color="000000" w:sz="4" w:space="0"/>
              <w:right w:val="single" w:color="000000" w:sz="4" w:space="0"/>
            </w:tcBorders>
            <w:shd w:val="clear" w:color="auto" w:fill="auto"/>
            <w:vAlign w:val="center"/>
          </w:tcPr>
          <w:p w14:paraId="3DA1BC26">
            <w:pPr>
              <w:pStyle w:val="16"/>
              <w:rPr>
                <w:rFonts w:ascii="宋体" w:hAnsi="宋体"/>
              </w:rPr>
            </w:pPr>
            <w:r>
              <w:rPr>
                <w:rFonts w:hint="eastAsia" w:ascii="宋体" w:hAnsi="宋体"/>
              </w:rPr>
              <w:t>H</w:t>
            </w:r>
          </w:p>
        </w:tc>
        <w:tc>
          <w:tcPr>
            <w:tcW w:w="5020" w:type="dxa"/>
            <w:tcBorders>
              <w:top w:val="single" w:color="000000" w:sz="4" w:space="0"/>
              <w:left w:val="single" w:color="000000" w:sz="4" w:space="0"/>
              <w:bottom w:val="single" w:color="000000" w:sz="4" w:space="0"/>
              <w:right w:val="single" w:color="000000" w:sz="4" w:space="0"/>
            </w:tcBorders>
            <w:vAlign w:val="center"/>
          </w:tcPr>
          <w:p w14:paraId="0DE87E0B">
            <w:pPr>
              <w:pStyle w:val="16"/>
              <w:jc w:val="left"/>
              <w:rPr>
                <w:rFonts w:ascii="宋体" w:hAnsi="宋体"/>
                <w:bCs/>
              </w:rPr>
            </w:pPr>
            <w:r>
              <w:rPr>
                <w:rFonts w:hint="eastAsia" w:ascii="宋体" w:hAnsi="宋体"/>
                <w:bCs/>
              </w:rPr>
              <w:t>5、帮助学生树立社会工作的价值观，树立较强的社会责任感，为从事社会服务做准备</w:t>
            </w:r>
          </w:p>
        </w:tc>
        <w:tc>
          <w:tcPr>
            <w:tcW w:w="1183" w:type="dxa"/>
            <w:tcBorders>
              <w:top w:val="single" w:color="000000" w:sz="4" w:space="0"/>
              <w:left w:val="single" w:color="000000" w:sz="4" w:space="0"/>
              <w:bottom w:val="single" w:color="000000" w:sz="4" w:space="0"/>
              <w:right w:val="single" w:color="auto" w:sz="12" w:space="0"/>
            </w:tcBorders>
            <w:vAlign w:val="center"/>
          </w:tcPr>
          <w:p w14:paraId="1FE23CEA">
            <w:pPr>
              <w:pStyle w:val="16"/>
              <w:rPr>
                <w:rFonts w:ascii="宋体" w:hAnsi="宋体"/>
                <w:bCs/>
              </w:rPr>
            </w:pPr>
            <w:r>
              <w:rPr>
                <w:rFonts w:hint="eastAsia" w:ascii="宋体" w:hAnsi="宋体"/>
                <w:bCs/>
              </w:rPr>
              <w:t>50%</w:t>
            </w:r>
          </w:p>
        </w:tc>
      </w:tr>
      <w:tr w14:paraId="7A4C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000000" w:sz="4" w:space="0"/>
              <w:right w:val="single" w:color="000000" w:sz="4" w:space="0"/>
            </w:tcBorders>
            <w:shd w:val="clear" w:color="auto" w:fill="auto"/>
            <w:vAlign w:val="center"/>
          </w:tcPr>
          <w:p w14:paraId="039FFC6A">
            <w:pPr>
              <w:pStyle w:val="16"/>
              <w:rPr>
                <w:rFonts w:ascii="宋体" w:hAnsi="宋体"/>
                <w:b/>
              </w:rPr>
            </w:pPr>
          </w:p>
        </w:tc>
        <w:tc>
          <w:tcPr>
            <w:tcW w:w="736" w:type="dxa"/>
            <w:vMerge w:val="continue"/>
            <w:tcBorders>
              <w:left w:val="single" w:color="000000" w:sz="4" w:space="0"/>
              <w:bottom w:val="single" w:color="000000" w:sz="4" w:space="0"/>
              <w:right w:val="single" w:color="000000" w:sz="4" w:space="0"/>
            </w:tcBorders>
            <w:vAlign w:val="center"/>
          </w:tcPr>
          <w:p w14:paraId="62778F9E">
            <w:pPr>
              <w:pStyle w:val="16"/>
              <w:rPr>
                <w:rFonts w:ascii="宋体" w:hAnsi="宋体"/>
                <w:bCs/>
              </w:rPr>
            </w:pPr>
          </w:p>
        </w:tc>
        <w:tc>
          <w:tcPr>
            <w:tcW w:w="760" w:type="dxa"/>
            <w:vMerge w:val="continue"/>
            <w:tcBorders>
              <w:left w:val="single" w:color="000000" w:sz="4" w:space="0"/>
              <w:bottom w:val="single" w:color="000000" w:sz="4" w:space="0"/>
              <w:right w:val="single" w:color="000000" w:sz="4" w:space="0"/>
            </w:tcBorders>
            <w:shd w:val="clear" w:color="auto" w:fill="auto"/>
            <w:vAlign w:val="center"/>
          </w:tcPr>
          <w:p w14:paraId="174D4DE5">
            <w:pPr>
              <w:pStyle w:val="16"/>
              <w:rPr>
                <w:rFonts w:ascii="宋体" w:hAnsi="宋体"/>
              </w:rPr>
            </w:pPr>
          </w:p>
        </w:tc>
        <w:tc>
          <w:tcPr>
            <w:tcW w:w="5020" w:type="dxa"/>
            <w:tcBorders>
              <w:top w:val="single" w:color="000000" w:sz="4" w:space="0"/>
              <w:left w:val="single" w:color="000000" w:sz="4" w:space="0"/>
              <w:bottom w:val="single" w:color="000000" w:sz="4" w:space="0"/>
              <w:right w:val="single" w:color="000000" w:sz="4" w:space="0"/>
            </w:tcBorders>
            <w:vAlign w:val="center"/>
          </w:tcPr>
          <w:p w14:paraId="62BD5A1D">
            <w:pPr>
              <w:pStyle w:val="16"/>
              <w:jc w:val="left"/>
              <w:rPr>
                <w:rFonts w:ascii="宋体" w:hAnsi="宋体"/>
                <w:bCs/>
              </w:rPr>
            </w:pPr>
            <w:r>
              <w:rPr>
                <w:rFonts w:hint="eastAsia" w:ascii="宋体" w:hAnsi="宋体"/>
                <w:bCs/>
              </w:rPr>
              <w:t>6、</w:t>
            </w:r>
            <w:r>
              <w:rPr>
                <w:rFonts w:ascii="宋体" w:hAnsi="宋体"/>
                <w:bCs/>
              </w:rPr>
              <w:t>通过对社会工作助人特点</w:t>
            </w:r>
            <w:r>
              <w:rPr>
                <w:rFonts w:hint="eastAsia" w:ascii="宋体" w:hAnsi="宋体"/>
                <w:bCs/>
              </w:rPr>
              <w:t>的学习、</w:t>
            </w:r>
            <w:r>
              <w:rPr>
                <w:rFonts w:ascii="宋体" w:hAnsi="宋体"/>
                <w:bCs/>
              </w:rPr>
              <w:t>对西方社会工作价值体系的把握，培养学生的社会人文关怀素质，使学生具有较高的思想道德素质</w:t>
            </w:r>
          </w:p>
        </w:tc>
        <w:tc>
          <w:tcPr>
            <w:tcW w:w="1183" w:type="dxa"/>
            <w:tcBorders>
              <w:top w:val="single" w:color="000000" w:sz="4" w:space="0"/>
              <w:left w:val="single" w:color="000000" w:sz="4" w:space="0"/>
              <w:bottom w:val="single" w:color="000000" w:sz="4" w:space="0"/>
              <w:right w:val="single" w:color="auto" w:sz="12" w:space="0"/>
            </w:tcBorders>
            <w:vAlign w:val="center"/>
          </w:tcPr>
          <w:p w14:paraId="5CDDB759">
            <w:pPr>
              <w:pStyle w:val="16"/>
              <w:rPr>
                <w:rFonts w:ascii="宋体" w:hAnsi="宋体"/>
                <w:bCs/>
              </w:rPr>
            </w:pPr>
            <w:r>
              <w:rPr>
                <w:rFonts w:hint="eastAsia" w:ascii="宋体" w:hAnsi="宋体"/>
                <w:bCs/>
              </w:rPr>
              <w:t>50%</w:t>
            </w:r>
          </w:p>
        </w:tc>
      </w:tr>
      <w:tr w14:paraId="2DE1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top w:val="single" w:color="000000" w:sz="4" w:space="0"/>
              <w:left w:val="single" w:color="auto" w:sz="12" w:space="0"/>
              <w:bottom w:val="single" w:color="000000" w:sz="4" w:space="0"/>
              <w:right w:val="single" w:color="000000" w:sz="4" w:space="0"/>
            </w:tcBorders>
            <w:shd w:val="clear" w:color="auto" w:fill="auto"/>
            <w:vAlign w:val="center"/>
          </w:tcPr>
          <w:p w14:paraId="0B6575BA">
            <w:pPr>
              <w:pStyle w:val="16"/>
            </w:pPr>
            <w:r>
              <w:rPr>
                <w:rFonts w:ascii="宋体" w:hAnsi="宋体"/>
                <w:b/>
              </w:rPr>
              <w:t>LO2专业能力</w:t>
            </w:r>
          </w:p>
        </w:tc>
        <w:tc>
          <w:tcPr>
            <w:tcW w:w="736" w:type="dxa"/>
            <w:vMerge w:val="restart"/>
            <w:tcBorders>
              <w:top w:val="single" w:color="000000" w:sz="4" w:space="0"/>
              <w:left w:val="single" w:color="000000" w:sz="4" w:space="0"/>
              <w:bottom w:val="single" w:color="000000" w:sz="4" w:space="0"/>
              <w:right w:val="single" w:color="000000" w:sz="4" w:space="0"/>
            </w:tcBorders>
            <w:vAlign w:val="center"/>
          </w:tcPr>
          <w:p w14:paraId="1FA02BB8">
            <w:pPr>
              <w:pStyle w:val="16"/>
              <w:rPr>
                <w:rFonts w:cs="Times New Roman"/>
                <w:bCs/>
              </w:rPr>
            </w:pPr>
            <w:r>
              <w:rPr>
                <w:rFonts w:hint="eastAsia" w:ascii="宋体" w:hAnsi="宋体"/>
                <w:bCs/>
              </w:rPr>
              <w:t>③</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81AA7">
            <w:pPr>
              <w:pStyle w:val="16"/>
              <w:rPr>
                <w:rFonts w:ascii="宋体" w:hAnsi="宋体"/>
              </w:rPr>
            </w:pPr>
            <w:r>
              <w:rPr>
                <w:rFonts w:hint="eastAsia" w:ascii="宋体" w:hAnsi="宋体"/>
              </w:rPr>
              <w:t>H</w:t>
            </w:r>
          </w:p>
        </w:tc>
        <w:tc>
          <w:tcPr>
            <w:tcW w:w="5020" w:type="dxa"/>
            <w:tcBorders>
              <w:top w:val="single" w:color="000000" w:sz="4" w:space="0"/>
              <w:left w:val="single" w:color="000000" w:sz="4" w:space="0"/>
              <w:bottom w:val="single" w:color="000000" w:sz="4" w:space="0"/>
              <w:right w:val="single" w:color="000000" w:sz="4" w:space="0"/>
            </w:tcBorders>
            <w:vAlign w:val="center"/>
          </w:tcPr>
          <w:p w14:paraId="2ADC60DA">
            <w:pPr>
              <w:pStyle w:val="16"/>
              <w:jc w:val="left"/>
              <w:rPr>
                <w:rFonts w:ascii="宋体" w:hAnsi="宋体"/>
                <w:bCs/>
              </w:rPr>
            </w:pPr>
            <w:r>
              <w:rPr>
                <w:rFonts w:hint="eastAsia" w:ascii="宋体" w:hAnsi="宋体"/>
                <w:bCs/>
              </w:rPr>
              <w:t>3、</w:t>
            </w:r>
            <w:r>
              <w:rPr>
                <w:rFonts w:ascii="宋体" w:hAnsi="宋体"/>
                <w:bCs/>
              </w:rPr>
              <w:t>提升运用社会学基本理论知识分析和理解社会工作有关现象的能力</w:t>
            </w:r>
          </w:p>
        </w:tc>
        <w:tc>
          <w:tcPr>
            <w:tcW w:w="1183" w:type="dxa"/>
            <w:tcBorders>
              <w:top w:val="single" w:color="000000" w:sz="4" w:space="0"/>
              <w:left w:val="single" w:color="000000" w:sz="4" w:space="0"/>
              <w:bottom w:val="single" w:color="000000" w:sz="4" w:space="0"/>
              <w:right w:val="single" w:color="auto" w:sz="12" w:space="0"/>
            </w:tcBorders>
            <w:vAlign w:val="center"/>
          </w:tcPr>
          <w:p w14:paraId="7D752FBE">
            <w:pPr>
              <w:pStyle w:val="16"/>
              <w:rPr>
                <w:rFonts w:ascii="宋体" w:hAnsi="宋体"/>
                <w:bCs/>
              </w:rPr>
            </w:pPr>
            <w:r>
              <w:rPr>
                <w:rFonts w:hint="eastAsia" w:ascii="宋体" w:hAnsi="宋体"/>
                <w:bCs/>
              </w:rPr>
              <w:t>50%</w:t>
            </w:r>
          </w:p>
        </w:tc>
      </w:tr>
      <w:tr w14:paraId="6436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0" w:hRule="atLeast"/>
          <w:jc w:val="center"/>
        </w:trPr>
        <w:tc>
          <w:tcPr>
            <w:tcW w:w="777" w:type="dxa"/>
            <w:vMerge w:val="continue"/>
            <w:tcBorders>
              <w:top w:val="single" w:color="000000" w:sz="4" w:space="0"/>
              <w:left w:val="single" w:color="auto" w:sz="12" w:space="0"/>
              <w:bottom w:val="single" w:color="000000" w:sz="4" w:space="0"/>
              <w:right w:val="single" w:color="000000" w:sz="4" w:space="0"/>
            </w:tcBorders>
            <w:shd w:val="clear" w:color="auto" w:fill="auto"/>
            <w:vAlign w:val="center"/>
          </w:tcPr>
          <w:p w14:paraId="2A0D1D78">
            <w:pPr>
              <w:pStyle w:val="16"/>
            </w:pPr>
          </w:p>
        </w:tc>
        <w:tc>
          <w:tcPr>
            <w:tcW w:w="736" w:type="dxa"/>
            <w:vMerge w:val="continue"/>
            <w:tcBorders>
              <w:top w:val="single" w:color="000000" w:sz="4" w:space="0"/>
              <w:left w:val="single" w:color="000000" w:sz="4" w:space="0"/>
              <w:bottom w:val="single" w:color="000000" w:sz="4" w:space="0"/>
              <w:right w:val="single" w:color="000000" w:sz="4" w:space="0"/>
            </w:tcBorders>
            <w:vAlign w:val="center"/>
          </w:tcPr>
          <w:p w14:paraId="50FC8ECD">
            <w:pPr>
              <w:pStyle w:val="16"/>
              <w:rPr>
                <w:rFonts w:cs="Times New Roman"/>
                <w:bCs/>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EEAA">
            <w:pPr>
              <w:pStyle w:val="16"/>
              <w:rPr>
                <w:rFonts w:ascii="宋体" w:hAnsi="宋体"/>
              </w:rPr>
            </w:pPr>
          </w:p>
        </w:tc>
        <w:tc>
          <w:tcPr>
            <w:tcW w:w="5020" w:type="dxa"/>
            <w:tcBorders>
              <w:top w:val="single" w:color="000000" w:sz="4" w:space="0"/>
              <w:left w:val="single" w:color="000000" w:sz="4" w:space="0"/>
              <w:bottom w:val="single" w:color="000000" w:sz="4" w:space="0"/>
              <w:right w:val="single" w:color="000000" w:sz="4" w:space="0"/>
            </w:tcBorders>
            <w:vAlign w:val="center"/>
          </w:tcPr>
          <w:p w14:paraId="6CC278B1">
            <w:pPr>
              <w:pStyle w:val="16"/>
              <w:jc w:val="left"/>
              <w:rPr>
                <w:rFonts w:ascii="宋体" w:hAnsi="宋体"/>
                <w:bCs/>
              </w:rPr>
            </w:pPr>
            <w:r>
              <w:rPr>
                <w:rFonts w:hint="eastAsia" w:ascii="宋体" w:hAnsi="宋体"/>
                <w:bCs/>
              </w:rPr>
              <w:t>4、具备运用社会工作基本原理、价值观和方法分析和干预现实问题的能力</w:t>
            </w:r>
          </w:p>
        </w:tc>
        <w:tc>
          <w:tcPr>
            <w:tcW w:w="1183" w:type="dxa"/>
            <w:tcBorders>
              <w:top w:val="single" w:color="000000" w:sz="4" w:space="0"/>
              <w:left w:val="single" w:color="000000" w:sz="4" w:space="0"/>
              <w:bottom w:val="single" w:color="000000" w:sz="4" w:space="0"/>
              <w:right w:val="single" w:color="auto" w:sz="12" w:space="0"/>
            </w:tcBorders>
            <w:vAlign w:val="center"/>
          </w:tcPr>
          <w:p w14:paraId="2640F604">
            <w:pPr>
              <w:pStyle w:val="16"/>
              <w:rPr>
                <w:rFonts w:ascii="宋体" w:hAnsi="宋体"/>
                <w:bCs/>
              </w:rPr>
            </w:pPr>
            <w:r>
              <w:rPr>
                <w:rFonts w:hint="eastAsia" w:ascii="宋体" w:hAnsi="宋体"/>
                <w:bCs/>
              </w:rPr>
              <w:t>50%</w:t>
            </w:r>
          </w:p>
        </w:tc>
      </w:tr>
      <w:tr w14:paraId="0924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0" w:hRule="atLeast"/>
          <w:jc w:val="center"/>
        </w:trPr>
        <w:tc>
          <w:tcPr>
            <w:tcW w:w="777" w:type="dxa"/>
            <w:vMerge w:val="continue"/>
            <w:tcBorders>
              <w:top w:val="single" w:color="000000" w:sz="4" w:space="0"/>
              <w:left w:val="single" w:color="auto" w:sz="12" w:space="0"/>
              <w:bottom w:val="single" w:color="000000" w:sz="4" w:space="0"/>
              <w:right w:val="single" w:color="000000" w:sz="4" w:space="0"/>
            </w:tcBorders>
            <w:shd w:val="clear" w:color="auto" w:fill="auto"/>
            <w:vAlign w:val="center"/>
          </w:tcPr>
          <w:p w14:paraId="61379133">
            <w:pPr>
              <w:pStyle w:val="16"/>
              <w:rPr>
                <w:rFonts w:ascii="宋体" w:hAnsi="宋体"/>
                <w:color w:val="auto"/>
                <w:sz w:val="20"/>
                <w:szCs w:val="20"/>
              </w:rPr>
            </w:pPr>
          </w:p>
        </w:tc>
        <w:tc>
          <w:tcPr>
            <w:tcW w:w="736" w:type="dxa"/>
            <w:vMerge w:val="restart"/>
            <w:tcBorders>
              <w:top w:val="single" w:color="000000" w:sz="4" w:space="0"/>
              <w:left w:val="single" w:color="000000" w:sz="4" w:space="0"/>
              <w:bottom w:val="single" w:color="000000" w:sz="4" w:space="0"/>
              <w:right w:val="single" w:color="000000" w:sz="4" w:space="0"/>
            </w:tcBorders>
            <w:vAlign w:val="center"/>
          </w:tcPr>
          <w:p w14:paraId="003A03E8">
            <w:pPr>
              <w:pStyle w:val="16"/>
              <w:rPr>
                <w:rFonts w:cs="Times New Roman"/>
                <w:bCs/>
              </w:rPr>
            </w:pPr>
            <w:r>
              <w:rPr>
                <w:rFonts w:hint="eastAsia" w:ascii="宋体" w:hAnsi="宋体"/>
                <w:bCs/>
              </w:rPr>
              <w:t>⑥</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DB82C">
            <w:pPr>
              <w:pStyle w:val="16"/>
              <w:rPr>
                <w:rFonts w:ascii="宋体" w:hAnsi="宋体"/>
              </w:rPr>
            </w:pPr>
            <w:r>
              <w:rPr>
                <w:rFonts w:hint="eastAsia" w:ascii="宋体" w:hAnsi="宋体"/>
              </w:rPr>
              <w:t>M</w:t>
            </w:r>
          </w:p>
        </w:tc>
        <w:tc>
          <w:tcPr>
            <w:tcW w:w="5020" w:type="dxa"/>
            <w:tcBorders>
              <w:top w:val="single" w:color="000000" w:sz="4" w:space="0"/>
              <w:left w:val="single" w:color="000000" w:sz="4" w:space="0"/>
              <w:bottom w:val="single" w:color="000000" w:sz="4" w:space="0"/>
              <w:right w:val="single" w:color="000000" w:sz="4" w:space="0"/>
            </w:tcBorders>
            <w:vAlign w:val="center"/>
          </w:tcPr>
          <w:p w14:paraId="03014004">
            <w:pPr>
              <w:pStyle w:val="16"/>
              <w:jc w:val="left"/>
              <w:rPr>
                <w:rFonts w:ascii="宋体" w:hAnsi="宋体"/>
                <w:bCs/>
              </w:rPr>
            </w:pPr>
            <w:r>
              <w:rPr>
                <w:rFonts w:hint="eastAsia" w:ascii="宋体" w:hAnsi="宋体"/>
                <w:bCs/>
              </w:rPr>
              <w:t>1、掌握社会工作的学科性质（概念、内涵、外延和演变），社会工作实践基本过程、四大基本方法和价值原则等</w:t>
            </w:r>
            <w:r>
              <w:rPr>
                <w:rFonts w:ascii="宋体" w:hAnsi="宋体"/>
                <w:bCs/>
              </w:rPr>
              <w:t xml:space="preserve"> </w:t>
            </w:r>
          </w:p>
        </w:tc>
        <w:tc>
          <w:tcPr>
            <w:tcW w:w="1183" w:type="dxa"/>
            <w:tcBorders>
              <w:top w:val="single" w:color="000000" w:sz="4" w:space="0"/>
              <w:left w:val="single" w:color="000000" w:sz="4" w:space="0"/>
              <w:bottom w:val="single" w:color="000000" w:sz="4" w:space="0"/>
              <w:right w:val="single" w:color="auto" w:sz="12" w:space="0"/>
            </w:tcBorders>
            <w:vAlign w:val="center"/>
          </w:tcPr>
          <w:p w14:paraId="3CADBD5C">
            <w:pPr>
              <w:pStyle w:val="16"/>
              <w:rPr>
                <w:rFonts w:ascii="宋体" w:hAnsi="宋体"/>
                <w:bCs/>
              </w:rPr>
            </w:pPr>
            <w:r>
              <w:rPr>
                <w:rFonts w:hint="eastAsia" w:ascii="宋体" w:hAnsi="宋体"/>
                <w:bCs/>
              </w:rPr>
              <w:t>50%</w:t>
            </w:r>
          </w:p>
        </w:tc>
      </w:tr>
      <w:tr w14:paraId="1604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4" w:hRule="atLeast"/>
          <w:jc w:val="center"/>
        </w:trPr>
        <w:tc>
          <w:tcPr>
            <w:tcW w:w="777" w:type="dxa"/>
            <w:vMerge w:val="continue"/>
            <w:tcBorders>
              <w:top w:val="single" w:color="000000" w:sz="4" w:space="0"/>
              <w:left w:val="single" w:color="auto" w:sz="12" w:space="0"/>
              <w:bottom w:val="single" w:color="000000" w:sz="12" w:space="0"/>
              <w:right w:val="single" w:color="000000" w:sz="4" w:space="0"/>
            </w:tcBorders>
            <w:shd w:val="clear" w:color="auto" w:fill="auto"/>
            <w:vAlign w:val="center"/>
          </w:tcPr>
          <w:p w14:paraId="780E8668">
            <w:pPr>
              <w:pStyle w:val="16"/>
            </w:pPr>
          </w:p>
        </w:tc>
        <w:tc>
          <w:tcPr>
            <w:tcW w:w="736" w:type="dxa"/>
            <w:vMerge w:val="continue"/>
            <w:tcBorders>
              <w:top w:val="single" w:color="000000" w:sz="4" w:space="0"/>
              <w:left w:val="single" w:color="000000" w:sz="4" w:space="0"/>
              <w:bottom w:val="single" w:color="000000" w:sz="12" w:space="0"/>
              <w:right w:val="single" w:color="000000" w:sz="4" w:space="0"/>
            </w:tcBorders>
            <w:vAlign w:val="center"/>
          </w:tcPr>
          <w:p w14:paraId="0945DB45">
            <w:pPr>
              <w:pStyle w:val="16"/>
              <w:rPr>
                <w:rFonts w:cs="Times New Roman"/>
                <w:bCs/>
              </w:rPr>
            </w:pPr>
          </w:p>
        </w:tc>
        <w:tc>
          <w:tcPr>
            <w:tcW w:w="760" w:type="dxa"/>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5DC2ECA7">
            <w:pPr>
              <w:pStyle w:val="16"/>
              <w:rPr>
                <w:rFonts w:ascii="宋体" w:hAnsi="宋体"/>
              </w:rPr>
            </w:pPr>
          </w:p>
        </w:tc>
        <w:tc>
          <w:tcPr>
            <w:tcW w:w="5020" w:type="dxa"/>
            <w:tcBorders>
              <w:top w:val="single" w:color="000000" w:sz="4" w:space="0"/>
              <w:left w:val="single" w:color="000000" w:sz="4" w:space="0"/>
              <w:bottom w:val="single" w:color="000000" w:sz="12" w:space="0"/>
              <w:right w:val="single" w:color="000000" w:sz="4" w:space="0"/>
            </w:tcBorders>
            <w:vAlign w:val="center"/>
          </w:tcPr>
          <w:p w14:paraId="4A70FC2F">
            <w:pPr>
              <w:pStyle w:val="16"/>
              <w:jc w:val="left"/>
              <w:rPr>
                <w:rFonts w:ascii="宋体" w:hAnsi="宋体"/>
                <w:bCs/>
              </w:rPr>
            </w:pPr>
            <w:r>
              <w:rPr>
                <w:rFonts w:hint="eastAsia" w:ascii="宋体" w:hAnsi="宋体"/>
                <w:bCs/>
              </w:rPr>
              <w:t>2、</w:t>
            </w:r>
            <w:r>
              <w:rPr>
                <w:rFonts w:ascii="宋体" w:hAnsi="宋体"/>
                <w:bCs/>
              </w:rPr>
              <w:t>掌握社会工作的主要具体领域及其发展的基本情况</w:t>
            </w:r>
          </w:p>
        </w:tc>
        <w:tc>
          <w:tcPr>
            <w:tcW w:w="1183" w:type="dxa"/>
            <w:tcBorders>
              <w:top w:val="single" w:color="000000" w:sz="4" w:space="0"/>
              <w:left w:val="single" w:color="000000" w:sz="4" w:space="0"/>
              <w:bottom w:val="single" w:color="auto" w:sz="12" w:space="0"/>
              <w:right w:val="single" w:color="auto" w:sz="12" w:space="0"/>
            </w:tcBorders>
            <w:vAlign w:val="center"/>
          </w:tcPr>
          <w:p w14:paraId="5A65BC5E">
            <w:pPr>
              <w:pStyle w:val="16"/>
              <w:rPr>
                <w:rFonts w:ascii="宋体" w:hAnsi="宋体"/>
                <w:bCs/>
              </w:rPr>
            </w:pPr>
            <w:r>
              <w:rPr>
                <w:rFonts w:hint="eastAsia" w:ascii="宋体" w:hAnsi="宋体"/>
                <w:bCs/>
              </w:rPr>
              <w:t>50%</w:t>
            </w:r>
          </w:p>
        </w:tc>
      </w:tr>
    </w:tbl>
    <w:p w14:paraId="2784A746">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B9E5A4C">
      <w:pPr>
        <w:pStyle w:val="19"/>
        <w:spacing w:before="81" w:after="163"/>
      </w:pPr>
      <w:r>
        <w:rPr>
          <w:rFonts w:hint="eastAsia"/>
        </w:rPr>
        <w:t>（一）各教学单元预期学习成果与教学内容</w:t>
      </w:r>
    </w:p>
    <w:tbl>
      <w:tblPr>
        <w:tblStyle w:val="10"/>
        <w:tblW w:w="9000" w:type="dxa"/>
        <w:tblInd w:w="-25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00"/>
      </w:tblGrid>
      <w:tr w14:paraId="68CE98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3" w:hRule="atLeast"/>
        </w:trPr>
        <w:tc>
          <w:tcPr>
            <w:tcW w:w="9000" w:type="dxa"/>
          </w:tcPr>
          <w:p w14:paraId="14E4F5ED">
            <w:pPr>
              <w:pStyle w:val="4"/>
              <w:widowControl w:val="0"/>
              <w:spacing w:before="65" w:line="219" w:lineRule="auto"/>
              <w:jc w:val="both"/>
              <w:rPr>
                <w:bCs/>
                <w:color w:val="000000"/>
                <w:sz w:val="21"/>
                <w:szCs w:val="21"/>
                <w:lang w:eastAsia="zh-CN"/>
              </w:rPr>
            </w:pPr>
            <w:bookmarkStart w:id="0" w:name="OLE_LINK5"/>
            <w:bookmarkStart w:id="1" w:name="OLE_LINK6"/>
            <w:r>
              <w:rPr>
                <w:rFonts w:hint="eastAsia"/>
                <w:bCs/>
                <w:color w:val="000000"/>
                <w:sz w:val="21"/>
                <w:szCs w:val="21"/>
                <w:lang w:eastAsia="zh-CN"/>
              </w:rPr>
              <w:t>第一章 社会工作的概念、产生和发展</w:t>
            </w:r>
          </w:p>
          <w:p w14:paraId="3799DD89">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学习，了解专业社会工作产生和发展的原因，认识社会工作同社会变迁、社会进步的关系，了解社会工作与社会学、社会心理学、政治学和经济学的关系，理解作为社会行动的社会工作过程的结构和内容，认识我国在计划经济体制下形成的社会工作的性质及其与专业社会工作的关系，准确掌握社会工作的含义，为进一步学习打下基础。</w:t>
            </w:r>
          </w:p>
          <w:p w14:paraId="5AD5064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知识点：</w:t>
            </w:r>
          </w:p>
          <w:p w14:paraId="3C2D7CCE">
            <w:pPr>
              <w:pStyle w:val="4"/>
              <w:widowControl w:val="0"/>
              <w:spacing w:before="65" w:line="219" w:lineRule="auto"/>
              <w:jc w:val="both"/>
              <w:rPr>
                <w:rFonts w:hint="eastAsia"/>
                <w:bCs/>
                <w:color w:val="000000"/>
                <w:sz w:val="21"/>
                <w:szCs w:val="21"/>
                <w:lang w:eastAsia="zh-CN"/>
              </w:rPr>
            </w:pPr>
            <w:r>
              <w:rPr>
                <w:rFonts w:hint="eastAsia"/>
                <w:bCs/>
                <w:color w:val="000000"/>
                <w:sz w:val="21"/>
                <w:szCs w:val="21"/>
                <w:lang w:eastAsia="zh-CN"/>
              </w:rPr>
              <w:t>1.1社会工作的</w:t>
            </w:r>
            <w:r>
              <w:rPr>
                <w:rFonts w:hint="eastAsia"/>
                <w:bCs/>
                <w:color w:val="000000"/>
                <w:sz w:val="21"/>
                <w:szCs w:val="21"/>
                <w:lang w:val="en-US" w:eastAsia="zh-CN"/>
              </w:rPr>
              <w:t>概念</w:t>
            </w:r>
          </w:p>
          <w:p w14:paraId="671B33A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1.2 社会工作的类型</w:t>
            </w:r>
          </w:p>
          <w:p w14:paraId="649F84F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1.3</w:t>
            </w:r>
            <w:r>
              <w:rPr>
                <w:rFonts w:hint="eastAsia"/>
                <w:bCs/>
                <w:color w:val="000000"/>
                <w:sz w:val="21"/>
                <w:szCs w:val="21"/>
                <w:lang w:val="en-US" w:eastAsia="zh-CN"/>
              </w:rPr>
              <w:t xml:space="preserve"> </w:t>
            </w:r>
            <w:r>
              <w:rPr>
                <w:rFonts w:hint="eastAsia"/>
                <w:bCs/>
                <w:color w:val="000000"/>
                <w:sz w:val="21"/>
                <w:szCs w:val="21"/>
                <w:lang w:eastAsia="zh-CN"/>
              </w:rPr>
              <w:t>社会工作的缘起与发展</w:t>
            </w:r>
          </w:p>
          <w:p w14:paraId="3AAA586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1.4</w:t>
            </w:r>
            <w:r>
              <w:rPr>
                <w:rFonts w:hint="eastAsia"/>
                <w:bCs/>
                <w:color w:val="000000"/>
                <w:sz w:val="21"/>
                <w:szCs w:val="21"/>
                <w:lang w:val="en-US" w:eastAsia="zh-CN"/>
              </w:rPr>
              <w:t xml:space="preserve"> </w:t>
            </w:r>
            <w:r>
              <w:rPr>
                <w:rFonts w:hint="eastAsia"/>
                <w:bCs/>
                <w:color w:val="000000"/>
                <w:sz w:val="21"/>
                <w:szCs w:val="21"/>
                <w:lang w:eastAsia="zh-CN"/>
              </w:rPr>
              <w:t>社会工作与其他社会科学的关系</w:t>
            </w:r>
          </w:p>
          <w:p w14:paraId="0C4E92DB">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能力要求：知道不同学科最本质的不同在于研究领域的不同</w:t>
            </w:r>
          </w:p>
          <w:p w14:paraId="5729531B">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教学重点：社会工作产生的背景及经过；社会工作的</w:t>
            </w:r>
            <w:r>
              <w:rPr>
                <w:rFonts w:hint="eastAsia"/>
                <w:bCs/>
                <w:color w:val="000000"/>
                <w:sz w:val="21"/>
                <w:szCs w:val="21"/>
                <w:lang w:val="en-US" w:eastAsia="zh-CN"/>
              </w:rPr>
              <w:t>类型</w:t>
            </w:r>
            <w:r>
              <w:rPr>
                <w:rFonts w:hint="eastAsia"/>
                <w:bCs/>
                <w:color w:val="000000"/>
                <w:sz w:val="21"/>
                <w:szCs w:val="21"/>
                <w:lang w:eastAsia="zh-CN"/>
              </w:rPr>
              <w:t>。</w:t>
            </w:r>
          </w:p>
          <w:p w14:paraId="25AAEF3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教学难点：社会工作的概念及不同界定。</w:t>
            </w:r>
          </w:p>
          <w:p w14:paraId="3D83F909">
            <w:pPr>
              <w:pStyle w:val="4"/>
              <w:widowControl w:val="0"/>
              <w:spacing w:before="65" w:line="219" w:lineRule="auto"/>
              <w:jc w:val="both"/>
              <w:rPr>
                <w:bCs/>
                <w:color w:val="000000"/>
                <w:sz w:val="21"/>
                <w:szCs w:val="21"/>
                <w:lang w:eastAsia="zh-CN"/>
              </w:rPr>
            </w:pPr>
          </w:p>
          <w:p w14:paraId="22AF6EC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 xml:space="preserve">第二章 </w:t>
            </w:r>
            <w:r>
              <w:rPr>
                <w:rFonts w:hint="eastAsia" w:ascii="宋体" w:hAnsi="宋体" w:eastAsia="宋体" w:cs="仿宋"/>
                <w:sz w:val="21"/>
                <w:szCs w:val="21"/>
                <w:lang w:eastAsia="zh-CN"/>
              </w:rPr>
              <w:t>社会工作的构成要素、过程、领域</w:t>
            </w:r>
            <w:r>
              <w:rPr>
                <w:rFonts w:hint="eastAsia" w:ascii="宋体" w:hAnsi="宋体" w:eastAsia="宋体" w:cs="仿宋"/>
                <w:sz w:val="21"/>
                <w:szCs w:val="21"/>
                <w:lang w:val="en-US" w:eastAsia="zh-CN"/>
              </w:rPr>
              <w:t>和</w:t>
            </w:r>
            <w:r>
              <w:rPr>
                <w:rFonts w:hint="eastAsia" w:ascii="宋体" w:hAnsi="宋体" w:eastAsia="宋体" w:cs="仿宋"/>
                <w:sz w:val="21"/>
                <w:szCs w:val="21"/>
                <w:lang w:eastAsia="zh-CN"/>
              </w:rPr>
              <w:t>功能</w:t>
            </w:r>
          </w:p>
          <w:p w14:paraId="5456F804">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通过本章学习进一步认识社会工作的本质，了解社会工作者的角色，认识社会工作在助人、维持社会秩序方面发挥的功能；了解社会工作的过程模式和组织模式，以及转型期我国社会工作的特点。</w:t>
            </w:r>
          </w:p>
          <w:p w14:paraId="33AA73D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知识点：</w:t>
            </w:r>
          </w:p>
          <w:p w14:paraId="46D168EB">
            <w:pPr>
              <w:pStyle w:val="4"/>
              <w:widowControl w:val="0"/>
              <w:spacing w:before="65" w:line="219" w:lineRule="auto"/>
              <w:jc w:val="both"/>
              <w:rPr>
                <w:rFonts w:hint="default"/>
                <w:bCs/>
                <w:color w:val="000000"/>
                <w:sz w:val="21"/>
                <w:szCs w:val="21"/>
                <w:lang w:val="en-US" w:eastAsia="zh-CN"/>
              </w:rPr>
            </w:pPr>
            <w:r>
              <w:rPr>
                <w:rFonts w:hint="eastAsia"/>
                <w:bCs/>
                <w:color w:val="000000"/>
                <w:sz w:val="21"/>
                <w:szCs w:val="21"/>
                <w:lang w:eastAsia="zh-CN"/>
              </w:rPr>
              <w:t>2.1 社会工作</w:t>
            </w:r>
            <w:r>
              <w:rPr>
                <w:rFonts w:hint="eastAsia"/>
                <w:bCs/>
                <w:color w:val="000000"/>
                <w:sz w:val="21"/>
                <w:szCs w:val="21"/>
                <w:lang w:val="en-US" w:eastAsia="zh-CN"/>
              </w:rPr>
              <w:t>的构成要素</w:t>
            </w:r>
          </w:p>
          <w:p w14:paraId="051DA314">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2.2 社会工作的</w:t>
            </w:r>
            <w:r>
              <w:rPr>
                <w:rFonts w:hint="eastAsia"/>
                <w:bCs/>
                <w:color w:val="000000"/>
                <w:sz w:val="21"/>
                <w:szCs w:val="21"/>
                <w:lang w:val="en-US" w:eastAsia="zh-CN"/>
              </w:rPr>
              <w:t>过程</w:t>
            </w:r>
          </w:p>
          <w:p w14:paraId="185B9D50">
            <w:pPr>
              <w:pStyle w:val="4"/>
              <w:widowControl w:val="0"/>
              <w:spacing w:before="65" w:line="219" w:lineRule="auto"/>
              <w:jc w:val="both"/>
              <w:rPr>
                <w:rFonts w:hint="eastAsia"/>
                <w:bCs/>
                <w:color w:val="000000"/>
                <w:sz w:val="21"/>
                <w:szCs w:val="21"/>
                <w:lang w:val="en-US" w:eastAsia="zh-CN"/>
              </w:rPr>
            </w:pPr>
            <w:r>
              <w:rPr>
                <w:rFonts w:hint="eastAsia"/>
                <w:bCs/>
                <w:color w:val="000000"/>
                <w:sz w:val="21"/>
                <w:szCs w:val="21"/>
                <w:lang w:eastAsia="zh-CN"/>
              </w:rPr>
              <w:t>2.3社会工作的</w:t>
            </w:r>
            <w:r>
              <w:rPr>
                <w:rFonts w:hint="eastAsia"/>
                <w:bCs/>
                <w:color w:val="000000"/>
                <w:sz w:val="21"/>
                <w:szCs w:val="21"/>
                <w:lang w:val="en-US" w:eastAsia="zh-CN"/>
              </w:rPr>
              <w:t>领域与功能</w:t>
            </w:r>
          </w:p>
          <w:p w14:paraId="6363EA2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2.4中国体制转变中的社会工作</w:t>
            </w:r>
          </w:p>
          <w:p w14:paraId="30153E7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能力要求：知道社会工作在社会中所发挥的功能</w:t>
            </w:r>
          </w:p>
          <w:p w14:paraId="129D7D3D">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教学重点：社会工作的功能</w:t>
            </w:r>
          </w:p>
          <w:p w14:paraId="7E66134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教学难点：社会工作者及其角色</w:t>
            </w:r>
          </w:p>
          <w:p w14:paraId="0162A396">
            <w:pPr>
              <w:pStyle w:val="4"/>
              <w:widowControl w:val="0"/>
              <w:spacing w:before="65" w:line="219" w:lineRule="auto"/>
              <w:jc w:val="both"/>
              <w:rPr>
                <w:bCs/>
                <w:color w:val="000000"/>
                <w:sz w:val="21"/>
                <w:szCs w:val="21"/>
                <w:lang w:eastAsia="zh-CN"/>
              </w:rPr>
            </w:pPr>
          </w:p>
          <w:p w14:paraId="78E35FD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第三章 社会工作的价值体系</w:t>
            </w:r>
          </w:p>
          <w:p w14:paraId="51BB24B9">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通过本章的学习，切实认识价值对于社会工作的重要意义，了解社会工作的价值观和社会工作的价值体系，了解西方社会工作价值体系中存在的矛盾，熟悉中国社会工作价值的基本要求，并尝试用社会工作 的专业伦理去处理问题。</w:t>
            </w:r>
          </w:p>
          <w:p w14:paraId="082E047D">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3.1价值在社会工作中的地位与作用</w:t>
            </w:r>
          </w:p>
          <w:p w14:paraId="1DE37987">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3.2西方社会工作的价值体系</w:t>
            </w:r>
          </w:p>
          <w:p w14:paraId="270FDCC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3.3中国社会工作价值体系的建构</w:t>
            </w:r>
          </w:p>
          <w:p w14:paraId="7EC65BA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能力要求：在教学中为学生构建社会工作的价值观和价值体系</w:t>
            </w:r>
          </w:p>
          <w:p w14:paraId="7DD3D079">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教学重点：价值在社会工作中的地位与作用；中国社会工作价值体系的建构；</w:t>
            </w:r>
          </w:p>
          <w:p w14:paraId="1A8648D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教学难点：社会工作价值体系；社会工作理念的培养。</w:t>
            </w:r>
          </w:p>
          <w:p w14:paraId="46C65BFA">
            <w:pPr>
              <w:pStyle w:val="4"/>
              <w:widowControl w:val="0"/>
              <w:spacing w:before="65" w:line="219" w:lineRule="auto"/>
              <w:jc w:val="both"/>
              <w:rPr>
                <w:bCs/>
                <w:color w:val="000000"/>
                <w:sz w:val="21"/>
                <w:szCs w:val="21"/>
                <w:lang w:eastAsia="zh-CN"/>
              </w:rPr>
            </w:pPr>
          </w:p>
          <w:p w14:paraId="6F29C6E4">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第四章 社会工作理论</w:t>
            </w:r>
          </w:p>
          <w:p w14:paraId="03D65ACE">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通过本章的学习，了解理论在社会工作中的重要地位，了解西方社会工作理论的发展过程及逻辑结构，熟悉西方社会工作主要理论流派的主要内容并理解它们之间的差异及这些理论的适用领域。</w:t>
            </w:r>
          </w:p>
          <w:p w14:paraId="08584EB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4.1理论在社会工作中的地位</w:t>
            </w:r>
          </w:p>
          <w:p w14:paraId="6A15372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4.2西方社会工作理论的发展及逻辑结构</w:t>
            </w:r>
          </w:p>
          <w:p w14:paraId="090F104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4.3西方社会工作理论流派与归类</w:t>
            </w:r>
          </w:p>
          <w:p w14:paraId="499317A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4.4 总结和发展中国的社会工作理论</w:t>
            </w:r>
          </w:p>
          <w:p w14:paraId="00A3E53E">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w:t>
            </w:r>
            <w:r>
              <w:rPr>
                <w:bCs/>
                <w:color w:val="000000"/>
                <w:sz w:val="21"/>
                <w:szCs w:val="21"/>
                <w:lang w:eastAsia="zh-CN"/>
              </w:rPr>
              <w:t>运用社会学基本理论知识分析和理解社会工作有关现象的能力</w:t>
            </w:r>
          </w:p>
          <w:p w14:paraId="7F8D8B2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教学重点：理论在社会工作中的地位</w:t>
            </w:r>
          </w:p>
          <w:p w14:paraId="40660C8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教学难点：西方十一大社会工作理论流派</w:t>
            </w:r>
          </w:p>
          <w:p w14:paraId="6E6DA8E5">
            <w:pPr>
              <w:pStyle w:val="4"/>
              <w:widowControl w:val="0"/>
              <w:spacing w:before="65" w:line="219" w:lineRule="auto"/>
              <w:jc w:val="both"/>
              <w:rPr>
                <w:bCs/>
                <w:color w:val="000000"/>
                <w:sz w:val="21"/>
                <w:szCs w:val="21"/>
                <w:lang w:eastAsia="zh-CN"/>
              </w:rPr>
            </w:pPr>
          </w:p>
          <w:p w14:paraId="39B8EBF6">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第五章 社会个案工作</w:t>
            </w:r>
          </w:p>
          <w:p w14:paraId="1F9E6C6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通过本章的学习，了解个案社会工作的涵义及个案工作的发展历史，认识个案工作在社会工作中的重要地位，掌握个案的危机介入模式、任务中心模式、心理-社会模式和行为治疗模式，并对它们的适应范围 有清楚的认识。</w:t>
            </w:r>
          </w:p>
          <w:p w14:paraId="72E734E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5.1社会个案工作的涵义与历史发展</w:t>
            </w:r>
          </w:p>
          <w:p w14:paraId="08A16F63">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5.2社会个案工作的过程与基本技巧</w:t>
            </w:r>
          </w:p>
          <w:p w14:paraId="3A1593B3">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5.3 社会个案工作的理论模式与实务方法</w:t>
            </w:r>
          </w:p>
          <w:p w14:paraId="2D9F44E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5.4社会个案工作在中国的实践</w:t>
            </w:r>
          </w:p>
          <w:p w14:paraId="7950A882">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能力要求：学会运用个案工作的方法开展社会工作</w:t>
            </w:r>
          </w:p>
          <w:p w14:paraId="01F10E1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教学重点：社会个案工作的涵义与范围；</w:t>
            </w:r>
          </w:p>
          <w:p w14:paraId="068C6A5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教学难点：社会个案工作的理论模式与实务方法。</w:t>
            </w:r>
          </w:p>
          <w:p w14:paraId="54D0E2B7">
            <w:pPr>
              <w:pStyle w:val="4"/>
              <w:widowControl w:val="0"/>
              <w:spacing w:before="65" w:line="219" w:lineRule="auto"/>
              <w:jc w:val="both"/>
              <w:rPr>
                <w:bCs/>
                <w:color w:val="000000"/>
                <w:sz w:val="21"/>
                <w:szCs w:val="21"/>
                <w:lang w:eastAsia="zh-CN"/>
              </w:rPr>
            </w:pPr>
          </w:p>
          <w:p w14:paraId="37099442">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第六章 社会小组工作</w:t>
            </w:r>
          </w:p>
          <w:p w14:paraId="6C45123D">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通过本章的学习，认识社会小组工作的实质，了解小组工作的基本模式，熟悉小组工作的发展 阶段、工作这程，了解小组工作的原则与技巧，能初步开展小组工作。</w:t>
            </w:r>
          </w:p>
          <w:p w14:paraId="0CAE07D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6.1小组工作的基本概念</w:t>
            </w:r>
          </w:p>
          <w:p w14:paraId="24A4E5E4">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6.2 小组工作的理论和理论模式</w:t>
            </w:r>
          </w:p>
          <w:p w14:paraId="3FC565A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6.3 小组工作的发展阶段与过程</w:t>
            </w:r>
          </w:p>
          <w:p w14:paraId="77E0D30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6.4小组工作的原则与技巧</w:t>
            </w:r>
          </w:p>
          <w:p w14:paraId="6C206CB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能力要求：学会运用小组工作的方法开展社会工作</w:t>
            </w:r>
          </w:p>
          <w:p w14:paraId="3B87D36D">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教学重点：小组工作的基本概念</w:t>
            </w:r>
          </w:p>
          <w:p w14:paraId="12E13BD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教学难点：小组工作的理论和理论模式；小组工作的原则与技巧。</w:t>
            </w:r>
          </w:p>
          <w:p w14:paraId="6EB47634">
            <w:pPr>
              <w:pStyle w:val="4"/>
              <w:widowControl w:val="0"/>
              <w:spacing w:before="65" w:line="219" w:lineRule="auto"/>
              <w:jc w:val="both"/>
              <w:rPr>
                <w:bCs/>
                <w:color w:val="000000"/>
                <w:sz w:val="21"/>
                <w:szCs w:val="21"/>
                <w:lang w:eastAsia="zh-CN"/>
              </w:rPr>
            </w:pPr>
          </w:p>
          <w:p w14:paraId="08C9A0B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第七章  社区工作</w:t>
            </w:r>
          </w:p>
          <w:p w14:paraId="48814C1E">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通过本章的学习，了解社区工作的涵义，明确社区组织，社区发展的概念及二者的异同，熟悉 社区工作的理论，特别是罗斯曼的社区工作模式，明了社区工作的原则，了解社区工作的过程与技巧，了解中国 社区服务工作的内容、性质、成就与问题，能初步开展社区工作。</w:t>
            </w:r>
          </w:p>
          <w:p w14:paraId="5619689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7.1社区工作的涵义与发展</w:t>
            </w:r>
          </w:p>
          <w:p w14:paraId="6AAF0C8E">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7.2 社区工作的理论</w:t>
            </w:r>
          </w:p>
          <w:p w14:paraId="4C5E952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7.3社区工作的过程与技巧</w:t>
            </w:r>
          </w:p>
          <w:p w14:paraId="5AD803BE">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7.4中国的社区工作</w:t>
            </w:r>
          </w:p>
          <w:p w14:paraId="1A6A8A7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能力要求：学会运用社区工作的方法开展社会工作</w:t>
            </w:r>
          </w:p>
          <w:p w14:paraId="76AACDEE">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教学重点：社区工作的过程与技巧。</w:t>
            </w:r>
          </w:p>
          <w:p w14:paraId="51C6F58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教学难点：社区工作的理论</w:t>
            </w:r>
          </w:p>
          <w:p w14:paraId="1F8BD4A0">
            <w:pPr>
              <w:pStyle w:val="4"/>
              <w:widowControl w:val="0"/>
              <w:spacing w:before="65" w:line="219" w:lineRule="auto"/>
              <w:jc w:val="both"/>
              <w:rPr>
                <w:bCs/>
                <w:color w:val="000000"/>
                <w:sz w:val="21"/>
                <w:szCs w:val="21"/>
                <w:lang w:eastAsia="zh-CN"/>
              </w:rPr>
            </w:pPr>
          </w:p>
          <w:p w14:paraId="66983CA4">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第八章 社会行政</w:t>
            </w:r>
          </w:p>
          <w:p w14:paraId="3617B2D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通过本章的学习，了解社会行政的涵义，认识社会行政与社会政策的关系，明了社会行政在社会工作体系中的地位及其在增进社会福利，解决具体问题中的功能，熟悉社会行政的内容，认识我国社会行政的 特点及其在政策层次上干预社会福利的重要性。</w:t>
            </w:r>
          </w:p>
          <w:p w14:paraId="0EAB0DD8">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8.1社会行政的涵义与功能</w:t>
            </w:r>
          </w:p>
          <w:p w14:paraId="74A0DB1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8.2 社会行政的内容</w:t>
            </w:r>
          </w:p>
          <w:p w14:paraId="702B140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8.3中国的社会行政</w:t>
            </w:r>
          </w:p>
          <w:p w14:paraId="794B273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能力要求：了解社会行政和专业社会工作的不同</w:t>
            </w:r>
          </w:p>
          <w:p w14:paraId="5034FB2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教学重点：社会行政的内容；我国的社会行政</w:t>
            </w:r>
          </w:p>
          <w:p w14:paraId="3E456A58">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教学难点：社会行政的涵义</w:t>
            </w:r>
          </w:p>
          <w:p w14:paraId="22E1CE6F">
            <w:pPr>
              <w:pStyle w:val="4"/>
              <w:widowControl w:val="0"/>
              <w:spacing w:before="65" w:line="219" w:lineRule="auto"/>
              <w:jc w:val="both"/>
              <w:rPr>
                <w:bCs/>
                <w:color w:val="000000"/>
                <w:sz w:val="21"/>
                <w:szCs w:val="21"/>
                <w:lang w:eastAsia="zh-CN"/>
              </w:rPr>
            </w:pPr>
          </w:p>
          <w:p w14:paraId="70E7CCC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第九章 儿童社会工作</w:t>
            </w:r>
          </w:p>
          <w:p w14:paraId="03105DC6">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通过本章的学习，了解儿童社会工作的涵义及儿童社会工作的发展历史，认识儿童社会工作的 重要性，了解关于儿童发展的主要理论，了解普遍的和特殊的儿童社会工作的内容，对我国的儿童福利政策和儿 童福利服务情况和问题有清楚的了解。</w:t>
            </w:r>
          </w:p>
          <w:p w14:paraId="220477B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9.1儿童社会工作的基本概念与涵义</w:t>
            </w:r>
          </w:p>
          <w:p w14:paraId="2950466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9.2儿童社会工作的基本理论与方法</w:t>
            </w:r>
          </w:p>
          <w:p w14:paraId="636243BE">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9.3 中国的儿童社会工作</w:t>
            </w:r>
          </w:p>
          <w:p w14:paraId="11498A59">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能力要求：学会特殊群体的社会工作方法</w:t>
            </w:r>
          </w:p>
          <w:p w14:paraId="09C6AE23">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教学重点：儿童社会工作的基本概念和涵义；中国的儿童社会工作。</w:t>
            </w:r>
          </w:p>
          <w:p w14:paraId="1CBA2C4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教学难点：儿童社会工作的基本理论与方法</w:t>
            </w:r>
          </w:p>
          <w:p w14:paraId="749E129B">
            <w:pPr>
              <w:pStyle w:val="4"/>
              <w:widowControl w:val="0"/>
              <w:spacing w:before="65" w:line="219" w:lineRule="auto"/>
              <w:jc w:val="both"/>
              <w:rPr>
                <w:bCs/>
                <w:color w:val="000000"/>
                <w:sz w:val="21"/>
                <w:szCs w:val="21"/>
                <w:lang w:eastAsia="zh-CN"/>
              </w:rPr>
            </w:pPr>
          </w:p>
          <w:p w14:paraId="28500B3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第十章 青少年社会工作</w:t>
            </w:r>
          </w:p>
          <w:p w14:paraId="6B12AA8A">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本章的教学要求：通过本章的学习，了解青少年社会工作的涵义，认识其意义，掌握有关青少年发展理论， 认识青少年成长中的需要和青少年社会工作的主要内容，学习青少年社会工作的主要方法，并尝试从事青少年社会工 作实践。</w:t>
            </w:r>
          </w:p>
          <w:p w14:paraId="02ED08DB">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10.1青少年社会工作的概念</w:t>
            </w:r>
          </w:p>
          <w:p w14:paraId="518676F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10.2 青少年社会工作的理论</w:t>
            </w:r>
          </w:p>
          <w:p w14:paraId="304727F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10.3青少年社会福利</w:t>
            </w:r>
          </w:p>
          <w:p w14:paraId="16E23892">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10.4 青少年社会工作的内容</w:t>
            </w:r>
          </w:p>
          <w:p w14:paraId="12690C94">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10.5青少年社会工作的方法</w:t>
            </w:r>
          </w:p>
          <w:p w14:paraId="37DEBB5D">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10.6 中国青少年社会工作</w:t>
            </w:r>
          </w:p>
          <w:p w14:paraId="02AD5DD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能力要求：学会特殊群体的社会工作方法</w:t>
            </w:r>
          </w:p>
          <w:p w14:paraId="5B0B55C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教学重点：中国青少年社会工作；社会工作的内容</w:t>
            </w:r>
          </w:p>
          <w:p w14:paraId="48ED32A7">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教学难点：青少年社会工作的方法</w:t>
            </w:r>
          </w:p>
          <w:p w14:paraId="318DC325">
            <w:pPr>
              <w:pStyle w:val="4"/>
              <w:widowControl w:val="0"/>
              <w:spacing w:before="65" w:line="219" w:lineRule="auto"/>
              <w:jc w:val="both"/>
              <w:rPr>
                <w:bCs/>
                <w:color w:val="000000"/>
                <w:sz w:val="21"/>
                <w:szCs w:val="21"/>
                <w:lang w:eastAsia="zh-CN"/>
              </w:rPr>
            </w:pPr>
          </w:p>
          <w:p w14:paraId="0290CF5B">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第十一章 老年社会工作</w:t>
            </w:r>
          </w:p>
          <w:p w14:paraId="7F402F7B">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通过本章的学习，了解老年问题的状况及老年社会工作的意义，掌握老年社会工作的理论及老 年社会工作的方法，对国际上比较著名的老年社会工作实务方法有科学的认识。</w:t>
            </w:r>
          </w:p>
          <w:p w14:paraId="7066F59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11.1社会变迁与老年问题</w:t>
            </w:r>
          </w:p>
          <w:p w14:paraId="360328F7">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11.2 老年社会工作的理论与方法</w:t>
            </w:r>
          </w:p>
          <w:p w14:paraId="7AC8EE9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11.3 老年社会工作实务（机构照顾、社区照顾）</w:t>
            </w:r>
          </w:p>
          <w:p w14:paraId="4A5B0AE9">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能力要求：学会特殊群体的社会工作方法</w:t>
            </w:r>
          </w:p>
          <w:p w14:paraId="4C676DC8">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教学重点：社会变迁与老年人问题；老年社会工作实务</w:t>
            </w:r>
          </w:p>
          <w:p w14:paraId="4791CD94">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教学难点：老年社会工作的理论与方法</w:t>
            </w:r>
          </w:p>
          <w:p w14:paraId="68AC44D4">
            <w:pPr>
              <w:pStyle w:val="4"/>
              <w:widowControl w:val="0"/>
              <w:spacing w:before="65" w:line="219" w:lineRule="auto"/>
              <w:jc w:val="both"/>
              <w:rPr>
                <w:bCs/>
                <w:color w:val="000000"/>
                <w:sz w:val="21"/>
                <w:szCs w:val="21"/>
                <w:lang w:eastAsia="zh-CN"/>
              </w:rPr>
            </w:pPr>
          </w:p>
          <w:p w14:paraId="195325D8">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第十二章 妇女社会工作</w:t>
            </w:r>
          </w:p>
          <w:p w14:paraId="5BCF00F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本章的教学要求：通过本章的学习，了解妇女社会工作的涵义，熟悉妇女社会工作的理论基础的基本观点，了解香港妇女社会工作的现代特点，深入了解中国大陆当前妇女社会工作的主要内容。</w:t>
            </w:r>
          </w:p>
          <w:p w14:paraId="518E47E3">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12.1 妇女社会工作概述</w:t>
            </w:r>
          </w:p>
          <w:p w14:paraId="75560CE3">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12.2妇女社会工作的理论（马克思主义妇女观、女性主义、社会性别理论）</w:t>
            </w:r>
          </w:p>
          <w:p w14:paraId="0F8DEEA9">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12.3妇女社会工作的方法（妇女增权建立、社会支持网络）</w:t>
            </w:r>
          </w:p>
          <w:p w14:paraId="2D60406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12.4中国妇女社会工作实践</w:t>
            </w:r>
          </w:p>
          <w:p w14:paraId="3301F59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能力要求：学会特殊群体的社会工作方法</w:t>
            </w:r>
          </w:p>
          <w:p w14:paraId="6FEDDB18">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教学重点：妇女社会工作的涵义；香港的妇女社会工作；中国大陆的妇女社会工作。</w:t>
            </w:r>
          </w:p>
          <w:p w14:paraId="564F9C22">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教学难点：妇女社会工作的理论和方法（马克思主义妇女观、女性主义、社会性别理论）</w:t>
            </w:r>
          </w:p>
          <w:p w14:paraId="5145C58F">
            <w:pPr>
              <w:pStyle w:val="4"/>
              <w:widowControl w:val="0"/>
              <w:spacing w:before="65" w:line="219" w:lineRule="auto"/>
              <w:jc w:val="both"/>
              <w:rPr>
                <w:bCs/>
                <w:color w:val="000000"/>
                <w:sz w:val="21"/>
                <w:szCs w:val="21"/>
                <w:lang w:eastAsia="zh-CN"/>
              </w:rPr>
            </w:pPr>
          </w:p>
          <w:p w14:paraId="43F5AE1F">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第十三章 家庭社会工作</w:t>
            </w:r>
          </w:p>
          <w:p w14:paraId="479AE713">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通过本章的学习，了解家庭社会工作的涵义及发展家庭社会工作的原因，明确家庭社会工作的 任务和当彰我国家庭社会工作的内容，熟悉家庭社会工作的基础理论和工作方法，尝试进行家庭服务。</w:t>
            </w:r>
          </w:p>
          <w:p w14:paraId="150974DB">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13.1家庭社会工作的概念</w:t>
            </w:r>
          </w:p>
          <w:p w14:paraId="1EA45976">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13.2 家庭社会工作的内容</w:t>
            </w:r>
          </w:p>
          <w:p w14:paraId="282D9CA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13.3家庭社会工作的理论（家庭系统理论、家庭生命周期、家庭沟通理论、家庭冲突理论、性别敏感的家庭社会工作）</w:t>
            </w:r>
          </w:p>
          <w:p w14:paraId="7A6F21B8">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13.4家庭社会工作的方法——家庭治疗</w:t>
            </w:r>
          </w:p>
          <w:p w14:paraId="52C724C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能力要求：学会家庭治疗的方法</w:t>
            </w:r>
          </w:p>
          <w:p w14:paraId="0CDAFFAB">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教学重点：家庭社会工作的概念；家庭社会工作的内容</w:t>
            </w:r>
          </w:p>
          <w:p w14:paraId="6F5AE98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教学难点：家庭社会工作的理论与方法</w:t>
            </w:r>
          </w:p>
          <w:p w14:paraId="1F9E1F5A">
            <w:pPr>
              <w:pStyle w:val="4"/>
              <w:widowControl w:val="0"/>
              <w:spacing w:before="65" w:line="219" w:lineRule="auto"/>
              <w:jc w:val="both"/>
              <w:rPr>
                <w:bCs/>
                <w:color w:val="000000"/>
                <w:sz w:val="21"/>
                <w:szCs w:val="21"/>
                <w:lang w:eastAsia="zh-CN"/>
              </w:rPr>
            </w:pPr>
          </w:p>
          <w:p w14:paraId="365D2AD2">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第十四章 残疾人社会工作</w:t>
            </w:r>
          </w:p>
          <w:p w14:paraId="3C3CD6B0">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通过本章的学习，了解残疾人的界定，残疾人社会工作的涵义，了解国际残疾人事业的进展， 掌握残疾人社会工作的理论，了解残疾人社会工作的模式和三项康复的内容与方法。</w:t>
            </w:r>
          </w:p>
          <w:p w14:paraId="582175D1">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14.1残疾人社会工作的涵义与发展</w:t>
            </w:r>
          </w:p>
          <w:p w14:paraId="51203DD9">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14.2残疾人社会工作的理论与方法</w:t>
            </w:r>
          </w:p>
          <w:p w14:paraId="41F531B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14.3中国残疾人社会工作</w:t>
            </w:r>
          </w:p>
          <w:p w14:paraId="330472AD">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能力要求：学会特殊群体的社会工作方法</w:t>
            </w:r>
          </w:p>
          <w:p w14:paraId="084748C4">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教学重点：残疾人社会工作的涵义与发展；中国的残疾人社会工作</w:t>
            </w:r>
          </w:p>
          <w:p w14:paraId="7BDC50C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教学难点：残疾人社会工作的理论与方法</w:t>
            </w:r>
          </w:p>
          <w:p w14:paraId="46CAB529">
            <w:pPr>
              <w:pStyle w:val="4"/>
              <w:widowControl w:val="0"/>
              <w:spacing w:before="65" w:line="219" w:lineRule="auto"/>
              <w:jc w:val="both"/>
              <w:rPr>
                <w:bCs/>
                <w:color w:val="000000"/>
                <w:sz w:val="21"/>
                <w:szCs w:val="21"/>
                <w:lang w:eastAsia="zh-CN"/>
              </w:rPr>
            </w:pPr>
          </w:p>
          <w:p w14:paraId="2FD1C61D">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第十五章 矫治社会工作</w:t>
            </w:r>
          </w:p>
          <w:p w14:paraId="55BC1F09">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本章的教学要求： 通过本章的学习，了解矫治社会工作的涵义及发展历史，熟悉矫治社会工作的理论和实务方法，了解我国矫治社会工作的实践。</w:t>
            </w:r>
          </w:p>
          <w:p w14:paraId="3751BA96">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15.1 矫治社会工作的涵义与发展</w:t>
            </w:r>
          </w:p>
          <w:p w14:paraId="47EFEE4C">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15.2 矫治社会工作的理论与实务</w:t>
            </w:r>
          </w:p>
          <w:p w14:paraId="310A5022">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15.3中国内地的社区矫治工作</w:t>
            </w:r>
          </w:p>
          <w:p w14:paraId="783DC4AE">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能力要求：学会特殊群体的社会工作方法</w:t>
            </w:r>
          </w:p>
          <w:p w14:paraId="105E6CA8">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 xml:space="preserve">教学重点：矫治社会工作的含义与起源；中国矫治社会工作的历史与现状 </w:t>
            </w:r>
          </w:p>
          <w:p w14:paraId="646B2905">
            <w:pPr>
              <w:pStyle w:val="4"/>
              <w:widowControl w:val="0"/>
              <w:spacing w:before="65" w:line="219" w:lineRule="auto"/>
              <w:jc w:val="both"/>
              <w:rPr>
                <w:bCs/>
                <w:color w:val="000000"/>
                <w:sz w:val="21"/>
                <w:szCs w:val="21"/>
                <w:lang w:eastAsia="zh-CN"/>
              </w:rPr>
            </w:pPr>
            <w:r>
              <w:rPr>
                <w:rFonts w:hint="eastAsia"/>
                <w:bCs/>
                <w:color w:val="000000"/>
                <w:sz w:val="21"/>
                <w:szCs w:val="21"/>
                <w:lang w:eastAsia="zh-CN"/>
              </w:rPr>
              <w:t>教学难点：矫治社会工作的理论与实务（矫治社会工作的理论基础和价值理念矫治社会工作的介入途径）</w:t>
            </w:r>
          </w:p>
          <w:p w14:paraId="7808D054">
            <w:pPr>
              <w:pStyle w:val="4"/>
              <w:widowControl w:val="0"/>
              <w:spacing w:before="65" w:line="219" w:lineRule="auto"/>
              <w:jc w:val="both"/>
              <w:rPr>
                <w:bCs/>
                <w:color w:val="000000"/>
                <w:sz w:val="21"/>
                <w:szCs w:val="21"/>
                <w:lang w:eastAsia="zh-CN"/>
              </w:rPr>
            </w:pPr>
          </w:p>
        </w:tc>
      </w:tr>
      <w:bookmarkEnd w:id="0"/>
      <w:bookmarkEnd w:id="1"/>
    </w:tbl>
    <w:p w14:paraId="76F600D1">
      <w:pPr>
        <w:pStyle w:val="19"/>
        <w:spacing w:before="81" w:after="163"/>
      </w:pPr>
      <w:r>
        <w:rPr>
          <w:rFonts w:hint="eastAsia"/>
        </w:rPr>
        <w:t>（二）教学单元对课程目标的支撑关系</w:t>
      </w:r>
    </w:p>
    <w:tbl>
      <w:tblPr>
        <w:tblStyle w:val="9"/>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09"/>
        <w:gridCol w:w="1035"/>
        <w:gridCol w:w="1035"/>
        <w:gridCol w:w="1035"/>
        <w:gridCol w:w="1035"/>
        <w:gridCol w:w="1035"/>
        <w:gridCol w:w="1038"/>
      </w:tblGrid>
      <w:tr w14:paraId="4C85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4" w:hRule="atLeast"/>
          <w:jc w:val="center"/>
        </w:trPr>
        <w:tc>
          <w:tcPr>
            <w:tcW w:w="2809" w:type="dxa"/>
            <w:tcBorders>
              <w:top w:val="single" w:color="auto" w:sz="12" w:space="0"/>
              <w:left w:val="single" w:color="auto" w:sz="12" w:space="0"/>
            </w:tcBorders>
          </w:tcPr>
          <w:p w14:paraId="405464D0">
            <w:pPr>
              <w:pStyle w:val="15"/>
              <w:ind w:right="210" w:firstLine="1470" w:firstLineChars="700"/>
              <w:jc w:val="left"/>
              <w:rPr>
                <w:szCs w:val="16"/>
              </w:rPr>
            </w:pPr>
            <w:r>
              <w:rPr>
                <w:sz w:val="21"/>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-13335</wp:posOffset>
                      </wp:positionV>
                      <wp:extent cx="1736090" cy="695960"/>
                      <wp:effectExtent l="1905" t="4445" r="14605" b="4445"/>
                      <wp:wrapNone/>
                      <wp:docPr id="1" name="直接连接符 1"/>
                      <wp:cNvGraphicFramePr/>
                      <a:graphic xmlns:a="http://schemas.openxmlformats.org/drawingml/2006/main">
                        <a:graphicData uri="http://schemas.microsoft.com/office/word/2010/wordprocessingShape">
                          <wps:wsp>
                            <wps:cNvCnPr/>
                            <wps:spPr>
                              <a:xfrm>
                                <a:off x="948690" y="4574540"/>
                                <a:ext cx="1736090" cy="695960"/>
                              </a:xfrm>
                              <a:prstGeom prst="line">
                                <a:avLst/>
                              </a:prstGeom>
                              <a:ln w="63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5pt;margin-top:-1.05pt;height:54.8pt;width:136.7pt;z-index:251659264;mso-width-relative:page;mso-height-relative:page;" filled="f" stroked="t" coordsize="21600,21600" o:gfxdata="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5cABtYA&#10;AAAJAQAADwAAAAAAAAABACAAAAAiAAAAZHJzL2Rvd25yZXYueG1sUEsBAhQAFAAAAAgAh07iQMqU&#10;AsPoAQAAqgMAAA4AAAAAAAAAAQAgAAAAJQEAAGRycy9lMm9Eb2MueG1sUEsFBgAAAAAGAAYAWQEA&#10;AH8FAAAAAA==&#10;">
                      <v:fill on="f" focussize="0,0"/>
                      <v:stroke weight="0.5pt" color="#000000 [3213]" joinstyle="round"/>
                      <v:imagedata o:title=""/>
                      <o:lock v:ext="edit" aspectratio="f"/>
                    </v:line>
                  </w:pict>
                </mc:Fallback>
              </mc:AlternateContent>
            </w:r>
            <w:r>
              <w:rPr>
                <w:rFonts w:hint="eastAsia"/>
                <w:szCs w:val="16"/>
              </w:rPr>
              <w:t>教学单元</w:t>
            </w:r>
          </w:p>
          <w:p w14:paraId="5DFC160B">
            <w:pPr>
              <w:pStyle w:val="15"/>
              <w:jc w:val="both"/>
              <w:rPr>
                <w:szCs w:val="16"/>
              </w:rPr>
            </w:pPr>
          </w:p>
          <w:p w14:paraId="34F192E8">
            <w:pPr>
              <w:pStyle w:val="15"/>
              <w:ind w:right="210"/>
              <w:jc w:val="left"/>
              <w:rPr>
                <w:szCs w:val="16"/>
              </w:rPr>
            </w:pPr>
          </w:p>
          <w:p w14:paraId="3B146C05">
            <w:pPr>
              <w:pStyle w:val="15"/>
              <w:ind w:right="210"/>
              <w:jc w:val="left"/>
              <w:rPr>
                <w:szCs w:val="16"/>
              </w:rPr>
            </w:pPr>
            <w:r>
              <w:rPr>
                <w:rFonts w:hint="eastAsia"/>
                <w:szCs w:val="16"/>
              </w:rPr>
              <w:t>课程目标</w:t>
            </w:r>
          </w:p>
        </w:tc>
        <w:tc>
          <w:tcPr>
            <w:tcW w:w="1035" w:type="dxa"/>
            <w:tcBorders>
              <w:top w:val="single" w:color="auto" w:sz="12" w:space="0"/>
            </w:tcBorders>
            <w:vAlign w:val="center"/>
          </w:tcPr>
          <w:p w14:paraId="7EA4F2F9">
            <w:pPr>
              <w:pStyle w:val="15"/>
              <w:rPr>
                <w:szCs w:val="16"/>
              </w:rPr>
            </w:pPr>
            <w:r>
              <w:rPr>
                <w:rFonts w:hint="eastAsia"/>
                <w:szCs w:val="16"/>
              </w:rPr>
              <w:t>1</w:t>
            </w:r>
          </w:p>
        </w:tc>
        <w:tc>
          <w:tcPr>
            <w:tcW w:w="1035" w:type="dxa"/>
            <w:tcBorders>
              <w:top w:val="single" w:color="auto" w:sz="12" w:space="0"/>
            </w:tcBorders>
            <w:vAlign w:val="center"/>
          </w:tcPr>
          <w:p w14:paraId="412409E3">
            <w:pPr>
              <w:pStyle w:val="15"/>
              <w:rPr>
                <w:szCs w:val="16"/>
              </w:rPr>
            </w:pPr>
            <w:r>
              <w:rPr>
                <w:rFonts w:hint="eastAsia"/>
                <w:szCs w:val="16"/>
              </w:rPr>
              <w:t>2</w:t>
            </w:r>
          </w:p>
        </w:tc>
        <w:tc>
          <w:tcPr>
            <w:tcW w:w="1035" w:type="dxa"/>
            <w:tcBorders>
              <w:top w:val="single" w:color="auto" w:sz="12" w:space="0"/>
            </w:tcBorders>
            <w:vAlign w:val="center"/>
          </w:tcPr>
          <w:p w14:paraId="33E80746">
            <w:pPr>
              <w:pStyle w:val="15"/>
              <w:rPr>
                <w:szCs w:val="16"/>
              </w:rPr>
            </w:pPr>
            <w:r>
              <w:rPr>
                <w:rFonts w:hint="eastAsia"/>
                <w:szCs w:val="16"/>
              </w:rPr>
              <w:t>3</w:t>
            </w:r>
          </w:p>
        </w:tc>
        <w:tc>
          <w:tcPr>
            <w:tcW w:w="1035" w:type="dxa"/>
            <w:tcBorders>
              <w:top w:val="single" w:color="auto" w:sz="12" w:space="0"/>
            </w:tcBorders>
            <w:vAlign w:val="center"/>
          </w:tcPr>
          <w:p w14:paraId="080BA81A">
            <w:pPr>
              <w:pStyle w:val="15"/>
              <w:rPr>
                <w:szCs w:val="16"/>
              </w:rPr>
            </w:pPr>
            <w:r>
              <w:rPr>
                <w:rFonts w:hint="eastAsia"/>
                <w:szCs w:val="16"/>
              </w:rPr>
              <w:t>4</w:t>
            </w:r>
          </w:p>
        </w:tc>
        <w:tc>
          <w:tcPr>
            <w:tcW w:w="1035" w:type="dxa"/>
            <w:tcBorders>
              <w:top w:val="single" w:color="auto" w:sz="12" w:space="0"/>
              <w:right w:val="single" w:color="auto" w:sz="4" w:space="0"/>
            </w:tcBorders>
            <w:vAlign w:val="center"/>
          </w:tcPr>
          <w:p w14:paraId="4E321AE4">
            <w:pPr>
              <w:pStyle w:val="15"/>
              <w:rPr>
                <w:szCs w:val="16"/>
              </w:rPr>
            </w:pPr>
            <w:r>
              <w:rPr>
                <w:rFonts w:hint="eastAsia"/>
                <w:szCs w:val="16"/>
              </w:rPr>
              <w:t>5</w:t>
            </w:r>
          </w:p>
        </w:tc>
        <w:tc>
          <w:tcPr>
            <w:tcW w:w="1038" w:type="dxa"/>
            <w:tcBorders>
              <w:top w:val="single" w:color="auto" w:sz="12" w:space="0"/>
              <w:left w:val="single" w:color="auto" w:sz="4" w:space="0"/>
              <w:right w:val="single" w:color="auto" w:sz="12" w:space="0"/>
            </w:tcBorders>
            <w:vAlign w:val="center"/>
          </w:tcPr>
          <w:p w14:paraId="0EE9D7BC">
            <w:pPr>
              <w:pStyle w:val="15"/>
              <w:rPr>
                <w:szCs w:val="16"/>
              </w:rPr>
            </w:pPr>
            <w:r>
              <w:rPr>
                <w:rFonts w:hint="eastAsia"/>
                <w:szCs w:val="16"/>
              </w:rPr>
              <w:t>6</w:t>
            </w:r>
          </w:p>
        </w:tc>
      </w:tr>
      <w:tr w14:paraId="6B48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07654C60">
            <w:pPr>
              <w:pStyle w:val="16"/>
              <w:widowControl w:val="0"/>
              <w:jc w:val="left"/>
            </w:pPr>
            <w:r>
              <w:rPr>
                <w:rFonts w:hint="eastAsia" w:ascii="宋体" w:hAnsi="宋体"/>
                <w:bCs/>
              </w:rPr>
              <w:t>第一章</w:t>
            </w:r>
            <w:r>
              <w:rPr>
                <w:rFonts w:hint="eastAsia" w:ascii="宋体" w:hAnsi="宋体" w:eastAsia="宋体" w:cs="仿宋"/>
                <w:bCs/>
                <w:color w:val="000000"/>
                <w:sz w:val="20"/>
                <w:szCs w:val="20"/>
                <w:lang w:val="en-US" w:eastAsia="zh-CN" w:bidi="ar-SA"/>
              </w:rPr>
              <w:t>社会工作的概念、产生和发展</w:t>
            </w:r>
          </w:p>
        </w:tc>
        <w:tc>
          <w:tcPr>
            <w:tcW w:w="1035" w:type="dxa"/>
            <w:vAlign w:val="center"/>
          </w:tcPr>
          <w:p w14:paraId="557C8E70">
            <w:pPr>
              <w:pStyle w:val="16"/>
            </w:pPr>
            <w:r>
              <w:rPr>
                <w:rFonts w:ascii="Arial" w:hAnsi="Arial" w:cs="Arial"/>
              </w:rPr>
              <w:t>√</w:t>
            </w:r>
          </w:p>
        </w:tc>
        <w:tc>
          <w:tcPr>
            <w:tcW w:w="1035" w:type="dxa"/>
            <w:vAlign w:val="center"/>
          </w:tcPr>
          <w:p w14:paraId="776C5E6E">
            <w:pPr>
              <w:pStyle w:val="16"/>
            </w:pPr>
            <w:r>
              <w:rPr>
                <w:rFonts w:ascii="Arial" w:hAnsi="Arial" w:cs="Arial"/>
              </w:rPr>
              <w:t>√</w:t>
            </w:r>
          </w:p>
        </w:tc>
        <w:tc>
          <w:tcPr>
            <w:tcW w:w="1035" w:type="dxa"/>
            <w:vAlign w:val="center"/>
          </w:tcPr>
          <w:p w14:paraId="358B9F2D">
            <w:pPr>
              <w:pStyle w:val="16"/>
            </w:pPr>
          </w:p>
        </w:tc>
        <w:tc>
          <w:tcPr>
            <w:tcW w:w="1035" w:type="dxa"/>
            <w:vAlign w:val="center"/>
          </w:tcPr>
          <w:p w14:paraId="585FF86B">
            <w:pPr>
              <w:pStyle w:val="16"/>
            </w:pPr>
          </w:p>
        </w:tc>
        <w:tc>
          <w:tcPr>
            <w:tcW w:w="1035" w:type="dxa"/>
            <w:tcBorders>
              <w:right w:val="single" w:color="auto" w:sz="4" w:space="0"/>
            </w:tcBorders>
            <w:vAlign w:val="center"/>
          </w:tcPr>
          <w:p w14:paraId="0D91C802">
            <w:pPr>
              <w:pStyle w:val="16"/>
            </w:pPr>
          </w:p>
        </w:tc>
        <w:tc>
          <w:tcPr>
            <w:tcW w:w="1038" w:type="dxa"/>
            <w:tcBorders>
              <w:left w:val="single" w:color="auto" w:sz="4" w:space="0"/>
              <w:right w:val="single" w:color="auto" w:sz="12" w:space="0"/>
            </w:tcBorders>
            <w:vAlign w:val="center"/>
          </w:tcPr>
          <w:p w14:paraId="7EB03CB3">
            <w:pPr>
              <w:pStyle w:val="16"/>
            </w:pPr>
          </w:p>
        </w:tc>
      </w:tr>
      <w:tr w14:paraId="148C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1884FBF1">
            <w:pPr>
              <w:pStyle w:val="4"/>
              <w:widowControl w:val="0"/>
              <w:spacing w:before="65" w:line="219" w:lineRule="auto"/>
              <w:jc w:val="both"/>
            </w:pPr>
            <w:r>
              <w:rPr>
                <w:rFonts w:hint="eastAsia" w:ascii="宋体" w:hAnsi="宋体" w:cs="仿宋"/>
                <w:bCs/>
                <w:sz w:val="20"/>
                <w:szCs w:val="20"/>
              </w:rPr>
              <w:t xml:space="preserve">第二章 </w:t>
            </w:r>
            <w:r>
              <w:rPr>
                <w:rFonts w:hint="eastAsia" w:ascii="宋体" w:hAnsi="宋体" w:eastAsia="宋体" w:cs="仿宋"/>
                <w:sz w:val="21"/>
                <w:szCs w:val="21"/>
                <w:lang w:eastAsia="zh-CN"/>
              </w:rPr>
              <w:t>社会工作的构成要素、过程、领域</w:t>
            </w:r>
            <w:r>
              <w:rPr>
                <w:rFonts w:hint="eastAsia" w:ascii="宋体" w:hAnsi="宋体" w:eastAsia="宋体" w:cs="仿宋"/>
                <w:sz w:val="21"/>
                <w:szCs w:val="21"/>
                <w:lang w:val="en-US" w:eastAsia="zh-CN"/>
              </w:rPr>
              <w:t>和</w:t>
            </w:r>
            <w:r>
              <w:rPr>
                <w:rFonts w:hint="eastAsia" w:ascii="宋体" w:hAnsi="宋体" w:eastAsia="宋体" w:cs="仿宋"/>
                <w:sz w:val="21"/>
                <w:szCs w:val="21"/>
                <w:lang w:eastAsia="zh-CN"/>
              </w:rPr>
              <w:t>功能</w:t>
            </w:r>
          </w:p>
        </w:tc>
        <w:tc>
          <w:tcPr>
            <w:tcW w:w="1035" w:type="dxa"/>
            <w:vAlign w:val="center"/>
          </w:tcPr>
          <w:p w14:paraId="2E2F8191">
            <w:pPr>
              <w:pStyle w:val="16"/>
            </w:pPr>
          </w:p>
        </w:tc>
        <w:tc>
          <w:tcPr>
            <w:tcW w:w="1035" w:type="dxa"/>
            <w:vAlign w:val="center"/>
          </w:tcPr>
          <w:p w14:paraId="7EA712D3">
            <w:pPr>
              <w:pStyle w:val="16"/>
            </w:pPr>
          </w:p>
        </w:tc>
        <w:tc>
          <w:tcPr>
            <w:tcW w:w="1035" w:type="dxa"/>
            <w:vAlign w:val="center"/>
          </w:tcPr>
          <w:p w14:paraId="1A9D542F">
            <w:pPr>
              <w:pStyle w:val="16"/>
            </w:pPr>
          </w:p>
        </w:tc>
        <w:tc>
          <w:tcPr>
            <w:tcW w:w="1035" w:type="dxa"/>
            <w:vAlign w:val="center"/>
          </w:tcPr>
          <w:p w14:paraId="3F6A769A">
            <w:pPr>
              <w:pStyle w:val="16"/>
            </w:pPr>
          </w:p>
        </w:tc>
        <w:tc>
          <w:tcPr>
            <w:tcW w:w="1035" w:type="dxa"/>
            <w:tcBorders>
              <w:right w:val="single" w:color="auto" w:sz="4" w:space="0"/>
            </w:tcBorders>
            <w:vAlign w:val="center"/>
          </w:tcPr>
          <w:p w14:paraId="776E12E5">
            <w:pPr>
              <w:pStyle w:val="16"/>
            </w:pPr>
            <w:r>
              <w:rPr>
                <w:rFonts w:ascii="Arial" w:hAnsi="Arial" w:cs="Arial"/>
              </w:rPr>
              <w:t>√</w:t>
            </w:r>
          </w:p>
        </w:tc>
        <w:tc>
          <w:tcPr>
            <w:tcW w:w="1038" w:type="dxa"/>
            <w:tcBorders>
              <w:left w:val="single" w:color="auto" w:sz="4" w:space="0"/>
              <w:right w:val="single" w:color="auto" w:sz="12" w:space="0"/>
            </w:tcBorders>
            <w:vAlign w:val="center"/>
          </w:tcPr>
          <w:p w14:paraId="40D0F89F">
            <w:pPr>
              <w:pStyle w:val="16"/>
            </w:pPr>
            <w:r>
              <w:rPr>
                <w:rFonts w:ascii="Arial" w:hAnsi="Arial" w:cs="Arial"/>
              </w:rPr>
              <w:t>√</w:t>
            </w:r>
          </w:p>
        </w:tc>
      </w:tr>
      <w:tr w14:paraId="1564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122A1032">
            <w:r>
              <w:rPr>
                <w:rFonts w:hint="eastAsia" w:cs="仿宋"/>
                <w:bCs/>
                <w:sz w:val="20"/>
                <w:szCs w:val="20"/>
              </w:rPr>
              <w:t xml:space="preserve">第三章 </w:t>
            </w:r>
            <w:r>
              <w:rPr>
                <w:rFonts w:hint="eastAsia"/>
                <w:color w:val="000000"/>
                <w:sz w:val="21"/>
                <w:szCs w:val="21"/>
                <w:lang w:bidi="ar"/>
              </w:rPr>
              <w:t>社会工作的价值体系</w:t>
            </w:r>
          </w:p>
        </w:tc>
        <w:tc>
          <w:tcPr>
            <w:tcW w:w="1035" w:type="dxa"/>
            <w:vAlign w:val="center"/>
          </w:tcPr>
          <w:p w14:paraId="081BC6EB">
            <w:pPr>
              <w:pStyle w:val="16"/>
            </w:pPr>
            <w:r>
              <w:rPr>
                <w:rFonts w:ascii="Arial" w:hAnsi="Arial" w:cs="Arial"/>
              </w:rPr>
              <w:t>√</w:t>
            </w:r>
          </w:p>
        </w:tc>
        <w:tc>
          <w:tcPr>
            <w:tcW w:w="1035" w:type="dxa"/>
            <w:vAlign w:val="center"/>
          </w:tcPr>
          <w:p w14:paraId="1891CC41">
            <w:pPr>
              <w:pStyle w:val="16"/>
            </w:pPr>
          </w:p>
        </w:tc>
        <w:tc>
          <w:tcPr>
            <w:tcW w:w="1035" w:type="dxa"/>
            <w:vAlign w:val="center"/>
          </w:tcPr>
          <w:p w14:paraId="73AF3846">
            <w:pPr>
              <w:pStyle w:val="16"/>
            </w:pPr>
          </w:p>
        </w:tc>
        <w:tc>
          <w:tcPr>
            <w:tcW w:w="1035" w:type="dxa"/>
            <w:vAlign w:val="center"/>
          </w:tcPr>
          <w:p w14:paraId="1E116985">
            <w:pPr>
              <w:pStyle w:val="16"/>
            </w:pPr>
          </w:p>
        </w:tc>
        <w:tc>
          <w:tcPr>
            <w:tcW w:w="1035" w:type="dxa"/>
            <w:tcBorders>
              <w:right w:val="single" w:color="auto" w:sz="4" w:space="0"/>
            </w:tcBorders>
            <w:vAlign w:val="center"/>
          </w:tcPr>
          <w:p w14:paraId="705045F2">
            <w:pPr>
              <w:pStyle w:val="16"/>
            </w:pPr>
            <w:r>
              <w:rPr>
                <w:rFonts w:ascii="Arial" w:hAnsi="Arial" w:cs="Arial"/>
              </w:rPr>
              <w:t>√</w:t>
            </w:r>
          </w:p>
        </w:tc>
        <w:tc>
          <w:tcPr>
            <w:tcW w:w="1038" w:type="dxa"/>
            <w:tcBorders>
              <w:left w:val="single" w:color="auto" w:sz="4" w:space="0"/>
              <w:right w:val="single" w:color="auto" w:sz="12" w:space="0"/>
            </w:tcBorders>
            <w:vAlign w:val="center"/>
          </w:tcPr>
          <w:p w14:paraId="564D522B">
            <w:pPr>
              <w:pStyle w:val="16"/>
            </w:pPr>
            <w:r>
              <w:rPr>
                <w:rFonts w:ascii="Arial" w:hAnsi="Arial" w:cs="Arial"/>
              </w:rPr>
              <w:t>√</w:t>
            </w:r>
          </w:p>
        </w:tc>
      </w:tr>
      <w:tr w14:paraId="40A1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6A9CB40E">
            <w:pPr>
              <w:pStyle w:val="4"/>
              <w:widowControl w:val="0"/>
              <w:spacing w:before="65" w:line="219" w:lineRule="auto"/>
              <w:jc w:val="both"/>
              <w:rPr>
                <w:lang w:eastAsia="zh-CN"/>
              </w:rPr>
            </w:pPr>
            <w:r>
              <w:rPr>
                <w:rFonts w:hint="eastAsia" w:cs="仿宋"/>
                <w:bCs/>
                <w:sz w:val="20"/>
                <w:szCs w:val="20"/>
                <w:lang w:eastAsia="zh-CN"/>
              </w:rPr>
              <w:t xml:space="preserve">第四章 </w:t>
            </w:r>
            <w:r>
              <w:rPr>
                <w:rFonts w:hint="eastAsia"/>
                <w:bCs/>
                <w:color w:val="000000"/>
                <w:sz w:val="21"/>
                <w:szCs w:val="21"/>
                <w:lang w:eastAsia="zh-CN"/>
              </w:rPr>
              <w:t>社会工作理论</w:t>
            </w:r>
          </w:p>
        </w:tc>
        <w:tc>
          <w:tcPr>
            <w:tcW w:w="1035" w:type="dxa"/>
            <w:vAlign w:val="center"/>
          </w:tcPr>
          <w:p w14:paraId="06636064">
            <w:pPr>
              <w:pStyle w:val="16"/>
            </w:pPr>
          </w:p>
        </w:tc>
        <w:tc>
          <w:tcPr>
            <w:tcW w:w="1035" w:type="dxa"/>
            <w:vAlign w:val="center"/>
          </w:tcPr>
          <w:p w14:paraId="549196FB">
            <w:pPr>
              <w:pStyle w:val="16"/>
            </w:pPr>
          </w:p>
        </w:tc>
        <w:tc>
          <w:tcPr>
            <w:tcW w:w="1035" w:type="dxa"/>
            <w:vAlign w:val="center"/>
          </w:tcPr>
          <w:p w14:paraId="10C8CA2F">
            <w:pPr>
              <w:pStyle w:val="16"/>
            </w:pPr>
            <w:r>
              <w:rPr>
                <w:rFonts w:ascii="Arial" w:hAnsi="Arial" w:cs="Arial"/>
              </w:rPr>
              <w:t>√</w:t>
            </w:r>
          </w:p>
        </w:tc>
        <w:tc>
          <w:tcPr>
            <w:tcW w:w="1035" w:type="dxa"/>
            <w:vAlign w:val="center"/>
          </w:tcPr>
          <w:p w14:paraId="4493C013">
            <w:pPr>
              <w:pStyle w:val="16"/>
            </w:pPr>
            <w:r>
              <w:rPr>
                <w:rFonts w:ascii="Arial" w:hAnsi="Arial" w:cs="Arial"/>
              </w:rPr>
              <w:t>√</w:t>
            </w:r>
          </w:p>
        </w:tc>
        <w:tc>
          <w:tcPr>
            <w:tcW w:w="1035" w:type="dxa"/>
            <w:tcBorders>
              <w:right w:val="single" w:color="auto" w:sz="4" w:space="0"/>
            </w:tcBorders>
            <w:vAlign w:val="center"/>
          </w:tcPr>
          <w:p w14:paraId="1224DA7A">
            <w:pPr>
              <w:pStyle w:val="16"/>
            </w:pPr>
          </w:p>
        </w:tc>
        <w:tc>
          <w:tcPr>
            <w:tcW w:w="1038" w:type="dxa"/>
            <w:tcBorders>
              <w:left w:val="single" w:color="auto" w:sz="4" w:space="0"/>
              <w:right w:val="single" w:color="auto" w:sz="12" w:space="0"/>
            </w:tcBorders>
            <w:vAlign w:val="center"/>
          </w:tcPr>
          <w:p w14:paraId="30C314DE">
            <w:pPr>
              <w:pStyle w:val="16"/>
            </w:pPr>
          </w:p>
        </w:tc>
      </w:tr>
      <w:tr w14:paraId="56B7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27C0666B">
            <w:pPr>
              <w:pStyle w:val="16"/>
              <w:widowControl w:val="0"/>
              <w:jc w:val="left"/>
            </w:pPr>
            <w:r>
              <w:rPr>
                <w:rFonts w:hint="eastAsia"/>
              </w:rPr>
              <w:t xml:space="preserve">第五章 </w:t>
            </w:r>
            <w:r>
              <w:rPr>
                <w:rFonts w:hint="eastAsia" w:ascii="宋体" w:hAnsi="宋体"/>
                <w:color w:val="auto"/>
                <w:lang w:bidi="ar"/>
              </w:rPr>
              <w:t>社会个案工作</w:t>
            </w:r>
          </w:p>
        </w:tc>
        <w:tc>
          <w:tcPr>
            <w:tcW w:w="1035" w:type="dxa"/>
            <w:vAlign w:val="center"/>
          </w:tcPr>
          <w:p w14:paraId="1275361A">
            <w:pPr>
              <w:pStyle w:val="16"/>
            </w:pPr>
            <w:r>
              <w:rPr>
                <w:rFonts w:ascii="Arial" w:hAnsi="Arial" w:cs="Arial"/>
              </w:rPr>
              <w:t>√</w:t>
            </w:r>
          </w:p>
        </w:tc>
        <w:tc>
          <w:tcPr>
            <w:tcW w:w="1035" w:type="dxa"/>
            <w:vAlign w:val="center"/>
          </w:tcPr>
          <w:p w14:paraId="7C060F54">
            <w:pPr>
              <w:pStyle w:val="16"/>
            </w:pPr>
          </w:p>
        </w:tc>
        <w:tc>
          <w:tcPr>
            <w:tcW w:w="1035" w:type="dxa"/>
            <w:vAlign w:val="center"/>
          </w:tcPr>
          <w:p w14:paraId="52089B01">
            <w:pPr>
              <w:pStyle w:val="16"/>
            </w:pPr>
            <w:r>
              <w:rPr>
                <w:rFonts w:ascii="Arial" w:hAnsi="Arial" w:cs="Arial"/>
              </w:rPr>
              <w:t>√</w:t>
            </w:r>
          </w:p>
        </w:tc>
        <w:tc>
          <w:tcPr>
            <w:tcW w:w="1035" w:type="dxa"/>
            <w:vAlign w:val="center"/>
          </w:tcPr>
          <w:p w14:paraId="0FC3CCEA">
            <w:pPr>
              <w:pStyle w:val="16"/>
            </w:pPr>
            <w:r>
              <w:rPr>
                <w:rFonts w:ascii="Arial" w:hAnsi="Arial" w:cs="Arial"/>
              </w:rPr>
              <w:t>√</w:t>
            </w:r>
          </w:p>
        </w:tc>
        <w:tc>
          <w:tcPr>
            <w:tcW w:w="1035" w:type="dxa"/>
            <w:tcBorders>
              <w:right w:val="single" w:color="auto" w:sz="4" w:space="0"/>
            </w:tcBorders>
            <w:vAlign w:val="center"/>
          </w:tcPr>
          <w:p w14:paraId="0D24FAD0">
            <w:pPr>
              <w:pStyle w:val="16"/>
            </w:pPr>
          </w:p>
        </w:tc>
        <w:tc>
          <w:tcPr>
            <w:tcW w:w="1038" w:type="dxa"/>
            <w:tcBorders>
              <w:left w:val="single" w:color="auto" w:sz="4" w:space="0"/>
              <w:right w:val="single" w:color="auto" w:sz="12" w:space="0"/>
            </w:tcBorders>
            <w:vAlign w:val="center"/>
          </w:tcPr>
          <w:p w14:paraId="4FACCB9C">
            <w:pPr>
              <w:pStyle w:val="16"/>
            </w:pPr>
          </w:p>
        </w:tc>
      </w:tr>
      <w:tr w14:paraId="0851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633CFA2E">
            <w:pPr>
              <w:pStyle w:val="16"/>
              <w:widowControl w:val="0"/>
              <w:jc w:val="left"/>
            </w:pPr>
            <w:r>
              <w:rPr>
                <w:rFonts w:hint="eastAsia"/>
              </w:rPr>
              <w:t xml:space="preserve">第六章 </w:t>
            </w:r>
            <w:r>
              <w:rPr>
                <w:rFonts w:hint="eastAsia" w:ascii="宋体" w:hAnsi="宋体"/>
                <w:color w:val="auto"/>
                <w:lang w:bidi="ar"/>
              </w:rPr>
              <w:t>社会小组工作</w:t>
            </w:r>
          </w:p>
        </w:tc>
        <w:tc>
          <w:tcPr>
            <w:tcW w:w="1035" w:type="dxa"/>
            <w:vAlign w:val="center"/>
          </w:tcPr>
          <w:p w14:paraId="0CA117BC">
            <w:pPr>
              <w:pStyle w:val="16"/>
            </w:pPr>
            <w:r>
              <w:rPr>
                <w:rFonts w:ascii="Arial" w:hAnsi="Arial" w:cs="Arial"/>
              </w:rPr>
              <w:t>√</w:t>
            </w:r>
          </w:p>
        </w:tc>
        <w:tc>
          <w:tcPr>
            <w:tcW w:w="1035" w:type="dxa"/>
            <w:vAlign w:val="center"/>
          </w:tcPr>
          <w:p w14:paraId="73F34EDD">
            <w:pPr>
              <w:pStyle w:val="16"/>
            </w:pPr>
          </w:p>
        </w:tc>
        <w:tc>
          <w:tcPr>
            <w:tcW w:w="1035" w:type="dxa"/>
            <w:vAlign w:val="center"/>
          </w:tcPr>
          <w:p w14:paraId="5E1CE9EB">
            <w:pPr>
              <w:pStyle w:val="16"/>
            </w:pPr>
            <w:r>
              <w:rPr>
                <w:rFonts w:ascii="Arial" w:hAnsi="Arial" w:cs="Arial"/>
              </w:rPr>
              <w:t>√</w:t>
            </w:r>
          </w:p>
        </w:tc>
        <w:tc>
          <w:tcPr>
            <w:tcW w:w="1035" w:type="dxa"/>
            <w:vAlign w:val="center"/>
          </w:tcPr>
          <w:p w14:paraId="6130C14F">
            <w:pPr>
              <w:pStyle w:val="16"/>
            </w:pPr>
            <w:r>
              <w:rPr>
                <w:rFonts w:ascii="Arial" w:hAnsi="Arial" w:cs="Arial"/>
              </w:rPr>
              <w:t>√</w:t>
            </w:r>
          </w:p>
        </w:tc>
        <w:tc>
          <w:tcPr>
            <w:tcW w:w="1035" w:type="dxa"/>
            <w:tcBorders>
              <w:right w:val="single" w:color="auto" w:sz="4" w:space="0"/>
            </w:tcBorders>
            <w:vAlign w:val="center"/>
          </w:tcPr>
          <w:p w14:paraId="3E53FB08">
            <w:pPr>
              <w:pStyle w:val="16"/>
            </w:pPr>
          </w:p>
        </w:tc>
        <w:tc>
          <w:tcPr>
            <w:tcW w:w="1038" w:type="dxa"/>
            <w:tcBorders>
              <w:left w:val="single" w:color="auto" w:sz="4" w:space="0"/>
              <w:right w:val="single" w:color="auto" w:sz="12" w:space="0"/>
            </w:tcBorders>
            <w:vAlign w:val="center"/>
          </w:tcPr>
          <w:p w14:paraId="024A515A">
            <w:pPr>
              <w:pStyle w:val="16"/>
            </w:pPr>
          </w:p>
        </w:tc>
      </w:tr>
      <w:tr w14:paraId="7CA1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1178FF23">
            <w:pPr>
              <w:pStyle w:val="16"/>
              <w:jc w:val="left"/>
            </w:pPr>
            <w:r>
              <w:rPr>
                <w:rFonts w:hint="eastAsia"/>
              </w:rPr>
              <w:t xml:space="preserve">第七章 </w:t>
            </w:r>
            <w:r>
              <w:rPr>
                <w:rFonts w:hint="eastAsia" w:ascii="宋体" w:hAnsi="宋体"/>
                <w:color w:val="auto"/>
                <w:lang w:bidi="ar"/>
              </w:rPr>
              <w:t>社区工作</w:t>
            </w:r>
          </w:p>
        </w:tc>
        <w:tc>
          <w:tcPr>
            <w:tcW w:w="1035" w:type="dxa"/>
            <w:vAlign w:val="center"/>
          </w:tcPr>
          <w:p w14:paraId="11A1FEF7">
            <w:pPr>
              <w:pStyle w:val="16"/>
            </w:pPr>
            <w:r>
              <w:rPr>
                <w:rFonts w:ascii="Arial" w:hAnsi="Arial" w:cs="Arial"/>
              </w:rPr>
              <w:t>√</w:t>
            </w:r>
          </w:p>
        </w:tc>
        <w:tc>
          <w:tcPr>
            <w:tcW w:w="1035" w:type="dxa"/>
            <w:vAlign w:val="center"/>
          </w:tcPr>
          <w:p w14:paraId="48A1AF35">
            <w:pPr>
              <w:pStyle w:val="16"/>
            </w:pPr>
          </w:p>
        </w:tc>
        <w:tc>
          <w:tcPr>
            <w:tcW w:w="1035" w:type="dxa"/>
            <w:vAlign w:val="center"/>
          </w:tcPr>
          <w:p w14:paraId="2FDA2225">
            <w:pPr>
              <w:pStyle w:val="16"/>
            </w:pPr>
            <w:r>
              <w:rPr>
                <w:rFonts w:ascii="Arial" w:hAnsi="Arial" w:cs="Arial"/>
              </w:rPr>
              <w:t>√</w:t>
            </w:r>
          </w:p>
        </w:tc>
        <w:tc>
          <w:tcPr>
            <w:tcW w:w="1035" w:type="dxa"/>
            <w:vAlign w:val="center"/>
          </w:tcPr>
          <w:p w14:paraId="477D4EFE">
            <w:pPr>
              <w:pStyle w:val="16"/>
            </w:pPr>
            <w:r>
              <w:rPr>
                <w:rFonts w:ascii="Arial" w:hAnsi="Arial" w:cs="Arial"/>
              </w:rPr>
              <w:t>√</w:t>
            </w:r>
          </w:p>
        </w:tc>
        <w:tc>
          <w:tcPr>
            <w:tcW w:w="1035" w:type="dxa"/>
            <w:tcBorders>
              <w:right w:val="single" w:color="auto" w:sz="4" w:space="0"/>
            </w:tcBorders>
            <w:vAlign w:val="center"/>
          </w:tcPr>
          <w:p w14:paraId="6011E877">
            <w:pPr>
              <w:pStyle w:val="16"/>
            </w:pPr>
          </w:p>
        </w:tc>
        <w:tc>
          <w:tcPr>
            <w:tcW w:w="1038" w:type="dxa"/>
            <w:tcBorders>
              <w:left w:val="single" w:color="auto" w:sz="4" w:space="0"/>
              <w:right w:val="single" w:color="auto" w:sz="12" w:space="0"/>
            </w:tcBorders>
            <w:vAlign w:val="center"/>
          </w:tcPr>
          <w:p w14:paraId="4AA3E38C">
            <w:pPr>
              <w:pStyle w:val="16"/>
            </w:pPr>
          </w:p>
        </w:tc>
      </w:tr>
      <w:tr w14:paraId="314A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61A9D1E9">
            <w:r>
              <w:rPr>
                <w:rFonts w:hint="eastAsia" w:ascii="Times New Roman" w:hAnsi="Times New Roman"/>
                <w:color w:val="000000"/>
                <w:sz w:val="21"/>
                <w:szCs w:val="21"/>
              </w:rPr>
              <w:t>第八章 社会行政</w:t>
            </w:r>
          </w:p>
        </w:tc>
        <w:tc>
          <w:tcPr>
            <w:tcW w:w="1035" w:type="dxa"/>
            <w:vAlign w:val="center"/>
          </w:tcPr>
          <w:p w14:paraId="377A1234">
            <w:pPr>
              <w:pStyle w:val="16"/>
            </w:pPr>
            <w:r>
              <w:rPr>
                <w:rFonts w:ascii="Arial" w:hAnsi="Arial" w:cs="Arial"/>
              </w:rPr>
              <w:t>√</w:t>
            </w:r>
          </w:p>
        </w:tc>
        <w:tc>
          <w:tcPr>
            <w:tcW w:w="1035" w:type="dxa"/>
            <w:vAlign w:val="center"/>
          </w:tcPr>
          <w:p w14:paraId="545BADF2">
            <w:pPr>
              <w:pStyle w:val="16"/>
            </w:pPr>
          </w:p>
        </w:tc>
        <w:tc>
          <w:tcPr>
            <w:tcW w:w="1035" w:type="dxa"/>
            <w:vAlign w:val="center"/>
          </w:tcPr>
          <w:p w14:paraId="0510291A">
            <w:pPr>
              <w:pStyle w:val="16"/>
            </w:pPr>
            <w:r>
              <w:rPr>
                <w:rFonts w:ascii="Arial" w:hAnsi="Arial" w:cs="Arial"/>
              </w:rPr>
              <w:t>√</w:t>
            </w:r>
          </w:p>
        </w:tc>
        <w:tc>
          <w:tcPr>
            <w:tcW w:w="1035" w:type="dxa"/>
            <w:vAlign w:val="center"/>
          </w:tcPr>
          <w:p w14:paraId="375E16DE">
            <w:pPr>
              <w:pStyle w:val="16"/>
            </w:pPr>
            <w:r>
              <w:rPr>
                <w:rFonts w:ascii="Arial" w:hAnsi="Arial" w:cs="Arial"/>
              </w:rPr>
              <w:t>√</w:t>
            </w:r>
          </w:p>
        </w:tc>
        <w:tc>
          <w:tcPr>
            <w:tcW w:w="1035" w:type="dxa"/>
            <w:tcBorders>
              <w:right w:val="single" w:color="000000" w:sz="4" w:space="0"/>
            </w:tcBorders>
            <w:vAlign w:val="center"/>
          </w:tcPr>
          <w:p w14:paraId="1E028209">
            <w:pPr>
              <w:pStyle w:val="16"/>
            </w:pPr>
          </w:p>
        </w:tc>
        <w:tc>
          <w:tcPr>
            <w:tcW w:w="1038" w:type="dxa"/>
            <w:tcBorders>
              <w:left w:val="single" w:color="000000" w:sz="4" w:space="0"/>
              <w:right w:val="single" w:color="auto" w:sz="12" w:space="0"/>
            </w:tcBorders>
            <w:vAlign w:val="center"/>
          </w:tcPr>
          <w:p w14:paraId="05F3FD26">
            <w:pPr>
              <w:pStyle w:val="16"/>
            </w:pPr>
          </w:p>
        </w:tc>
      </w:tr>
      <w:tr w14:paraId="5BD3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4E4B31AA">
            <w:r>
              <w:rPr>
                <w:rFonts w:hint="eastAsia" w:ascii="Times New Roman" w:hAnsi="Times New Roman"/>
                <w:color w:val="000000"/>
                <w:sz w:val="21"/>
                <w:szCs w:val="21"/>
              </w:rPr>
              <w:t>第九章 儿童社会工作</w:t>
            </w:r>
          </w:p>
        </w:tc>
        <w:tc>
          <w:tcPr>
            <w:tcW w:w="1035" w:type="dxa"/>
            <w:vAlign w:val="center"/>
          </w:tcPr>
          <w:p w14:paraId="3E7C1792">
            <w:pPr>
              <w:pStyle w:val="16"/>
            </w:pPr>
          </w:p>
        </w:tc>
        <w:tc>
          <w:tcPr>
            <w:tcW w:w="1035" w:type="dxa"/>
            <w:vAlign w:val="center"/>
          </w:tcPr>
          <w:p w14:paraId="45D729B0">
            <w:pPr>
              <w:pStyle w:val="16"/>
            </w:pPr>
            <w:r>
              <w:rPr>
                <w:rFonts w:ascii="Arial" w:hAnsi="Arial" w:cs="Arial"/>
              </w:rPr>
              <w:t>√</w:t>
            </w:r>
          </w:p>
        </w:tc>
        <w:tc>
          <w:tcPr>
            <w:tcW w:w="1035" w:type="dxa"/>
            <w:vAlign w:val="center"/>
          </w:tcPr>
          <w:p w14:paraId="6CF3A433">
            <w:pPr>
              <w:pStyle w:val="16"/>
            </w:pPr>
            <w:r>
              <w:rPr>
                <w:rFonts w:ascii="Arial" w:hAnsi="Arial" w:cs="Arial"/>
              </w:rPr>
              <w:t>√</w:t>
            </w:r>
          </w:p>
        </w:tc>
        <w:tc>
          <w:tcPr>
            <w:tcW w:w="1035" w:type="dxa"/>
            <w:vAlign w:val="center"/>
          </w:tcPr>
          <w:p w14:paraId="6247B8E5">
            <w:pPr>
              <w:pStyle w:val="16"/>
            </w:pPr>
            <w:r>
              <w:rPr>
                <w:rFonts w:ascii="Arial" w:hAnsi="Arial" w:cs="Arial"/>
              </w:rPr>
              <w:t>√</w:t>
            </w:r>
          </w:p>
        </w:tc>
        <w:tc>
          <w:tcPr>
            <w:tcW w:w="1035" w:type="dxa"/>
            <w:tcBorders>
              <w:right w:val="single" w:color="000000" w:sz="4" w:space="0"/>
            </w:tcBorders>
            <w:vAlign w:val="center"/>
          </w:tcPr>
          <w:p w14:paraId="0EB28F74">
            <w:pPr>
              <w:pStyle w:val="16"/>
            </w:pPr>
          </w:p>
        </w:tc>
        <w:tc>
          <w:tcPr>
            <w:tcW w:w="1038" w:type="dxa"/>
            <w:tcBorders>
              <w:left w:val="single" w:color="000000" w:sz="4" w:space="0"/>
              <w:right w:val="single" w:color="auto" w:sz="12" w:space="0"/>
            </w:tcBorders>
            <w:vAlign w:val="center"/>
          </w:tcPr>
          <w:p w14:paraId="4EA8EF8A">
            <w:pPr>
              <w:pStyle w:val="16"/>
            </w:pPr>
          </w:p>
        </w:tc>
      </w:tr>
      <w:tr w14:paraId="2193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303A5987">
            <w:pPr>
              <w:pStyle w:val="16"/>
              <w:jc w:val="left"/>
            </w:pPr>
            <w:r>
              <w:rPr>
                <w:rFonts w:hint="eastAsia"/>
              </w:rPr>
              <w:t xml:space="preserve">第十章 </w:t>
            </w:r>
            <w:r>
              <w:rPr>
                <w:rFonts w:hint="eastAsia" w:ascii="宋体" w:hAnsi="宋体"/>
                <w:lang w:bidi="ar"/>
              </w:rPr>
              <w:t>青少年社会工作</w:t>
            </w:r>
          </w:p>
        </w:tc>
        <w:tc>
          <w:tcPr>
            <w:tcW w:w="1035" w:type="dxa"/>
            <w:vAlign w:val="center"/>
          </w:tcPr>
          <w:p w14:paraId="5334CF5E">
            <w:pPr>
              <w:pStyle w:val="16"/>
            </w:pPr>
          </w:p>
        </w:tc>
        <w:tc>
          <w:tcPr>
            <w:tcW w:w="1035" w:type="dxa"/>
            <w:vAlign w:val="center"/>
          </w:tcPr>
          <w:p w14:paraId="6445383A">
            <w:pPr>
              <w:pStyle w:val="16"/>
            </w:pPr>
            <w:r>
              <w:rPr>
                <w:rFonts w:ascii="Arial" w:hAnsi="Arial" w:cs="Arial"/>
              </w:rPr>
              <w:t>√</w:t>
            </w:r>
          </w:p>
        </w:tc>
        <w:tc>
          <w:tcPr>
            <w:tcW w:w="1035" w:type="dxa"/>
            <w:vAlign w:val="center"/>
          </w:tcPr>
          <w:p w14:paraId="33D1B999">
            <w:pPr>
              <w:pStyle w:val="16"/>
            </w:pPr>
            <w:r>
              <w:rPr>
                <w:rFonts w:ascii="Arial" w:hAnsi="Arial" w:cs="Arial"/>
              </w:rPr>
              <w:t>√</w:t>
            </w:r>
          </w:p>
        </w:tc>
        <w:tc>
          <w:tcPr>
            <w:tcW w:w="1035" w:type="dxa"/>
            <w:vAlign w:val="center"/>
          </w:tcPr>
          <w:p w14:paraId="5E9FE485">
            <w:pPr>
              <w:pStyle w:val="16"/>
            </w:pPr>
            <w:r>
              <w:rPr>
                <w:rFonts w:ascii="Arial" w:hAnsi="Arial" w:cs="Arial"/>
              </w:rPr>
              <w:t>√</w:t>
            </w:r>
          </w:p>
        </w:tc>
        <w:tc>
          <w:tcPr>
            <w:tcW w:w="1035" w:type="dxa"/>
            <w:tcBorders>
              <w:right w:val="single" w:color="000000" w:sz="4" w:space="0"/>
            </w:tcBorders>
            <w:vAlign w:val="center"/>
          </w:tcPr>
          <w:p w14:paraId="004689B6">
            <w:pPr>
              <w:pStyle w:val="16"/>
            </w:pPr>
          </w:p>
        </w:tc>
        <w:tc>
          <w:tcPr>
            <w:tcW w:w="1038" w:type="dxa"/>
            <w:tcBorders>
              <w:left w:val="single" w:color="000000" w:sz="4" w:space="0"/>
              <w:right w:val="single" w:color="auto" w:sz="12" w:space="0"/>
            </w:tcBorders>
            <w:vAlign w:val="center"/>
          </w:tcPr>
          <w:p w14:paraId="249EB4ED">
            <w:pPr>
              <w:pStyle w:val="16"/>
            </w:pPr>
          </w:p>
        </w:tc>
      </w:tr>
      <w:tr w14:paraId="11F0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525AA188">
            <w:pPr>
              <w:pStyle w:val="16"/>
              <w:jc w:val="left"/>
            </w:pPr>
            <w:r>
              <w:rPr>
                <w:rFonts w:hint="eastAsia"/>
              </w:rPr>
              <w:t>第十一章 老年社会工作</w:t>
            </w:r>
          </w:p>
        </w:tc>
        <w:tc>
          <w:tcPr>
            <w:tcW w:w="1035" w:type="dxa"/>
            <w:vAlign w:val="center"/>
          </w:tcPr>
          <w:p w14:paraId="5DE2E024">
            <w:pPr>
              <w:pStyle w:val="16"/>
            </w:pPr>
          </w:p>
        </w:tc>
        <w:tc>
          <w:tcPr>
            <w:tcW w:w="1035" w:type="dxa"/>
            <w:vAlign w:val="center"/>
          </w:tcPr>
          <w:p w14:paraId="72B49758">
            <w:pPr>
              <w:pStyle w:val="16"/>
            </w:pPr>
            <w:r>
              <w:rPr>
                <w:rFonts w:ascii="Arial" w:hAnsi="Arial" w:cs="Arial"/>
              </w:rPr>
              <w:t>√</w:t>
            </w:r>
          </w:p>
        </w:tc>
        <w:tc>
          <w:tcPr>
            <w:tcW w:w="1035" w:type="dxa"/>
            <w:vAlign w:val="center"/>
          </w:tcPr>
          <w:p w14:paraId="496C5CFC">
            <w:pPr>
              <w:pStyle w:val="16"/>
            </w:pPr>
            <w:r>
              <w:rPr>
                <w:rFonts w:ascii="Arial" w:hAnsi="Arial" w:cs="Arial"/>
              </w:rPr>
              <w:t>√</w:t>
            </w:r>
          </w:p>
        </w:tc>
        <w:tc>
          <w:tcPr>
            <w:tcW w:w="1035" w:type="dxa"/>
            <w:vAlign w:val="center"/>
          </w:tcPr>
          <w:p w14:paraId="4A0A84D5">
            <w:pPr>
              <w:pStyle w:val="16"/>
            </w:pPr>
            <w:r>
              <w:rPr>
                <w:rFonts w:ascii="Arial" w:hAnsi="Arial" w:cs="Arial"/>
              </w:rPr>
              <w:t>√</w:t>
            </w:r>
          </w:p>
        </w:tc>
        <w:tc>
          <w:tcPr>
            <w:tcW w:w="1035" w:type="dxa"/>
            <w:tcBorders>
              <w:right w:val="single" w:color="000000" w:sz="4" w:space="0"/>
            </w:tcBorders>
            <w:vAlign w:val="center"/>
          </w:tcPr>
          <w:p w14:paraId="04B3F49A">
            <w:pPr>
              <w:pStyle w:val="16"/>
            </w:pPr>
            <w:r>
              <w:rPr>
                <w:rFonts w:ascii="Arial" w:hAnsi="Arial" w:cs="Arial"/>
              </w:rPr>
              <w:t>√</w:t>
            </w:r>
          </w:p>
        </w:tc>
        <w:tc>
          <w:tcPr>
            <w:tcW w:w="1038" w:type="dxa"/>
            <w:tcBorders>
              <w:left w:val="single" w:color="000000" w:sz="4" w:space="0"/>
              <w:right w:val="single" w:color="auto" w:sz="12" w:space="0"/>
            </w:tcBorders>
            <w:vAlign w:val="center"/>
          </w:tcPr>
          <w:p w14:paraId="40307F89">
            <w:pPr>
              <w:pStyle w:val="16"/>
            </w:pPr>
          </w:p>
        </w:tc>
      </w:tr>
      <w:tr w14:paraId="32DF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43EC086A">
            <w:pPr>
              <w:pStyle w:val="16"/>
              <w:jc w:val="left"/>
            </w:pPr>
            <w:r>
              <w:rPr>
                <w:rFonts w:hint="eastAsia"/>
              </w:rPr>
              <w:t>第十二章 妇女社会工作</w:t>
            </w:r>
          </w:p>
        </w:tc>
        <w:tc>
          <w:tcPr>
            <w:tcW w:w="1035" w:type="dxa"/>
            <w:vAlign w:val="center"/>
          </w:tcPr>
          <w:p w14:paraId="6979C3C6">
            <w:pPr>
              <w:pStyle w:val="16"/>
            </w:pPr>
          </w:p>
        </w:tc>
        <w:tc>
          <w:tcPr>
            <w:tcW w:w="1035" w:type="dxa"/>
            <w:vAlign w:val="center"/>
          </w:tcPr>
          <w:p w14:paraId="1CC6A574">
            <w:pPr>
              <w:pStyle w:val="16"/>
            </w:pPr>
            <w:r>
              <w:rPr>
                <w:rFonts w:ascii="Arial" w:hAnsi="Arial" w:cs="Arial"/>
              </w:rPr>
              <w:t>√</w:t>
            </w:r>
          </w:p>
        </w:tc>
        <w:tc>
          <w:tcPr>
            <w:tcW w:w="1035" w:type="dxa"/>
            <w:vAlign w:val="center"/>
          </w:tcPr>
          <w:p w14:paraId="14594FA0">
            <w:pPr>
              <w:pStyle w:val="16"/>
            </w:pPr>
            <w:r>
              <w:rPr>
                <w:rFonts w:ascii="Arial" w:hAnsi="Arial" w:cs="Arial"/>
              </w:rPr>
              <w:t>√</w:t>
            </w:r>
          </w:p>
        </w:tc>
        <w:tc>
          <w:tcPr>
            <w:tcW w:w="1035" w:type="dxa"/>
            <w:vAlign w:val="center"/>
          </w:tcPr>
          <w:p w14:paraId="3ABB7E51">
            <w:pPr>
              <w:pStyle w:val="16"/>
            </w:pPr>
            <w:r>
              <w:rPr>
                <w:rFonts w:ascii="Arial" w:hAnsi="Arial" w:cs="Arial"/>
              </w:rPr>
              <w:t>√</w:t>
            </w:r>
          </w:p>
        </w:tc>
        <w:tc>
          <w:tcPr>
            <w:tcW w:w="1035" w:type="dxa"/>
            <w:tcBorders>
              <w:right w:val="single" w:color="000000" w:sz="4" w:space="0"/>
            </w:tcBorders>
            <w:vAlign w:val="center"/>
          </w:tcPr>
          <w:p w14:paraId="13491A5C">
            <w:pPr>
              <w:pStyle w:val="16"/>
            </w:pPr>
          </w:p>
        </w:tc>
        <w:tc>
          <w:tcPr>
            <w:tcW w:w="1038" w:type="dxa"/>
            <w:tcBorders>
              <w:left w:val="single" w:color="000000" w:sz="4" w:space="0"/>
              <w:right w:val="single" w:color="auto" w:sz="12" w:space="0"/>
            </w:tcBorders>
            <w:vAlign w:val="center"/>
          </w:tcPr>
          <w:p w14:paraId="309814B9">
            <w:pPr>
              <w:pStyle w:val="16"/>
            </w:pPr>
          </w:p>
        </w:tc>
      </w:tr>
      <w:tr w14:paraId="7361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3837E705">
            <w:pPr>
              <w:pStyle w:val="16"/>
              <w:jc w:val="left"/>
            </w:pPr>
            <w:r>
              <w:rPr>
                <w:rFonts w:hint="eastAsia"/>
              </w:rPr>
              <w:t>第十三章 家庭社会工作</w:t>
            </w:r>
          </w:p>
        </w:tc>
        <w:tc>
          <w:tcPr>
            <w:tcW w:w="1035" w:type="dxa"/>
            <w:vAlign w:val="center"/>
          </w:tcPr>
          <w:p w14:paraId="403334F0">
            <w:pPr>
              <w:pStyle w:val="16"/>
            </w:pPr>
          </w:p>
        </w:tc>
        <w:tc>
          <w:tcPr>
            <w:tcW w:w="1035" w:type="dxa"/>
            <w:vAlign w:val="center"/>
          </w:tcPr>
          <w:p w14:paraId="383B224E">
            <w:pPr>
              <w:pStyle w:val="16"/>
            </w:pPr>
            <w:r>
              <w:rPr>
                <w:rFonts w:ascii="Arial" w:hAnsi="Arial" w:cs="Arial"/>
              </w:rPr>
              <w:t>√</w:t>
            </w:r>
          </w:p>
        </w:tc>
        <w:tc>
          <w:tcPr>
            <w:tcW w:w="1035" w:type="dxa"/>
            <w:vAlign w:val="center"/>
          </w:tcPr>
          <w:p w14:paraId="233F1ABE">
            <w:pPr>
              <w:pStyle w:val="16"/>
            </w:pPr>
            <w:r>
              <w:rPr>
                <w:rFonts w:ascii="Arial" w:hAnsi="Arial" w:cs="Arial"/>
              </w:rPr>
              <w:t>√</w:t>
            </w:r>
          </w:p>
        </w:tc>
        <w:tc>
          <w:tcPr>
            <w:tcW w:w="1035" w:type="dxa"/>
            <w:vAlign w:val="center"/>
          </w:tcPr>
          <w:p w14:paraId="262B7D2E">
            <w:pPr>
              <w:pStyle w:val="16"/>
            </w:pPr>
            <w:r>
              <w:rPr>
                <w:rFonts w:ascii="Arial" w:hAnsi="Arial" w:cs="Arial"/>
              </w:rPr>
              <w:t>√</w:t>
            </w:r>
          </w:p>
        </w:tc>
        <w:tc>
          <w:tcPr>
            <w:tcW w:w="1035" w:type="dxa"/>
            <w:tcBorders>
              <w:right w:val="single" w:color="000000" w:sz="4" w:space="0"/>
            </w:tcBorders>
            <w:vAlign w:val="center"/>
          </w:tcPr>
          <w:p w14:paraId="6CF2DF79">
            <w:pPr>
              <w:pStyle w:val="16"/>
            </w:pPr>
          </w:p>
        </w:tc>
        <w:tc>
          <w:tcPr>
            <w:tcW w:w="1038" w:type="dxa"/>
            <w:tcBorders>
              <w:left w:val="single" w:color="000000" w:sz="4" w:space="0"/>
              <w:right w:val="single" w:color="auto" w:sz="12" w:space="0"/>
            </w:tcBorders>
            <w:vAlign w:val="center"/>
          </w:tcPr>
          <w:p w14:paraId="33CC05B2">
            <w:pPr>
              <w:pStyle w:val="16"/>
            </w:pPr>
          </w:p>
        </w:tc>
      </w:tr>
      <w:tr w14:paraId="3AC5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tcBorders>
          </w:tcPr>
          <w:p w14:paraId="1CB0869C">
            <w:pPr>
              <w:pStyle w:val="16"/>
              <w:jc w:val="left"/>
            </w:pPr>
            <w:r>
              <w:rPr>
                <w:rFonts w:hint="eastAsia"/>
              </w:rPr>
              <w:t>第十四章 残疾人社会工作</w:t>
            </w:r>
          </w:p>
        </w:tc>
        <w:tc>
          <w:tcPr>
            <w:tcW w:w="1035" w:type="dxa"/>
            <w:vAlign w:val="center"/>
          </w:tcPr>
          <w:p w14:paraId="42010CE1">
            <w:pPr>
              <w:pStyle w:val="16"/>
            </w:pPr>
          </w:p>
        </w:tc>
        <w:tc>
          <w:tcPr>
            <w:tcW w:w="1035" w:type="dxa"/>
            <w:vAlign w:val="center"/>
          </w:tcPr>
          <w:p w14:paraId="7BA2B5C9">
            <w:pPr>
              <w:pStyle w:val="16"/>
            </w:pPr>
            <w:r>
              <w:rPr>
                <w:rFonts w:ascii="Arial" w:hAnsi="Arial" w:cs="Arial"/>
              </w:rPr>
              <w:t>√</w:t>
            </w:r>
          </w:p>
        </w:tc>
        <w:tc>
          <w:tcPr>
            <w:tcW w:w="1035" w:type="dxa"/>
            <w:vAlign w:val="center"/>
          </w:tcPr>
          <w:p w14:paraId="6614D0DA">
            <w:pPr>
              <w:pStyle w:val="16"/>
            </w:pPr>
            <w:r>
              <w:rPr>
                <w:rFonts w:ascii="Arial" w:hAnsi="Arial" w:cs="Arial"/>
              </w:rPr>
              <w:t>√</w:t>
            </w:r>
          </w:p>
        </w:tc>
        <w:tc>
          <w:tcPr>
            <w:tcW w:w="1035" w:type="dxa"/>
            <w:vAlign w:val="center"/>
          </w:tcPr>
          <w:p w14:paraId="0134E085">
            <w:pPr>
              <w:pStyle w:val="16"/>
            </w:pPr>
            <w:r>
              <w:rPr>
                <w:rFonts w:ascii="Arial" w:hAnsi="Arial" w:cs="Arial"/>
              </w:rPr>
              <w:t>√</w:t>
            </w:r>
          </w:p>
        </w:tc>
        <w:tc>
          <w:tcPr>
            <w:tcW w:w="1035" w:type="dxa"/>
            <w:tcBorders>
              <w:right w:val="single" w:color="000000" w:sz="4" w:space="0"/>
            </w:tcBorders>
            <w:vAlign w:val="center"/>
          </w:tcPr>
          <w:p w14:paraId="5B6C2FE8">
            <w:pPr>
              <w:pStyle w:val="16"/>
            </w:pPr>
          </w:p>
        </w:tc>
        <w:tc>
          <w:tcPr>
            <w:tcW w:w="1038" w:type="dxa"/>
            <w:tcBorders>
              <w:left w:val="single" w:color="000000" w:sz="4" w:space="0"/>
              <w:right w:val="single" w:color="auto" w:sz="12" w:space="0"/>
            </w:tcBorders>
            <w:vAlign w:val="center"/>
          </w:tcPr>
          <w:p w14:paraId="3FB2024F">
            <w:pPr>
              <w:pStyle w:val="16"/>
            </w:pPr>
          </w:p>
        </w:tc>
      </w:tr>
      <w:tr w14:paraId="24AD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09" w:type="dxa"/>
            <w:tcBorders>
              <w:left w:val="single" w:color="auto" w:sz="12" w:space="0"/>
              <w:bottom w:val="single" w:color="auto" w:sz="12" w:space="0"/>
            </w:tcBorders>
          </w:tcPr>
          <w:p w14:paraId="60404E67">
            <w:pPr>
              <w:pStyle w:val="16"/>
              <w:jc w:val="left"/>
            </w:pPr>
            <w:r>
              <w:rPr>
                <w:rFonts w:hint="eastAsia"/>
              </w:rPr>
              <w:t>第十五章 矫治社会工作</w:t>
            </w:r>
          </w:p>
        </w:tc>
        <w:tc>
          <w:tcPr>
            <w:tcW w:w="1035" w:type="dxa"/>
            <w:tcBorders>
              <w:bottom w:val="single" w:color="auto" w:sz="12" w:space="0"/>
            </w:tcBorders>
            <w:vAlign w:val="center"/>
          </w:tcPr>
          <w:p w14:paraId="784DC0FA">
            <w:pPr>
              <w:pStyle w:val="16"/>
            </w:pPr>
          </w:p>
        </w:tc>
        <w:tc>
          <w:tcPr>
            <w:tcW w:w="1035" w:type="dxa"/>
            <w:tcBorders>
              <w:bottom w:val="single" w:color="auto" w:sz="12" w:space="0"/>
            </w:tcBorders>
            <w:vAlign w:val="center"/>
          </w:tcPr>
          <w:p w14:paraId="58FDDCF3">
            <w:pPr>
              <w:pStyle w:val="16"/>
            </w:pPr>
            <w:r>
              <w:rPr>
                <w:rFonts w:ascii="Arial" w:hAnsi="Arial" w:cs="Arial"/>
              </w:rPr>
              <w:t>√</w:t>
            </w:r>
          </w:p>
        </w:tc>
        <w:tc>
          <w:tcPr>
            <w:tcW w:w="1035" w:type="dxa"/>
            <w:tcBorders>
              <w:bottom w:val="single" w:color="auto" w:sz="12" w:space="0"/>
            </w:tcBorders>
            <w:vAlign w:val="center"/>
          </w:tcPr>
          <w:p w14:paraId="38BF8EBC">
            <w:pPr>
              <w:pStyle w:val="16"/>
            </w:pPr>
            <w:r>
              <w:rPr>
                <w:rFonts w:ascii="Arial" w:hAnsi="Arial" w:cs="Arial"/>
              </w:rPr>
              <w:t>√</w:t>
            </w:r>
          </w:p>
        </w:tc>
        <w:tc>
          <w:tcPr>
            <w:tcW w:w="1035" w:type="dxa"/>
            <w:tcBorders>
              <w:bottom w:val="single" w:color="auto" w:sz="12" w:space="0"/>
            </w:tcBorders>
            <w:vAlign w:val="center"/>
          </w:tcPr>
          <w:p w14:paraId="6C177BA0">
            <w:pPr>
              <w:pStyle w:val="16"/>
            </w:pPr>
            <w:r>
              <w:rPr>
                <w:rFonts w:ascii="Arial" w:hAnsi="Arial" w:cs="Arial"/>
              </w:rPr>
              <w:t>√</w:t>
            </w:r>
          </w:p>
        </w:tc>
        <w:tc>
          <w:tcPr>
            <w:tcW w:w="1035" w:type="dxa"/>
            <w:tcBorders>
              <w:bottom w:val="single" w:color="auto" w:sz="12" w:space="0"/>
              <w:right w:val="single" w:color="000000" w:sz="4" w:space="0"/>
            </w:tcBorders>
            <w:vAlign w:val="center"/>
          </w:tcPr>
          <w:p w14:paraId="06F87FF4">
            <w:pPr>
              <w:pStyle w:val="16"/>
            </w:pPr>
          </w:p>
        </w:tc>
        <w:tc>
          <w:tcPr>
            <w:tcW w:w="1038" w:type="dxa"/>
            <w:tcBorders>
              <w:left w:val="single" w:color="000000" w:sz="4" w:space="0"/>
              <w:bottom w:val="single" w:color="auto" w:sz="12" w:space="0"/>
              <w:right w:val="single" w:color="auto" w:sz="12" w:space="0"/>
            </w:tcBorders>
            <w:vAlign w:val="center"/>
          </w:tcPr>
          <w:p w14:paraId="52273192">
            <w:pPr>
              <w:pStyle w:val="16"/>
            </w:pPr>
          </w:p>
        </w:tc>
      </w:tr>
    </w:tbl>
    <w:p w14:paraId="324022C7">
      <w:pPr>
        <w:pStyle w:val="19"/>
        <w:spacing w:before="326" w:beforeLines="100" w:after="163"/>
      </w:pPr>
      <w:r>
        <w:rPr>
          <w:rFonts w:hint="eastAsia"/>
        </w:rPr>
        <w:t>（三）课程教学方法与学时分配</w:t>
      </w:r>
    </w:p>
    <w:tbl>
      <w:tblPr>
        <w:tblStyle w:val="10"/>
        <w:tblW w:w="51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820"/>
        <w:gridCol w:w="2109"/>
        <w:gridCol w:w="1738"/>
        <w:gridCol w:w="725"/>
        <w:gridCol w:w="669"/>
        <w:gridCol w:w="717"/>
      </w:tblGrid>
      <w:tr w14:paraId="052D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1" w:type="dxa"/>
            <w:vMerge w:val="restart"/>
            <w:tcBorders>
              <w:top w:val="single" w:color="auto" w:sz="12" w:space="0"/>
              <w:left w:val="single" w:color="auto" w:sz="12" w:space="0"/>
            </w:tcBorders>
            <w:vAlign w:val="center"/>
          </w:tcPr>
          <w:p w14:paraId="0FB5FA2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09" w:type="dxa"/>
            <w:vMerge w:val="restart"/>
            <w:tcBorders>
              <w:top w:val="single" w:color="auto" w:sz="12" w:space="0"/>
            </w:tcBorders>
            <w:vAlign w:val="center"/>
          </w:tcPr>
          <w:p w14:paraId="53E6B9B8">
            <w:pPr>
              <w:pStyle w:val="15"/>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0776CF4D">
            <w:pPr>
              <w:pStyle w:val="15"/>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705196C">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EDF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1" w:type="dxa"/>
            <w:vMerge w:val="continue"/>
            <w:tcBorders>
              <w:left w:val="single" w:color="auto" w:sz="12" w:space="0"/>
            </w:tcBorders>
          </w:tcPr>
          <w:p w14:paraId="23B0837E">
            <w:pPr>
              <w:widowControl w:val="0"/>
              <w:snapToGrid w:val="0"/>
              <w:jc w:val="center"/>
              <w:rPr>
                <w:rFonts w:ascii="黑体" w:hAnsi="黑体" w:eastAsia="黑体"/>
                <w:bCs/>
                <w:sz w:val="21"/>
                <w:szCs w:val="21"/>
              </w:rPr>
            </w:pPr>
          </w:p>
        </w:tc>
        <w:tc>
          <w:tcPr>
            <w:tcW w:w="2109" w:type="dxa"/>
            <w:vMerge w:val="continue"/>
          </w:tcPr>
          <w:p w14:paraId="6AB35181">
            <w:pPr>
              <w:widowControl w:val="0"/>
              <w:snapToGrid w:val="0"/>
              <w:jc w:val="center"/>
              <w:rPr>
                <w:rFonts w:ascii="黑体" w:hAnsi="黑体" w:eastAsia="黑体"/>
                <w:bCs/>
                <w:sz w:val="21"/>
                <w:szCs w:val="21"/>
              </w:rPr>
            </w:pPr>
          </w:p>
        </w:tc>
        <w:tc>
          <w:tcPr>
            <w:tcW w:w="1738" w:type="dxa"/>
            <w:vMerge w:val="continue"/>
          </w:tcPr>
          <w:p w14:paraId="62DBE12D">
            <w:pPr>
              <w:widowControl w:val="0"/>
              <w:snapToGrid w:val="0"/>
              <w:jc w:val="center"/>
              <w:rPr>
                <w:rFonts w:ascii="黑体" w:hAnsi="黑体" w:eastAsia="黑体"/>
                <w:bCs/>
                <w:sz w:val="21"/>
                <w:szCs w:val="21"/>
              </w:rPr>
            </w:pPr>
          </w:p>
        </w:tc>
        <w:tc>
          <w:tcPr>
            <w:tcW w:w="725" w:type="dxa"/>
            <w:vAlign w:val="center"/>
          </w:tcPr>
          <w:p w14:paraId="3AEA7AF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63A76F3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01B64EC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F4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2" w:hRule="atLeast"/>
          <w:jc w:val="center"/>
        </w:trPr>
        <w:tc>
          <w:tcPr>
            <w:tcW w:w="2821" w:type="dxa"/>
            <w:tcBorders>
              <w:left w:val="single" w:color="auto" w:sz="12" w:space="0"/>
            </w:tcBorders>
          </w:tcPr>
          <w:p w14:paraId="2EAD84A3">
            <w:pPr>
              <w:pStyle w:val="4"/>
              <w:widowControl w:val="0"/>
              <w:spacing w:before="65" w:line="219" w:lineRule="auto"/>
              <w:jc w:val="both"/>
              <w:rPr>
                <w:bCs/>
              </w:rPr>
            </w:pPr>
            <w:r>
              <w:rPr>
                <w:rFonts w:hint="eastAsia" w:ascii="宋体" w:hAnsi="宋体" w:eastAsia="宋体" w:cs="仿宋"/>
                <w:bCs/>
                <w:color w:val="000000"/>
                <w:sz w:val="20"/>
                <w:szCs w:val="20"/>
                <w:lang w:val="en-US" w:eastAsia="zh-CN" w:bidi="ar-SA"/>
              </w:rPr>
              <w:t>第一章社会工作的概念、产生和发展</w:t>
            </w:r>
          </w:p>
        </w:tc>
        <w:tc>
          <w:tcPr>
            <w:tcW w:w="2109" w:type="dxa"/>
            <w:vAlign w:val="center"/>
          </w:tcPr>
          <w:p w14:paraId="71BEEAC9">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72568041">
            <w:pPr>
              <w:widowControl w:val="0"/>
              <w:snapToGrid w:val="0"/>
              <w:jc w:val="center"/>
              <w:rPr>
                <w:rFonts w:ascii="Times New Roman" w:hAnsi="Times New Roman"/>
                <w:bCs/>
                <w:sz w:val="21"/>
                <w:szCs w:val="21"/>
              </w:rPr>
            </w:pPr>
            <w:r>
              <w:rPr>
                <w:rFonts w:hint="eastAsia" w:ascii="Times New Roman" w:hAnsi="Times New Roman"/>
                <w:bCs/>
                <w:sz w:val="21"/>
                <w:szCs w:val="21"/>
              </w:rPr>
              <w:t>期末考试、平时作业、中期考核</w:t>
            </w:r>
          </w:p>
        </w:tc>
        <w:tc>
          <w:tcPr>
            <w:tcW w:w="725" w:type="dxa"/>
            <w:vAlign w:val="center"/>
          </w:tcPr>
          <w:p w14:paraId="1CE40B1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2DD2FCF">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7D28075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4A2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192F68AC">
            <w:pPr>
              <w:pStyle w:val="16"/>
              <w:widowControl w:val="0"/>
              <w:jc w:val="left"/>
              <w:rPr>
                <w:bCs/>
              </w:rPr>
            </w:pPr>
            <w:r>
              <w:rPr>
                <w:rFonts w:hint="eastAsia" w:ascii="宋体" w:hAnsi="宋体" w:cs="仿宋"/>
                <w:bCs/>
                <w:sz w:val="20"/>
                <w:szCs w:val="20"/>
              </w:rPr>
              <w:t xml:space="preserve">第二章 </w:t>
            </w:r>
            <w:r>
              <w:rPr>
                <w:rFonts w:hint="eastAsia" w:ascii="宋体" w:hAnsi="宋体" w:eastAsia="宋体" w:cs="仿宋"/>
                <w:sz w:val="21"/>
                <w:szCs w:val="21"/>
                <w:lang w:eastAsia="zh-CN"/>
              </w:rPr>
              <w:t>社会工作的构成要素、过程、领域</w:t>
            </w:r>
            <w:r>
              <w:rPr>
                <w:rFonts w:hint="eastAsia" w:ascii="宋体" w:hAnsi="宋体" w:eastAsia="宋体" w:cs="仿宋"/>
                <w:sz w:val="21"/>
                <w:szCs w:val="21"/>
                <w:lang w:val="en-US" w:eastAsia="zh-CN"/>
              </w:rPr>
              <w:t>和</w:t>
            </w:r>
            <w:r>
              <w:rPr>
                <w:rFonts w:hint="eastAsia" w:ascii="宋体" w:hAnsi="宋体" w:eastAsia="宋体" w:cs="仿宋"/>
                <w:sz w:val="21"/>
                <w:szCs w:val="21"/>
                <w:lang w:eastAsia="zh-CN"/>
              </w:rPr>
              <w:t>功能</w:t>
            </w:r>
          </w:p>
        </w:tc>
        <w:tc>
          <w:tcPr>
            <w:tcW w:w="2109" w:type="dxa"/>
            <w:vAlign w:val="center"/>
          </w:tcPr>
          <w:p w14:paraId="781FAB48">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392E825A">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w:t>
            </w:r>
          </w:p>
        </w:tc>
        <w:tc>
          <w:tcPr>
            <w:tcW w:w="725" w:type="dxa"/>
            <w:vAlign w:val="center"/>
          </w:tcPr>
          <w:p w14:paraId="69EA00C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091E8AFA">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AD9D8CA">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3165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75013F8B">
            <w:pPr>
              <w:widowControl/>
              <w:jc w:val="left"/>
              <w:rPr>
                <w:rFonts w:cs="仿宋"/>
                <w:bCs/>
                <w:sz w:val="20"/>
                <w:szCs w:val="20"/>
              </w:rPr>
            </w:pPr>
            <w:r>
              <w:rPr>
                <w:rFonts w:hint="eastAsia" w:cs="仿宋"/>
                <w:bCs/>
                <w:sz w:val="20"/>
                <w:szCs w:val="20"/>
              </w:rPr>
              <w:t xml:space="preserve">第三章 </w:t>
            </w:r>
            <w:r>
              <w:rPr>
                <w:rFonts w:hint="eastAsia"/>
                <w:color w:val="000000"/>
                <w:sz w:val="21"/>
                <w:szCs w:val="21"/>
                <w:lang w:bidi="ar"/>
              </w:rPr>
              <w:t>社会工作的价值体系</w:t>
            </w:r>
          </w:p>
        </w:tc>
        <w:tc>
          <w:tcPr>
            <w:tcW w:w="2109" w:type="dxa"/>
            <w:vAlign w:val="center"/>
          </w:tcPr>
          <w:p w14:paraId="0CF3E682">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42BB418E">
            <w:pPr>
              <w:widowControl w:val="0"/>
              <w:snapToGrid w:val="0"/>
              <w:jc w:val="center"/>
              <w:rPr>
                <w:rFonts w:ascii="Times New Roman" w:hAnsi="Times New Roman"/>
                <w:bCs/>
                <w:sz w:val="21"/>
                <w:szCs w:val="21"/>
              </w:rPr>
            </w:pPr>
            <w:r>
              <w:rPr>
                <w:rFonts w:hint="eastAsia" w:ascii="Times New Roman" w:hAnsi="Times New Roman"/>
                <w:bCs/>
                <w:sz w:val="21"/>
                <w:szCs w:val="21"/>
              </w:rPr>
              <w:t>期末考试、平时作业、中期考核</w:t>
            </w:r>
          </w:p>
        </w:tc>
        <w:tc>
          <w:tcPr>
            <w:tcW w:w="725" w:type="dxa"/>
            <w:vAlign w:val="center"/>
          </w:tcPr>
          <w:p w14:paraId="642A4935">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53C6F217">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3B1F58A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7AEF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7940FB13">
            <w:pPr>
              <w:pStyle w:val="4"/>
              <w:widowControl w:val="0"/>
              <w:spacing w:before="65" w:line="219" w:lineRule="auto"/>
              <w:jc w:val="left"/>
              <w:rPr>
                <w:rFonts w:cs="仿宋"/>
                <w:bCs/>
                <w:sz w:val="20"/>
                <w:szCs w:val="20"/>
                <w:lang w:eastAsia="zh-CN"/>
              </w:rPr>
            </w:pPr>
            <w:r>
              <w:rPr>
                <w:rFonts w:hint="eastAsia" w:cs="仿宋"/>
                <w:bCs/>
                <w:sz w:val="20"/>
                <w:szCs w:val="20"/>
                <w:lang w:eastAsia="zh-CN"/>
              </w:rPr>
              <w:t xml:space="preserve">第四章 </w:t>
            </w:r>
            <w:r>
              <w:rPr>
                <w:rFonts w:hint="eastAsia"/>
                <w:bCs/>
                <w:color w:val="000000"/>
                <w:sz w:val="21"/>
                <w:szCs w:val="21"/>
                <w:lang w:eastAsia="zh-CN"/>
              </w:rPr>
              <w:t>社会工作理论</w:t>
            </w:r>
          </w:p>
        </w:tc>
        <w:tc>
          <w:tcPr>
            <w:tcW w:w="2109" w:type="dxa"/>
            <w:vAlign w:val="center"/>
          </w:tcPr>
          <w:p w14:paraId="6E052CF9">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310F726F">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w:t>
            </w:r>
          </w:p>
        </w:tc>
        <w:tc>
          <w:tcPr>
            <w:tcW w:w="725" w:type="dxa"/>
            <w:vAlign w:val="center"/>
          </w:tcPr>
          <w:p w14:paraId="482E3F8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5BBC329">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B26334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D2B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0E94821A">
            <w:pPr>
              <w:pStyle w:val="16"/>
              <w:widowControl w:val="0"/>
              <w:jc w:val="left"/>
              <w:rPr>
                <w:bCs/>
              </w:rPr>
            </w:pPr>
            <w:r>
              <w:rPr>
                <w:rFonts w:hint="eastAsia"/>
              </w:rPr>
              <w:t xml:space="preserve">第五章 </w:t>
            </w:r>
            <w:r>
              <w:rPr>
                <w:rFonts w:hint="eastAsia" w:ascii="宋体" w:hAnsi="宋体"/>
                <w:color w:val="auto"/>
                <w:lang w:bidi="ar"/>
              </w:rPr>
              <w:t>社会个案工作</w:t>
            </w:r>
          </w:p>
        </w:tc>
        <w:tc>
          <w:tcPr>
            <w:tcW w:w="2109" w:type="dxa"/>
            <w:vAlign w:val="center"/>
          </w:tcPr>
          <w:p w14:paraId="10CA3503">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798F06A5">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0D3E62FE">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0FC306A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AF94AF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DE6AC3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F7B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3033A5A4">
            <w:pPr>
              <w:pStyle w:val="16"/>
              <w:widowControl w:val="0"/>
              <w:jc w:val="left"/>
              <w:rPr>
                <w:bCs/>
              </w:rPr>
            </w:pPr>
            <w:r>
              <w:rPr>
                <w:rFonts w:hint="eastAsia"/>
              </w:rPr>
              <w:t xml:space="preserve">第六章 </w:t>
            </w:r>
            <w:r>
              <w:rPr>
                <w:rFonts w:hint="eastAsia" w:ascii="宋体" w:hAnsi="宋体"/>
                <w:color w:val="auto"/>
                <w:lang w:bidi="ar"/>
              </w:rPr>
              <w:t>社会小组工作</w:t>
            </w:r>
          </w:p>
        </w:tc>
        <w:tc>
          <w:tcPr>
            <w:tcW w:w="2109" w:type="dxa"/>
            <w:vAlign w:val="center"/>
          </w:tcPr>
          <w:p w14:paraId="29807545">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405FD951">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75893E6F">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4CC5F6C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A80325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5CCCB7B0">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4D5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679472BC">
            <w:pPr>
              <w:pStyle w:val="16"/>
              <w:widowControl w:val="0"/>
              <w:jc w:val="left"/>
              <w:rPr>
                <w:bCs/>
              </w:rPr>
            </w:pPr>
            <w:r>
              <w:rPr>
                <w:rFonts w:hint="eastAsia"/>
              </w:rPr>
              <w:t xml:space="preserve">第七章 </w:t>
            </w:r>
            <w:r>
              <w:rPr>
                <w:rFonts w:hint="eastAsia" w:ascii="宋体" w:hAnsi="宋体"/>
                <w:color w:val="auto"/>
                <w:lang w:bidi="ar"/>
              </w:rPr>
              <w:t>社区工作</w:t>
            </w:r>
          </w:p>
        </w:tc>
        <w:tc>
          <w:tcPr>
            <w:tcW w:w="2109" w:type="dxa"/>
            <w:vAlign w:val="center"/>
          </w:tcPr>
          <w:p w14:paraId="327BECDA">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2FB3DD93">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6EBF91ED">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56201CD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1EBBCF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28508AD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D4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2426DE2B">
            <w:pPr>
              <w:widowControl/>
              <w:jc w:val="left"/>
              <w:rPr>
                <w:rFonts w:ascii="Times New Roman" w:hAnsi="Times New Roman"/>
                <w:bCs/>
                <w:sz w:val="21"/>
                <w:szCs w:val="21"/>
              </w:rPr>
            </w:pPr>
            <w:r>
              <w:rPr>
                <w:rFonts w:hint="eastAsia" w:ascii="Times New Roman" w:hAnsi="Times New Roman"/>
                <w:color w:val="000000"/>
                <w:sz w:val="21"/>
                <w:szCs w:val="21"/>
              </w:rPr>
              <w:t>第八章 社会行政</w:t>
            </w:r>
          </w:p>
        </w:tc>
        <w:tc>
          <w:tcPr>
            <w:tcW w:w="2109" w:type="dxa"/>
            <w:vAlign w:val="center"/>
          </w:tcPr>
          <w:p w14:paraId="3EA3921A">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7EE6BEA6">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0B3FBD58">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4E0FE7B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390AF15A">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375EB1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0DD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0A94249B">
            <w:pPr>
              <w:widowControl/>
              <w:jc w:val="left"/>
              <w:rPr>
                <w:rFonts w:ascii="Times New Roman" w:hAnsi="Times New Roman"/>
                <w:bCs/>
                <w:sz w:val="21"/>
                <w:szCs w:val="21"/>
              </w:rPr>
            </w:pPr>
            <w:r>
              <w:rPr>
                <w:rFonts w:hint="eastAsia" w:ascii="Times New Roman" w:hAnsi="Times New Roman"/>
                <w:color w:val="000000"/>
                <w:sz w:val="21"/>
                <w:szCs w:val="21"/>
              </w:rPr>
              <w:t>第九章 儿童社会工作</w:t>
            </w:r>
          </w:p>
        </w:tc>
        <w:tc>
          <w:tcPr>
            <w:tcW w:w="2109" w:type="dxa"/>
            <w:vAlign w:val="center"/>
          </w:tcPr>
          <w:p w14:paraId="7A993591">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1D00F6A0">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38" w:type="dxa"/>
            <w:vAlign w:val="center"/>
          </w:tcPr>
          <w:p w14:paraId="2C0926E0">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5B1562A2">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3F30DD0D">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00A3507">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067B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2ABAE810">
            <w:pPr>
              <w:pStyle w:val="16"/>
              <w:widowControl w:val="0"/>
              <w:jc w:val="left"/>
              <w:rPr>
                <w:bCs/>
              </w:rPr>
            </w:pPr>
            <w:r>
              <w:rPr>
                <w:rFonts w:hint="eastAsia"/>
              </w:rPr>
              <w:t xml:space="preserve">第十章 </w:t>
            </w:r>
            <w:r>
              <w:rPr>
                <w:rFonts w:hint="eastAsia" w:ascii="宋体" w:hAnsi="宋体"/>
                <w:lang w:bidi="ar"/>
              </w:rPr>
              <w:t>青少年社会工作</w:t>
            </w:r>
          </w:p>
        </w:tc>
        <w:tc>
          <w:tcPr>
            <w:tcW w:w="2109" w:type="dxa"/>
            <w:vAlign w:val="center"/>
          </w:tcPr>
          <w:p w14:paraId="3E8A5E9C">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p w14:paraId="7EAB25B7">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tc>
        <w:tc>
          <w:tcPr>
            <w:tcW w:w="1738" w:type="dxa"/>
            <w:vAlign w:val="center"/>
          </w:tcPr>
          <w:p w14:paraId="361DDEA7">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1E654CFF">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25D116E7">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7ECFEEC8">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190D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0A93AE02">
            <w:pPr>
              <w:pStyle w:val="16"/>
              <w:widowControl w:val="0"/>
              <w:jc w:val="left"/>
              <w:rPr>
                <w:bCs/>
              </w:rPr>
            </w:pPr>
            <w:r>
              <w:rPr>
                <w:rFonts w:hint="eastAsia"/>
              </w:rPr>
              <w:t>第十一章 老年社会工作</w:t>
            </w:r>
          </w:p>
        </w:tc>
        <w:tc>
          <w:tcPr>
            <w:tcW w:w="2109" w:type="dxa"/>
            <w:vAlign w:val="center"/>
          </w:tcPr>
          <w:p w14:paraId="2D9FA9E0">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p w14:paraId="56DAB92B">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tc>
        <w:tc>
          <w:tcPr>
            <w:tcW w:w="1738" w:type="dxa"/>
            <w:vAlign w:val="center"/>
          </w:tcPr>
          <w:p w14:paraId="4764C042">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38661B4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6811AD8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05FDC2A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C7B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707E334D">
            <w:pPr>
              <w:pStyle w:val="16"/>
              <w:widowControl w:val="0"/>
              <w:jc w:val="left"/>
              <w:rPr>
                <w:bCs/>
              </w:rPr>
            </w:pPr>
            <w:r>
              <w:rPr>
                <w:rFonts w:hint="eastAsia"/>
              </w:rPr>
              <w:t>第十二章 妇女社会工作</w:t>
            </w:r>
          </w:p>
        </w:tc>
        <w:tc>
          <w:tcPr>
            <w:tcW w:w="2109" w:type="dxa"/>
            <w:vAlign w:val="center"/>
          </w:tcPr>
          <w:p w14:paraId="4C4CA0BA">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p w14:paraId="767CAEF5">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tc>
        <w:tc>
          <w:tcPr>
            <w:tcW w:w="1738" w:type="dxa"/>
            <w:vAlign w:val="center"/>
          </w:tcPr>
          <w:p w14:paraId="7FCAD81E">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188F709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509C65E2">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07A9BDC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67F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64D16834">
            <w:pPr>
              <w:pStyle w:val="16"/>
              <w:widowControl w:val="0"/>
              <w:jc w:val="left"/>
              <w:rPr>
                <w:bCs/>
              </w:rPr>
            </w:pPr>
            <w:r>
              <w:rPr>
                <w:rFonts w:hint="eastAsia"/>
              </w:rPr>
              <w:t>第十三章 家庭社会工作</w:t>
            </w:r>
          </w:p>
        </w:tc>
        <w:tc>
          <w:tcPr>
            <w:tcW w:w="2109" w:type="dxa"/>
            <w:vAlign w:val="center"/>
          </w:tcPr>
          <w:p w14:paraId="21577F01">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p w14:paraId="674445C0">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tc>
        <w:tc>
          <w:tcPr>
            <w:tcW w:w="1738" w:type="dxa"/>
            <w:vAlign w:val="center"/>
          </w:tcPr>
          <w:p w14:paraId="5E56584F">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2C50D1D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28620DB7">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7191FC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4BB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59A2E991">
            <w:pPr>
              <w:pStyle w:val="16"/>
              <w:widowControl w:val="0"/>
              <w:jc w:val="left"/>
              <w:rPr>
                <w:bCs/>
              </w:rPr>
            </w:pPr>
            <w:r>
              <w:rPr>
                <w:rFonts w:hint="eastAsia"/>
              </w:rPr>
              <w:t>第十四章 残疾人社会工作</w:t>
            </w:r>
          </w:p>
        </w:tc>
        <w:tc>
          <w:tcPr>
            <w:tcW w:w="2109" w:type="dxa"/>
            <w:vAlign w:val="center"/>
          </w:tcPr>
          <w:p w14:paraId="43E9C4C5">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p w14:paraId="1FC753DD">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tc>
        <w:tc>
          <w:tcPr>
            <w:tcW w:w="1738" w:type="dxa"/>
            <w:vAlign w:val="center"/>
          </w:tcPr>
          <w:p w14:paraId="5ECC4474">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578C6079">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63522DDD">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12A11C4C">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5E21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1" w:type="dxa"/>
            <w:tcBorders>
              <w:left w:val="single" w:color="auto" w:sz="12" w:space="0"/>
            </w:tcBorders>
          </w:tcPr>
          <w:p w14:paraId="54B8D8B4">
            <w:pPr>
              <w:pStyle w:val="16"/>
              <w:widowControl w:val="0"/>
              <w:jc w:val="left"/>
              <w:rPr>
                <w:bCs/>
              </w:rPr>
            </w:pPr>
            <w:r>
              <w:rPr>
                <w:rFonts w:hint="eastAsia"/>
              </w:rPr>
              <w:t>第十五章 矫治社会工作</w:t>
            </w:r>
          </w:p>
        </w:tc>
        <w:tc>
          <w:tcPr>
            <w:tcW w:w="2109" w:type="dxa"/>
            <w:vAlign w:val="center"/>
          </w:tcPr>
          <w:p w14:paraId="33E6D6F9">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p w14:paraId="75A49B2F">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tc>
        <w:tc>
          <w:tcPr>
            <w:tcW w:w="1738" w:type="dxa"/>
            <w:vAlign w:val="center"/>
          </w:tcPr>
          <w:p w14:paraId="5260B05C">
            <w:pPr>
              <w:widowControl w:val="0"/>
              <w:snapToGrid w:val="0"/>
              <w:jc w:val="center"/>
              <w:rPr>
                <w:rFonts w:ascii="Times New Roman" w:hAnsi="Times New Roman"/>
                <w:bCs/>
                <w:sz w:val="21"/>
                <w:szCs w:val="21"/>
              </w:rPr>
            </w:pPr>
            <w:r>
              <w:rPr>
                <w:rFonts w:hint="eastAsia" w:ascii="Times New Roman" w:hAnsi="Times New Roman"/>
                <w:bCs/>
                <w:sz w:val="21"/>
                <w:szCs w:val="21"/>
              </w:rPr>
              <w:t>期末考试、课堂提问、中期考核、课堂提问</w:t>
            </w:r>
          </w:p>
        </w:tc>
        <w:tc>
          <w:tcPr>
            <w:tcW w:w="725" w:type="dxa"/>
            <w:vAlign w:val="center"/>
          </w:tcPr>
          <w:p w14:paraId="58F029CF">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39ABF942">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30A08532">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5E7C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668" w:type="dxa"/>
            <w:gridSpan w:val="3"/>
            <w:tcBorders>
              <w:left w:val="single" w:color="auto" w:sz="12" w:space="0"/>
              <w:bottom w:val="single" w:color="auto" w:sz="12" w:space="0"/>
            </w:tcBorders>
            <w:vAlign w:val="center"/>
          </w:tcPr>
          <w:p w14:paraId="2856690C">
            <w:pPr>
              <w:pStyle w:val="15"/>
              <w:widowControl w:val="0"/>
            </w:pPr>
            <w:r>
              <w:rPr>
                <w:rFonts w:hint="eastAsia"/>
              </w:rPr>
              <w:t>合计</w:t>
            </w:r>
          </w:p>
        </w:tc>
        <w:tc>
          <w:tcPr>
            <w:tcW w:w="725" w:type="dxa"/>
            <w:tcBorders>
              <w:bottom w:val="single" w:color="auto" w:sz="12" w:space="0"/>
            </w:tcBorders>
            <w:vAlign w:val="center"/>
          </w:tcPr>
          <w:p w14:paraId="15FE0D57">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9" w:type="dxa"/>
            <w:tcBorders>
              <w:bottom w:val="single" w:color="auto" w:sz="12" w:space="0"/>
            </w:tcBorders>
            <w:vAlign w:val="center"/>
          </w:tcPr>
          <w:p w14:paraId="7185A7B4">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461E5314">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442DE250">
      <w:pPr>
        <w:pStyle w:val="18"/>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10"/>
        <w:tblW w:w="5096" w:type="pct"/>
        <w:tblInd w:w="-2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639"/>
      </w:tblGrid>
      <w:tr w14:paraId="74681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640" w:type="dxa"/>
            <w:vAlign w:val="center"/>
          </w:tcPr>
          <w:p w14:paraId="164EF7E3">
            <w:pPr>
              <w:widowControl/>
              <w:ind w:firstLine="400" w:firstLineChars="200"/>
              <w:jc w:val="left"/>
              <w:rPr>
                <w:sz w:val="20"/>
                <w:szCs w:val="20"/>
              </w:rPr>
            </w:pPr>
            <w:r>
              <w:rPr>
                <w:rFonts w:hint="eastAsia"/>
                <w:sz w:val="20"/>
                <w:szCs w:val="20"/>
              </w:rPr>
              <w:t>本课程作为养老服务管理专业的专业课，通过对社会工作助人特点的了解，以及对西方社会工作价值体系的把握，培养学生的社会人文关怀素质和专业价值观，使学生具有较高的思想道德素质和较强的社会责任感。</w:t>
            </w:r>
          </w:p>
          <w:p w14:paraId="0F002F7D">
            <w:pPr>
              <w:widowControl/>
              <w:ind w:firstLine="400" w:firstLineChars="200"/>
              <w:jc w:val="left"/>
              <w:rPr>
                <w:sz w:val="20"/>
                <w:szCs w:val="20"/>
              </w:rPr>
            </w:pPr>
            <w:r>
              <w:rPr>
                <w:rFonts w:hint="eastAsia"/>
                <w:sz w:val="20"/>
                <w:szCs w:val="20"/>
              </w:rPr>
              <w:t>一：培养学生较高的思想道德素质和较强的社会责任感</w:t>
            </w:r>
          </w:p>
          <w:p w14:paraId="56FD5F70">
            <w:pPr>
              <w:widowControl/>
              <w:ind w:firstLine="400" w:firstLineChars="200"/>
              <w:jc w:val="left"/>
              <w:rPr>
                <w:sz w:val="20"/>
                <w:szCs w:val="20"/>
              </w:rPr>
            </w:pPr>
            <w:r>
              <w:rPr>
                <w:rFonts w:hint="eastAsia"/>
                <w:sz w:val="20"/>
                <w:szCs w:val="20"/>
              </w:rPr>
              <w:t>《社会工作概论》这门课，涉及到四大工作方法和七大工作领域。在四大工作方法中，无论是个案工作、小组工作还是社区工作，都涉及到老年人群体的社会共做实务的内容，在这部分内容的学习中，可以结合社会工作助人的特点和价值体系，培养学生敬老爱老的思想意识。在七大工作领域中，涉及的都是社会弱势群体。在对这些课程的学习过程中，可以结合社会工作助人的特点和价值体系，培养学生奉献社会，服务社会的社会责任感。</w:t>
            </w:r>
          </w:p>
          <w:p w14:paraId="5E9174D0">
            <w:pPr>
              <w:widowControl/>
              <w:ind w:firstLine="400" w:firstLineChars="200"/>
              <w:jc w:val="left"/>
              <w:rPr>
                <w:sz w:val="20"/>
                <w:szCs w:val="20"/>
              </w:rPr>
            </w:pPr>
            <w:r>
              <w:rPr>
                <w:rFonts w:hint="eastAsia"/>
                <w:sz w:val="20"/>
                <w:szCs w:val="20"/>
              </w:rPr>
              <w:t>二、培养学生坚守中国传统文化，进一步加强文化自信</w:t>
            </w:r>
          </w:p>
          <w:p w14:paraId="6A287003">
            <w:pPr>
              <w:widowControl/>
              <w:ind w:firstLine="400" w:firstLineChars="200"/>
              <w:jc w:val="left"/>
              <w:rPr>
                <w:sz w:val="20"/>
                <w:szCs w:val="20"/>
              </w:rPr>
            </w:pPr>
            <w:r>
              <w:rPr>
                <w:rFonts w:hint="eastAsia"/>
                <w:sz w:val="20"/>
                <w:szCs w:val="20"/>
              </w:rPr>
              <w:t>中国的传统文化包含孝道文化，这是祖国传统文化的瑰宝，也是体现文化自信的重要方面。中国传统文化中的孝道文化，是老吾老以及人之老的大爱情怀，养老服务管理专业同学通过社会工作概论的学习，进一步培养学生尊老爱老、为老人服务的孝道文化。这也是让学生坚信文化自信的重要举措。</w:t>
            </w:r>
          </w:p>
          <w:p w14:paraId="48860951">
            <w:pPr>
              <w:widowControl/>
              <w:ind w:firstLine="400" w:firstLineChars="200"/>
              <w:jc w:val="left"/>
              <w:rPr>
                <w:sz w:val="20"/>
                <w:szCs w:val="20"/>
              </w:rPr>
            </w:pPr>
            <w:r>
              <w:rPr>
                <w:rFonts w:hint="eastAsia"/>
                <w:sz w:val="20"/>
                <w:szCs w:val="20"/>
              </w:rPr>
              <w:t>三、以社会工作的视角（职业素养）来审视养老服务管理。</w:t>
            </w:r>
          </w:p>
          <w:p w14:paraId="2E9B7ECD">
            <w:pPr>
              <w:widowControl/>
              <w:ind w:firstLine="400" w:firstLineChars="200"/>
              <w:jc w:val="left"/>
              <w:rPr>
                <w:sz w:val="20"/>
                <w:szCs w:val="20"/>
              </w:rPr>
            </w:pPr>
            <w:r>
              <w:rPr>
                <w:sz w:val="20"/>
                <w:szCs w:val="20"/>
              </w:rPr>
              <w:t>作为一门社会工作专业的课程，“要在课程教学中坚持以马克思主义为指导，加快构建中国特色哲学社会科学学科 体系、学术体系、话语体系。要帮助学生了解相关专业和行业领域的国家战略、法律法规和相关政策，引导学生深入社会实践、关注现实问题，培育学生经世济民、诚信服务、德法兼修的职业素养。”</w:t>
            </w:r>
          </w:p>
          <w:p w14:paraId="1D8A3B41">
            <w:pPr>
              <w:pStyle w:val="16"/>
              <w:widowControl w:val="0"/>
              <w:jc w:val="left"/>
            </w:pPr>
          </w:p>
          <w:p w14:paraId="016A575D">
            <w:pPr>
              <w:pStyle w:val="16"/>
              <w:widowControl w:val="0"/>
              <w:jc w:val="left"/>
            </w:pPr>
          </w:p>
        </w:tc>
      </w:tr>
    </w:tbl>
    <w:p w14:paraId="2B0D798E">
      <w:pPr>
        <w:pStyle w:val="18"/>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10"/>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1066"/>
      </w:tblGrid>
      <w:tr w14:paraId="72BE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bottom w:val="single" w:color="000000" w:sz="4" w:space="0"/>
              <w:right w:val="single" w:color="000000" w:sz="4" w:space="0"/>
            </w:tcBorders>
            <w:vAlign w:val="center"/>
          </w:tcPr>
          <w:p w14:paraId="2CD1E44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left w:val="single" w:color="000000" w:sz="4" w:space="0"/>
              <w:bottom w:val="single" w:color="000000" w:sz="4" w:space="0"/>
              <w:right w:val="single" w:color="000000" w:sz="4" w:space="0"/>
            </w:tcBorders>
            <w:vAlign w:val="center"/>
          </w:tcPr>
          <w:p w14:paraId="1525F427">
            <w:pPr>
              <w:pStyle w:val="18"/>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left w:val="single" w:color="000000" w:sz="4" w:space="0"/>
              <w:bottom w:val="single" w:color="000000" w:sz="4" w:space="0"/>
              <w:right w:val="single" w:color="000000" w:sz="4" w:space="0"/>
            </w:tcBorders>
            <w:vAlign w:val="center"/>
          </w:tcPr>
          <w:p w14:paraId="6005EA2C">
            <w:pPr>
              <w:pStyle w:val="18"/>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single" w:color="000000" w:sz="4" w:space="0"/>
              <w:bottom w:val="single" w:color="000000" w:sz="4" w:space="0"/>
              <w:right w:val="single" w:color="000000" w:sz="4" w:space="0"/>
            </w:tcBorders>
            <w:vAlign w:val="center"/>
          </w:tcPr>
          <w:p w14:paraId="36B8CA44">
            <w:pPr>
              <w:pStyle w:val="18"/>
              <w:widowControl w:val="0"/>
              <w:spacing w:line="240" w:lineRule="auto"/>
              <w:jc w:val="center"/>
              <w:rPr>
                <w:rFonts w:ascii="黑体" w:hAnsi="宋体"/>
              </w:rPr>
            </w:pPr>
            <w:r>
              <w:rPr>
                <w:rFonts w:hint="eastAsia" w:ascii="黑体" w:hAnsi="黑体"/>
                <w:bCs/>
                <w:sz w:val="21"/>
                <w:szCs w:val="21"/>
              </w:rPr>
              <w:t>课程目标</w:t>
            </w:r>
          </w:p>
        </w:tc>
        <w:tc>
          <w:tcPr>
            <w:tcW w:w="1066" w:type="dxa"/>
            <w:vMerge w:val="restart"/>
            <w:tcBorders>
              <w:top w:val="single" w:color="auto" w:sz="12" w:space="0"/>
              <w:left w:val="single" w:color="000000" w:sz="4" w:space="0"/>
              <w:bottom w:val="single" w:color="000000" w:sz="4" w:space="0"/>
              <w:right w:val="single" w:color="auto" w:sz="12" w:space="0"/>
            </w:tcBorders>
            <w:vAlign w:val="center"/>
          </w:tcPr>
          <w:p w14:paraId="685CCAF6">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1E88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top w:val="single" w:color="000000" w:sz="4" w:space="0"/>
              <w:left w:val="single" w:color="auto" w:sz="12" w:space="0"/>
              <w:bottom w:val="single" w:color="000000" w:sz="4" w:space="0"/>
              <w:right w:val="single" w:color="000000" w:sz="4" w:space="0"/>
            </w:tcBorders>
          </w:tcPr>
          <w:p w14:paraId="002AC341">
            <w:pPr>
              <w:widowControl w:val="0"/>
              <w:snapToGrid w:val="0"/>
              <w:jc w:val="center"/>
              <w:rPr>
                <w:rFonts w:ascii="黑体" w:hAnsi="黑体" w:eastAsia="黑体"/>
                <w:bCs/>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tcPr>
          <w:p w14:paraId="282CD6B3">
            <w:pPr>
              <w:pStyle w:val="18"/>
              <w:widowControl w:val="0"/>
              <w:jc w:val="both"/>
              <w:rPr>
                <w:rFonts w:ascii="黑体" w:hAnsi="黑体"/>
                <w:bCs/>
                <w:sz w:val="21"/>
                <w:szCs w:val="21"/>
              </w:rPr>
            </w:pPr>
          </w:p>
        </w:tc>
        <w:tc>
          <w:tcPr>
            <w:tcW w:w="2353" w:type="dxa"/>
            <w:vMerge w:val="continue"/>
            <w:tcBorders>
              <w:top w:val="single" w:color="000000" w:sz="4" w:space="0"/>
              <w:left w:val="single" w:color="000000" w:sz="4" w:space="0"/>
              <w:bottom w:val="single" w:color="000000" w:sz="4" w:space="0"/>
              <w:right w:val="single" w:color="000000" w:sz="4" w:space="0"/>
            </w:tcBorders>
          </w:tcPr>
          <w:p w14:paraId="4EFA7A15">
            <w:pPr>
              <w:pStyle w:val="18"/>
              <w:widowControl w:val="0"/>
              <w:jc w:val="both"/>
              <w:rPr>
                <w:rFonts w:ascii="黑体" w:hAnsi="黑体"/>
                <w:bCs/>
                <w:sz w:val="21"/>
                <w:szCs w:val="21"/>
              </w:rPr>
            </w:pPr>
          </w:p>
        </w:tc>
        <w:tc>
          <w:tcPr>
            <w:tcW w:w="612" w:type="dxa"/>
            <w:tcBorders>
              <w:top w:val="single" w:color="000000" w:sz="4" w:space="0"/>
              <w:left w:val="single" w:color="000000" w:sz="4" w:space="0"/>
              <w:bottom w:val="single" w:color="000000" w:sz="4" w:space="0"/>
              <w:right w:val="single" w:color="000000" w:sz="4" w:space="0"/>
            </w:tcBorders>
            <w:vAlign w:val="center"/>
          </w:tcPr>
          <w:p w14:paraId="6DDC8C59">
            <w:pPr>
              <w:pStyle w:val="18"/>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tcBorders>
              <w:top w:val="single" w:color="000000" w:sz="4" w:space="0"/>
              <w:left w:val="single" w:color="000000" w:sz="4" w:space="0"/>
              <w:bottom w:val="single" w:color="000000" w:sz="4" w:space="0"/>
              <w:right w:val="single" w:color="000000" w:sz="4" w:space="0"/>
            </w:tcBorders>
            <w:vAlign w:val="center"/>
          </w:tcPr>
          <w:p w14:paraId="734D50A3">
            <w:pPr>
              <w:pStyle w:val="18"/>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tcBorders>
              <w:top w:val="single" w:color="000000" w:sz="4" w:space="0"/>
              <w:left w:val="single" w:color="000000" w:sz="4" w:space="0"/>
              <w:bottom w:val="single" w:color="000000" w:sz="4" w:space="0"/>
              <w:right w:val="single" w:color="000000" w:sz="4" w:space="0"/>
            </w:tcBorders>
            <w:vAlign w:val="center"/>
          </w:tcPr>
          <w:p w14:paraId="53A07757">
            <w:pPr>
              <w:pStyle w:val="18"/>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tcBorders>
              <w:top w:val="single" w:color="000000" w:sz="4" w:space="0"/>
              <w:left w:val="single" w:color="000000" w:sz="4" w:space="0"/>
              <w:bottom w:val="single" w:color="000000" w:sz="4" w:space="0"/>
              <w:right w:val="single" w:color="000000" w:sz="4" w:space="0"/>
            </w:tcBorders>
            <w:vAlign w:val="center"/>
          </w:tcPr>
          <w:p w14:paraId="720E9079">
            <w:pPr>
              <w:pStyle w:val="18"/>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tcBorders>
              <w:top w:val="single" w:color="000000" w:sz="4" w:space="0"/>
              <w:left w:val="single" w:color="000000" w:sz="4" w:space="0"/>
              <w:bottom w:val="single" w:color="000000" w:sz="4" w:space="0"/>
              <w:right w:val="single" w:color="000000" w:sz="4" w:space="0"/>
            </w:tcBorders>
            <w:vAlign w:val="center"/>
          </w:tcPr>
          <w:p w14:paraId="2DAF031A">
            <w:pPr>
              <w:pStyle w:val="18"/>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tcBorders>
              <w:top w:val="single" w:color="000000" w:sz="4" w:space="0"/>
              <w:left w:val="single" w:color="000000" w:sz="4" w:space="0"/>
              <w:bottom w:val="single" w:color="000000" w:sz="4" w:space="0"/>
              <w:right w:val="single" w:color="000000" w:sz="4" w:space="0"/>
            </w:tcBorders>
            <w:vAlign w:val="center"/>
          </w:tcPr>
          <w:p w14:paraId="05247325">
            <w:pPr>
              <w:pStyle w:val="18"/>
              <w:widowControl w:val="0"/>
              <w:spacing w:line="240" w:lineRule="auto"/>
              <w:jc w:val="center"/>
              <w:rPr>
                <w:rFonts w:ascii="黑体" w:hAnsi="黑体"/>
                <w:bCs/>
                <w:sz w:val="21"/>
                <w:szCs w:val="21"/>
              </w:rPr>
            </w:pPr>
            <w:r>
              <w:rPr>
                <w:rFonts w:hint="eastAsia" w:ascii="黑体" w:hAnsi="黑体"/>
                <w:bCs/>
                <w:sz w:val="21"/>
                <w:szCs w:val="21"/>
              </w:rPr>
              <w:t>6</w:t>
            </w:r>
          </w:p>
        </w:tc>
        <w:tc>
          <w:tcPr>
            <w:tcW w:w="1066" w:type="dxa"/>
            <w:vMerge w:val="continue"/>
            <w:tcBorders>
              <w:top w:val="single" w:color="000000" w:sz="4" w:space="0"/>
              <w:left w:val="single" w:color="000000" w:sz="4" w:space="0"/>
              <w:bottom w:val="single" w:color="000000" w:sz="4" w:space="0"/>
              <w:right w:val="single" w:color="auto" w:sz="12" w:space="0"/>
            </w:tcBorders>
          </w:tcPr>
          <w:p w14:paraId="577FAD21">
            <w:pPr>
              <w:pStyle w:val="18"/>
              <w:widowControl w:val="0"/>
              <w:spacing w:line="240" w:lineRule="auto"/>
              <w:jc w:val="center"/>
              <w:rPr>
                <w:rFonts w:ascii="黑体" w:hAnsi="黑体"/>
                <w:bCs/>
                <w:sz w:val="21"/>
                <w:szCs w:val="21"/>
              </w:rPr>
            </w:pPr>
          </w:p>
        </w:tc>
      </w:tr>
      <w:tr w14:paraId="0667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000000" w:sz="4" w:space="0"/>
              <w:left w:val="single" w:color="auto" w:sz="12" w:space="0"/>
              <w:bottom w:val="single" w:color="000000" w:sz="4" w:space="0"/>
              <w:right w:val="single" w:color="000000" w:sz="4" w:space="0"/>
            </w:tcBorders>
            <w:vAlign w:val="center"/>
          </w:tcPr>
          <w:p w14:paraId="1FE190B9">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4928D07C">
            <w:pPr>
              <w:pStyle w:val="16"/>
              <w:widowControl w:val="0"/>
            </w:pPr>
            <w:r>
              <w:rPr>
                <w:rFonts w:hint="eastAsia"/>
              </w:rPr>
              <w:t>50%</w:t>
            </w:r>
          </w:p>
        </w:tc>
        <w:tc>
          <w:tcPr>
            <w:tcW w:w="2353" w:type="dxa"/>
            <w:tcBorders>
              <w:top w:val="single" w:color="000000" w:sz="4" w:space="0"/>
              <w:left w:val="single" w:color="000000" w:sz="4" w:space="0"/>
              <w:bottom w:val="single" w:color="000000" w:sz="4" w:space="0"/>
              <w:right w:val="single" w:color="000000" w:sz="4" w:space="0"/>
            </w:tcBorders>
            <w:vAlign w:val="center"/>
          </w:tcPr>
          <w:p w14:paraId="1F73950E">
            <w:pPr>
              <w:pStyle w:val="16"/>
              <w:widowControl w:val="0"/>
            </w:pPr>
            <w:r>
              <w:rPr>
                <w:rFonts w:hint="eastAsia"/>
              </w:rPr>
              <w:t>闭卷考试</w:t>
            </w:r>
          </w:p>
        </w:tc>
        <w:tc>
          <w:tcPr>
            <w:tcW w:w="612" w:type="dxa"/>
            <w:tcBorders>
              <w:top w:val="single" w:color="000000" w:sz="4" w:space="0"/>
              <w:left w:val="single" w:color="000000" w:sz="4" w:space="0"/>
              <w:bottom w:val="single" w:color="000000" w:sz="4" w:space="0"/>
              <w:right w:val="single" w:color="000000" w:sz="4" w:space="0"/>
            </w:tcBorders>
            <w:vAlign w:val="center"/>
          </w:tcPr>
          <w:p w14:paraId="08F1F9E3">
            <w:pPr>
              <w:pStyle w:val="16"/>
              <w:widowControl w:val="0"/>
            </w:pPr>
            <w:r>
              <w:rPr>
                <w:rFonts w:hint="eastAsia"/>
              </w:rPr>
              <w:t>20</w:t>
            </w:r>
          </w:p>
        </w:tc>
        <w:tc>
          <w:tcPr>
            <w:tcW w:w="612" w:type="dxa"/>
            <w:tcBorders>
              <w:top w:val="single" w:color="000000" w:sz="4" w:space="0"/>
              <w:left w:val="single" w:color="000000" w:sz="4" w:space="0"/>
              <w:bottom w:val="single" w:color="000000" w:sz="4" w:space="0"/>
              <w:right w:val="single" w:color="000000" w:sz="4" w:space="0"/>
            </w:tcBorders>
            <w:vAlign w:val="center"/>
          </w:tcPr>
          <w:p w14:paraId="62E6F68F">
            <w:pPr>
              <w:pStyle w:val="16"/>
              <w:widowControl w:val="0"/>
            </w:pPr>
            <w:r>
              <w:rPr>
                <w:rFonts w:hint="eastAsia"/>
              </w:rPr>
              <w:t>20</w:t>
            </w:r>
          </w:p>
        </w:tc>
        <w:tc>
          <w:tcPr>
            <w:tcW w:w="612" w:type="dxa"/>
            <w:tcBorders>
              <w:top w:val="single" w:color="000000" w:sz="4" w:space="0"/>
              <w:left w:val="single" w:color="000000" w:sz="4" w:space="0"/>
              <w:bottom w:val="single" w:color="000000" w:sz="4" w:space="0"/>
              <w:right w:val="single" w:color="000000" w:sz="4" w:space="0"/>
            </w:tcBorders>
            <w:vAlign w:val="center"/>
          </w:tcPr>
          <w:p w14:paraId="031651B2">
            <w:pPr>
              <w:pStyle w:val="16"/>
              <w:widowControl w:val="0"/>
            </w:pPr>
            <w:r>
              <w:rPr>
                <w:rFonts w:hint="eastAsia"/>
              </w:rPr>
              <w:t>30</w:t>
            </w:r>
          </w:p>
        </w:tc>
        <w:tc>
          <w:tcPr>
            <w:tcW w:w="612" w:type="dxa"/>
            <w:tcBorders>
              <w:top w:val="single" w:color="000000" w:sz="4" w:space="0"/>
              <w:left w:val="single" w:color="000000" w:sz="4" w:space="0"/>
              <w:bottom w:val="single" w:color="000000" w:sz="4" w:space="0"/>
              <w:right w:val="single" w:color="000000" w:sz="4" w:space="0"/>
            </w:tcBorders>
            <w:vAlign w:val="center"/>
          </w:tcPr>
          <w:p w14:paraId="68785E10">
            <w:pPr>
              <w:pStyle w:val="16"/>
              <w:widowControl w:val="0"/>
            </w:pPr>
            <w:r>
              <w:rPr>
                <w:rFonts w:hint="eastAsia"/>
              </w:rPr>
              <w:t>30</w:t>
            </w:r>
          </w:p>
        </w:tc>
        <w:tc>
          <w:tcPr>
            <w:tcW w:w="612" w:type="dxa"/>
            <w:tcBorders>
              <w:top w:val="single" w:color="000000" w:sz="4" w:space="0"/>
              <w:left w:val="single" w:color="000000" w:sz="4" w:space="0"/>
              <w:bottom w:val="single" w:color="000000" w:sz="4" w:space="0"/>
              <w:right w:val="single" w:color="000000" w:sz="4" w:space="0"/>
            </w:tcBorders>
            <w:vAlign w:val="center"/>
          </w:tcPr>
          <w:p w14:paraId="01F1F422">
            <w:pPr>
              <w:pStyle w:val="16"/>
              <w:widowControl w:val="0"/>
            </w:pPr>
          </w:p>
        </w:tc>
        <w:tc>
          <w:tcPr>
            <w:tcW w:w="612" w:type="dxa"/>
            <w:tcBorders>
              <w:top w:val="single" w:color="000000" w:sz="4" w:space="0"/>
              <w:left w:val="single" w:color="000000" w:sz="4" w:space="0"/>
              <w:bottom w:val="single" w:color="000000" w:sz="4" w:space="0"/>
              <w:right w:val="single" w:color="000000" w:sz="4" w:space="0"/>
            </w:tcBorders>
            <w:vAlign w:val="center"/>
          </w:tcPr>
          <w:p w14:paraId="485B31DA">
            <w:pPr>
              <w:pStyle w:val="16"/>
              <w:widowControl w:val="0"/>
            </w:pPr>
          </w:p>
        </w:tc>
        <w:tc>
          <w:tcPr>
            <w:tcW w:w="1066" w:type="dxa"/>
            <w:tcBorders>
              <w:top w:val="single" w:color="000000" w:sz="4" w:space="0"/>
              <w:left w:val="single" w:color="000000" w:sz="4" w:space="0"/>
              <w:bottom w:val="single" w:color="000000" w:sz="4" w:space="0"/>
              <w:right w:val="single" w:color="auto" w:sz="12" w:space="0"/>
            </w:tcBorders>
            <w:vAlign w:val="center"/>
          </w:tcPr>
          <w:p w14:paraId="2A18F358">
            <w:pPr>
              <w:pStyle w:val="16"/>
              <w:widowControl w:val="0"/>
            </w:pPr>
            <w:r>
              <w:rPr>
                <w:rFonts w:hint="eastAsia"/>
              </w:rPr>
              <w:t>1</w:t>
            </w:r>
            <w:r>
              <w:t>00</w:t>
            </w:r>
          </w:p>
        </w:tc>
      </w:tr>
      <w:tr w14:paraId="39B7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000000" w:sz="4" w:space="0"/>
              <w:left w:val="single" w:color="auto" w:sz="12" w:space="0"/>
              <w:bottom w:val="single" w:color="000000" w:sz="4" w:space="0"/>
              <w:right w:val="single" w:color="000000" w:sz="4" w:space="0"/>
            </w:tcBorders>
            <w:vAlign w:val="center"/>
          </w:tcPr>
          <w:p w14:paraId="5E9BF3B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Borders>
              <w:top w:val="single" w:color="000000" w:sz="4" w:space="0"/>
              <w:left w:val="single" w:color="000000" w:sz="4" w:space="0"/>
              <w:bottom w:val="single" w:color="000000" w:sz="4" w:space="0"/>
              <w:right w:val="single" w:color="000000" w:sz="4" w:space="0"/>
            </w:tcBorders>
            <w:vAlign w:val="center"/>
          </w:tcPr>
          <w:p w14:paraId="4AD9BC58">
            <w:pPr>
              <w:pStyle w:val="16"/>
              <w:widowControl w:val="0"/>
            </w:pPr>
            <w:r>
              <w:t>1</w:t>
            </w:r>
            <w:r>
              <w:rPr>
                <w:rFonts w:hint="eastAsia"/>
                <w:lang w:val="en-US" w:eastAsia="zh-CN"/>
              </w:rPr>
              <w:t>5</w:t>
            </w:r>
            <w:r>
              <w:rPr>
                <w:rFonts w:hint="eastAsia"/>
              </w:rPr>
              <w:t>%</w:t>
            </w:r>
          </w:p>
        </w:tc>
        <w:tc>
          <w:tcPr>
            <w:tcW w:w="2353" w:type="dxa"/>
            <w:tcBorders>
              <w:top w:val="single" w:color="000000" w:sz="4" w:space="0"/>
              <w:left w:val="single" w:color="000000" w:sz="4" w:space="0"/>
              <w:bottom w:val="single" w:color="000000" w:sz="4" w:space="0"/>
              <w:right w:val="single" w:color="000000" w:sz="4" w:space="0"/>
            </w:tcBorders>
            <w:vAlign w:val="center"/>
          </w:tcPr>
          <w:p w14:paraId="367C9A26">
            <w:pPr>
              <w:pStyle w:val="16"/>
              <w:widowControl w:val="0"/>
            </w:pPr>
            <w:r>
              <w:rPr>
                <w:rFonts w:hint="eastAsia"/>
              </w:rPr>
              <w:t>中期考核</w:t>
            </w:r>
          </w:p>
        </w:tc>
        <w:tc>
          <w:tcPr>
            <w:tcW w:w="612" w:type="dxa"/>
            <w:tcBorders>
              <w:top w:val="single" w:color="000000" w:sz="4" w:space="0"/>
              <w:left w:val="single" w:color="000000" w:sz="4" w:space="0"/>
              <w:bottom w:val="single" w:color="000000" w:sz="4" w:space="0"/>
              <w:right w:val="single" w:color="000000" w:sz="4" w:space="0"/>
            </w:tcBorders>
            <w:vAlign w:val="center"/>
          </w:tcPr>
          <w:p w14:paraId="2E58EFFD">
            <w:pPr>
              <w:pStyle w:val="16"/>
              <w:widowControl w:val="0"/>
            </w:pPr>
            <w:r>
              <w:rPr>
                <w:rFonts w:hint="eastAsia"/>
              </w:rPr>
              <w:t>60</w:t>
            </w:r>
          </w:p>
        </w:tc>
        <w:tc>
          <w:tcPr>
            <w:tcW w:w="612" w:type="dxa"/>
            <w:tcBorders>
              <w:top w:val="single" w:color="000000" w:sz="4" w:space="0"/>
              <w:left w:val="single" w:color="000000" w:sz="4" w:space="0"/>
              <w:bottom w:val="single" w:color="000000" w:sz="4" w:space="0"/>
              <w:right w:val="single" w:color="000000" w:sz="4" w:space="0"/>
            </w:tcBorders>
            <w:vAlign w:val="center"/>
          </w:tcPr>
          <w:p w14:paraId="7364C10C">
            <w:pPr>
              <w:pStyle w:val="16"/>
              <w:widowControl w:val="0"/>
            </w:pPr>
          </w:p>
        </w:tc>
        <w:tc>
          <w:tcPr>
            <w:tcW w:w="612" w:type="dxa"/>
            <w:tcBorders>
              <w:top w:val="single" w:color="000000" w:sz="4" w:space="0"/>
              <w:left w:val="single" w:color="000000" w:sz="4" w:space="0"/>
              <w:bottom w:val="single" w:color="000000" w:sz="4" w:space="0"/>
              <w:right w:val="single" w:color="000000" w:sz="4" w:space="0"/>
            </w:tcBorders>
            <w:vAlign w:val="center"/>
          </w:tcPr>
          <w:p w14:paraId="181C6322">
            <w:pPr>
              <w:pStyle w:val="16"/>
              <w:widowControl w:val="0"/>
            </w:pPr>
          </w:p>
        </w:tc>
        <w:tc>
          <w:tcPr>
            <w:tcW w:w="612" w:type="dxa"/>
            <w:tcBorders>
              <w:top w:val="single" w:color="000000" w:sz="4" w:space="0"/>
              <w:left w:val="single" w:color="000000" w:sz="4" w:space="0"/>
              <w:bottom w:val="single" w:color="000000" w:sz="4" w:space="0"/>
              <w:right w:val="single" w:color="000000" w:sz="4" w:space="0"/>
            </w:tcBorders>
            <w:vAlign w:val="center"/>
          </w:tcPr>
          <w:p w14:paraId="7F540350">
            <w:pPr>
              <w:pStyle w:val="16"/>
              <w:widowControl w:val="0"/>
            </w:pPr>
          </w:p>
        </w:tc>
        <w:tc>
          <w:tcPr>
            <w:tcW w:w="612" w:type="dxa"/>
            <w:tcBorders>
              <w:top w:val="single" w:color="000000" w:sz="4" w:space="0"/>
              <w:left w:val="single" w:color="000000" w:sz="4" w:space="0"/>
              <w:bottom w:val="single" w:color="000000" w:sz="4" w:space="0"/>
              <w:right w:val="single" w:color="000000" w:sz="4" w:space="0"/>
            </w:tcBorders>
            <w:vAlign w:val="center"/>
          </w:tcPr>
          <w:p w14:paraId="252920F8">
            <w:pPr>
              <w:pStyle w:val="16"/>
              <w:widowControl w:val="0"/>
            </w:pPr>
            <w:r>
              <w:rPr>
                <w:rFonts w:hint="eastAsia"/>
              </w:rPr>
              <w:t>20</w:t>
            </w:r>
          </w:p>
        </w:tc>
        <w:tc>
          <w:tcPr>
            <w:tcW w:w="612" w:type="dxa"/>
            <w:tcBorders>
              <w:top w:val="single" w:color="000000" w:sz="4" w:space="0"/>
              <w:left w:val="single" w:color="000000" w:sz="4" w:space="0"/>
              <w:bottom w:val="single" w:color="000000" w:sz="4" w:space="0"/>
              <w:right w:val="single" w:color="000000" w:sz="4" w:space="0"/>
            </w:tcBorders>
            <w:vAlign w:val="center"/>
          </w:tcPr>
          <w:p w14:paraId="0FDFEC2D">
            <w:pPr>
              <w:pStyle w:val="16"/>
              <w:widowControl w:val="0"/>
            </w:pPr>
            <w:r>
              <w:rPr>
                <w:rFonts w:hint="eastAsia"/>
              </w:rPr>
              <w:t>20</w:t>
            </w:r>
          </w:p>
        </w:tc>
        <w:tc>
          <w:tcPr>
            <w:tcW w:w="1066" w:type="dxa"/>
            <w:tcBorders>
              <w:top w:val="single" w:color="000000" w:sz="4" w:space="0"/>
              <w:left w:val="single" w:color="000000" w:sz="4" w:space="0"/>
              <w:bottom w:val="single" w:color="000000" w:sz="4" w:space="0"/>
              <w:right w:val="single" w:color="auto" w:sz="12" w:space="0"/>
            </w:tcBorders>
            <w:vAlign w:val="center"/>
          </w:tcPr>
          <w:p w14:paraId="698E5D40">
            <w:pPr>
              <w:pStyle w:val="16"/>
              <w:widowControl w:val="0"/>
            </w:pPr>
            <w:r>
              <w:rPr>
                <w:rFonts w:hint="eastAsia"/>
              </w:rPr>
              <w:t>1</w:t>
            </w:r>
            <w:r>
              <w:t>00</w:t>
            </w: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000000" w:sz="4" w:space="0"/>
              <w:left w:val="single" w:color="auto" w:sz="12" w:space="0"/>
              <w:bottom w:val="single" w:color="000000" w:sz="4" w:space="0"/>
              <w:right w:val="single" w:color="000000" w:sz="4" w:space="0"/>
            </w:tcBorders>
            <w:vAlign w:val="center"/>
          </w:tcPr>
          <w:p w14:paraId="048BE1F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Borders>
              <w:top w:val="single" w:color="000000" w:sz="4" w:space="0"/>
              <w:left w:val="single" w:color="000000" w:sz="4" w:space="0"/>
              <w:bottom w:val="single" w:color="000000" w:sz="4" w:space="0"/>
              <w:right w:val="single" w:color="000000" w:sz="4" w:space="0"/>
            </w:tcBorders>
            <w:vAlign w:val="center"/>
          </w:tcPr>
          <w:p w14:paraId="17B33BBF">
            <w:pPr>
              <w:pStyle w:val="16"/>
              <w:widowControl w:val="0"/>
            </w:pPr>
            <w:r>
              <w:t>2</w:t>
            </w:r>
            <w:r>
              <w:rPr>
                <w:rFonts w:hint="eastAsia"/>
                <w:lang w:val="en-US" w:eastAsia="zh-CN"/>
              </w:rPr>
              <w:t>5</w:t>
            </w:r>
            <w:r>
              <w:rPr>
                <w:rFonts w:hint="eastAsia"/>
              </w:rPr>
              <w:t>%</w:t>
            </w:r>
          </w:p>
        </w:tc>
        <w:tc>
          <w:tcPr>
            <w:tcW w:w="2353" w:type="dxa"/>
            <w:tcBorders>
              <w:top w:val="single" w:color="000000" w:sz="4" w:space="0"/>
              <w:left w:val="single" w:color="000000" w:sz="4" w:space="0"/>
              <w:bottom w:val="single" w:color="000000" w:sz="4" w:space="0"/>
              <w:right w:val="single" w:color="000000" w:sz="4" w:space="0"/>
            </w:tcBorders>
            <w:vAlign w:val="center"/>
          </w:tcPr>
          <w:p w14:paraId="09E15109">
            <w:pPr>
              <w:pStyle w:val="16"/>
              <w:widowControl w:val="0"/>
            </w:pPr>
            <w:r>
              <w:rPr>
                <w:rFonts w:hint="eastAsia"/>
              </w:rPr>
              <w:t>平时作业</w:t>
            </w:r>
          </w:p>
        </w:tc>
        <w:tc>
          <w:tcPr>
            <w:tcW w:w="612" w:type="dxa"/>
            <w:tcBorders>
              <w:top w:val="single" w:color="000000" w:sz="4" w:space="0"/>
              <w:left w:val="single" w:color="000000" w:sz="4" w:space="0"/>
              <w:bottom w:val="single" w:color="000000" w:sz="4" w:space="0"/>
              <w:right w:val="single" w:color="000000" w:sz="4" w:space="0"/>
            </w:tcBorders>
            <w:vAlign w:val="center"/>
          </w:tcPr>
          <w:p w14:paraId="757BB74A">
            <w:pPr>
              <w:pStyle w:val="16"/>
              <w:widowControl w:val="0"/>
            </w:pPr>
            <w:r>
              <w:rPr>
                <w:rFonts w:hint="eastAsia"/>
              </w:rPr>
              <w:t>20</w:t>
            </w:r>
          </w:p>
        </w:tc>
        <w:tc>
          <w:tcPr>
            <w:tcW w:w="612" w:type="dxa"/>
            <w:tcBorders>
              <w:top w:val="single" w:color="000000" w:sz="4" w:space="0"/>
              <w:left w:val="single" w:color="000000" w:sz="4" w:space="0"/>
              <w:bottom w:val="single" w:color="000000" w:sz="4" w:space="0"/>
              <w:right w:val="single" w:color="000000" w:sz="4" w:space="0"/>
            </w:tcBorders>
            <w:vAlign w:val="center"/>
          </w:tcPr>
          <w:p w14:paraId="297B1404">
            <w:pPr>
              <w:pStyle w:val="16"/>
              <w:widowControl w:val="0"/>
            </w:pPr>
          </w:p>
        </w:tc>
        <w:tc>
          <w:tcPr>
            <w:tcW w:w="612" w:type="dxa"/>
            <w:tcBorders>
              <w:top w:val="single" w:color="000000" w:sz="4" w:space="0"/>
              <w:left w:val="single" w:color="000000" w:sz="4" w:space="0"/>
              <w:bottom w:val="single" w:color="000000" w:sz="4" w:space="0"/>
              <w:right w:val="single" w:color="000000" w:sz="4" w:space="0"/>
            </w:tcBorders>
            <w:vAlign w:val="center"/>
          </w:tcPr>
          <w:p w14:paraId="2DC9CF78">
            <w:pPr>
              <w:pStyle w:val="16"/>
              <w:widowControl w:val="0"/>
            </w:pPr>
            <w:r>
              <w:rPr>
                <w:rFonts w:hint="eastAsia"/>
              </w:rPr>
              <w:t>40</w:t>
            </w:r>
          </w:p>
        </w:tc>
        <w:tc>
          <w:tcPr>
            <w:tcW w:w="612" w:type="dxa"/>
            <w:tcBorders>
              <w:top w:val="single" w:color="000000" w:sz="4" w:space="0"/>
              <w:left w:val="single" w:color="000000" w:sz="4" w:space="0"/>
              <w:bottom w:val="single" w:color="000000" w:sz="4" w:space="0"/>
              <w:right w:val="single" w:color="000000" w:sz="4" w:space="0"/>
            </w:tcBorders>
            <w:vAlign w:val="center"/>
          </w:tcPr>
          <w:p w14:paraId="0EF18D98">
            <w:pPr>
              <w:pStyle w:val="16"/>
              <w:widowControl w:val="0"/>
            </w:pPr>
            <w:r>
              <w:rPr>
                <w:rFonts w:hint="eastAsia"/>
              </w:rPr>
              <w:t>40</w:t>
            </w:r>
          </w:p>
        </w:tc>
        <w:tc>
          <w:tcPr>
            <w:tcW w:w="612" w:type="dxa"/>
            <w:tcBorders>
              <w:top w:val="single" w:color="000000" w:sz="4" w:space="0"/>
              <w:left w:val="single" w:color="000000" w:sz="4" w:space="0"/>
              <w:bottom w:val="single" w:color="000000" w:sz="4" w:space="0"/>
              <w:right w:val="single" w:color="000000" w:sz="4" w:space="0"/>
            </w:tcBorders>
            <w:vAlign w:val="center"/>
          </w:tcPr>
          <w:p w14:paraId="567BDDBB">
            <w:pPr>
              <w:pStyle w:val="16"/>
              <w:widowControl w:val="0"/>
            </w:pPr>
          </w:p>
        </w:tc>
        <w:tc>
          <w:tcPr>
            <w:tcW w:w="612" w:type="dxa"/>
            <w:tcBorders>
              <w:top w:val="single" w:color="000000" w:sz="4" w:space="0"/>
              <w:left w:val="single" w:color="000000" w:sz="4" w:space="0"/>
              <w:bottom w:val="single" w:color="000000" w:sz="4" w:space="0"/>
              <w:right w:val="single" w:color="000000" w:sz="4" w:space="0"/>
            </w:tcBorders>
            <w:vAlign w:val="center"/>
          </w:tcPr>
          <w:p w14:paraId="49FB57B6">
            <w:pPr>
              <w:pStyle w:val="16"/>
              <w:widowControl w:val="0"/>
            </w:pPr>
          </w:p>
        </w:tc>
        <w:tc>
          <w:tcPr>
            <w:tcW w:w="1066" w:type="dxa"/>
            <w:tcBorders>
              <w:top w:val="single" w:color="000000" w:sz="4" w:space="0"/>
              <w:left w:val="single" w:color="000000" w:sz="4" w:space="0"/>
              <w:bottom w:val="single" w:color="000000" w:sz="4" w:space="0"/>
              <w:right w:val="single" w:color="auto" w:sz="12" w:space="0"/>
            </w:tcBorders>
            <w:vAlign w:val="center"/>
          </w:tcPr>
          <w:p w14:paraId="6DC0ED24">
            <w:pPr>
              <w:pStyle w:val="16"/>
              <w:widowControl w:val="0"/>
            </w:pPr>
            <w:r>
              <w:rPr>
                <w:rFonts w:hint="eastAsia"/>
              </w:rPr>
              <w:t>1</w:t>
            </w:r>
            <w:r>
              <w:t>00</w:t>
            </w:r>
          </w:p>
        </w:tc>
      </w:tr>
      <w:tr w14:paraId="7646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6" w:type="dxa"/>
            <w:tcBorders>
              <w:top w:val="single" w:color="000000" w:sz="4" w:space="0"/>
              <w:left w:val="single" w:color="auto" w:sz="12" w:space="0"/>
              <w:bottom w:val="single" w:color="auto" w:sz="12" w:space="0"/>
              <w:right w:val="single" w:color="000000" w:sz="4" w:space="0"/>
            </w:tcBorders>
            <w:vAlign w:val="center"/>
          </w:tcPr>
          <w:p w14:paraId="67651DB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top w:val="single" w:color="000000" w:sz="4" w:space="0"/>
              <w:left w:val="single" w:color="000000" w:sz="4" w:space="0"/>
              <w:bottom w:val="single" w:color="auto" w:sz="12" w:space="0"/>
              <w:right w:val="single" w:color="000000" w:sz="4" w:space="0"/>
            </w:tcBorders>
            <w:vAlign w:val="center"/>
          </w:tcPr>
          <w:p w14:paraId="4B012C16">
            <w:pPr>
              <w:pStyle w:val="16"/>
              <w:widowControl w:val="0"/>
            </w:pPr>
            <w:r>
              <w:rPr>
                <w:rFonts w:hint="eastAsia"/>
                <w:lang w:val="en-US" w:eastAsia="zh-CN"/>
              </w:rPr>
              <w:t>1</w:t>
            </w:r>
            <w:r>
              <w:rPr>
                <w:rFonts w:hint="eastAsia"/>
              </w:rPr>
              <w:t>0%</w:t>
            </w:r>
          </w:p>
        </w:tc>
        <w:tc>
          <w:tcPr>
            <w:tcW w:w="2353" w:type="dxa"/>
            <w:tcBorders>
              <w:top w:val="single" w:color="000000" w:sz="4" w:space="0"/>
              <w:left w:val="single" w:color="000000" w:sz="4" w:space="0"/>
              <w:bottom w:val="single" w:color="auto" w:sz="12" w:space="0"/>
              <w:right w:val="single" w:color="000000" w:sz="4" w:space="0"/>
            </w:tcBorders>
            <w:vAlign w:val="center"/>
          </w:tcPr>
          <w:p w14:paraId="174E3F64">
            <w:pPr>
              <w:pStyle w:val="16"/>
              <w:widowControl w:val="0"/>
            </w:pPr>
            <w:r>
              <w:rPr>
                <w:rFonts w:hint="eastAsia"/>
              </w:rPr>
              <w:t>平时表现</w:t>
            </w:r>
          </w:p>
        </w:tc>
        <w:tc>
          <w:tcPr>
            <w:tcW w:w="612" w:type="dxa"/>
            <w:tcBorders>
              <w:top w:val="single" w:color="000000" w:sz="4" w:space="0"/>
              <w:left w:val="single" w:color="000000" w:sz="4" w:space="0"/>
              <w:bottom w:val="single" w:color="auto" w:sz="12" w:space="0"/>
              <w:right w:val="single" w:color="000000" w:sz="4" w:space="0"/>
            </w:tcBorders>
            <w:vAlign w:val="center"/>
          </w:tcPr>
          <w:p w14:paraId="15159D60">
            <w:pPr>
              <w:pStyle w:val="16"/>
              <w:widowControl w:val="0"/>
            </w:pPr>
            <w:r>
              <w:rPr>
                <w:rFonts w:hint="eastAsia"/>
              </w:rPr>
              <w:t>10</w:t>
            </w:r>
          </w:p>
        </w:tc>
        <w:tc>
          <w:tcPr>
            <w:tcW w:w="612" w:type="dxa"/>
            <w:tcBorders>
              <w:top w:val="single" w:color="000000" w:sz="4" w:space="0"/>
              <w:left w:val="single" w:color="000000" w:sz="4" w:space="0"/>
              <w:bottom w:val="single" w:color="auto" w:sz="12" w:space="0"/>
              <w:right w:val="single" w:color="000000" w:sz="4" w:space="0"/>
            </w:tcBorders>
            <w:vAlign w:val="center"/>
          </w:tcPr>
          <w:p w14:paraId="2F05795F">
            <w:pPr>
              <w:pStyle w:val="16"/>
              <w:widowControl w:val="0"/>
            </w:pPr>
            <w:r>
              <w:rPr>
                <w:rFonts w:hint="eastAsia"/>
              </w:rPr>
              <w:t>10</w:t>
            </w:r>
          </w:p>
        </w:tc>
        <w:tc>
          <w:tcPr>
            <w:tcW w:w="612" w:type="dxa"/>
            <w:tcBorders>
              <w:top w:val="single" w:color="000000" w:sz="4" w:space="0"/>
              <w:left w:val="single" w:color="000000" w:sz="4" w:space="0"/>
              <w:bottom w:val="single" w:color="auto" w:sz="12" w:space="0"/>
              <w:right w:val="single" w:color="000000" w:sz="4" w:space="0"/>
            </w:tcBorders>
            <w:vAlign w:val="center"/>
          </w:tcPr>
          <w:p w14:paraId="1E4118CD">
            <w:pPr>
              <w:pStyle w:val="16"/>
              <w:widowControl w:val="0"/>
            </w:pPr>
            <w:r>
              <w:rPr>
                <w:rFonts w:hint="eastAsia"/>
              </w:rPr>
              <w:t>30</w:t>
            </w:r>
          </w:p>
        </w:tc>
        <w:tc>
          <w:tcPr>
            <w:tcW w:w="612" w:type="dxa"/>
            <w:tcBorders>
              <w:top w:val="single" w:color="000000" w:sz="4" w:space="0"/>
              <w:left w:val="single" w:color="000000" w:sz="4" w:space="0"/>
              <w:bottom w:val="single" w:color="auto" w:sz="12" w:space="0"/>
              <w:right w:val="single" w:color="000000" w:sz="4" w:space="0"/>
            </w:tcBorders>
            <w:vAlign w:val="center"/>
          </w:tcPr>
          <w:p w14:paraId="66945480">
            <w:pPr>
              <w:pStyle w:val="16"/>
              <w:widowControl w:val="0"/>
            </w:pPr>
            <w:r>
              <w:rPr>
                <w:rFonts w:hint="eastAsia"/>
              </w:rPr>
              <w:t>30</w:t>
            </w:r>
          </w:p>
        </w:tc>
        <w:tc>
          <w:tcPr>
            <w:tcW w:w="612" w:type="dxa"/>
            <w:tcBorders>
              <w:top w:val="single" w:color="000000" w:sz="4" w:space="0"/>
              <w:left w:val="single" w:color="000000" w:sz="4" w:space="0"/>
              <w:bottom w:val="single" w:color="auto" w:sz="12" w:space="0"/>
              <w:right w:val="single" w:color="000000" w:sz="4" w:space="0"/>
            </w:tcBorders>
            <w:vAlign w:val="center"/>
          </w:tcPr>
          <w:p w14:paraId="14A43D3A">
            <w:pPr>
              <w:pStyle w:val="16"/>
              <w:widowControl w:val="0"/>
            </w:pPr>
            <w:r>
              <w:rPr>
                <w:rFonts w:hint="eastAsia"/>
              </w:rPr>
              <w:t>10</w:t>
            </w:r>
          </w:p>
        </w:tc>
        <w:tc>
          <w:tcPr>
            <w:tcW w:w="612" w:type="dxa"/>
            <w:tcBorders>
              <w:top w:val="single" w:color="000000" w:sz="4" w:space="0"/>
              <w:left w:val="single" w:color="000000" w:sz="4" w:space="0"/>
              <w:bottom w:val="single" w:color="auto" w:sz="12" w:space="0"/>
              <w:right w:val="single" w:color="000000" w:sz="4" w:space="0"/>
            </w:tcBorders>
            <w:vAlign w:val="center"/>
          </w:tcPr>
          <w:p w14:paraId="5818C4BE">
            <w:pPr>
              <w:pStyle w:val="16"/>
              <w:widowControl w:val="0"/>
            </w:pPr>
            <w:r>
              <w:rPr>
                <w:rFonts w:hint="eastAsia"/>
              </w:rPr>
              <w:t>10</w:t>
            </w:r>
          </w:p>
        </w:tc>
        <w:tc>
          <w:tcPr>
            <w:tcW w:w="1066" w:type="dxa"/>
            <w:tcBorders>
              <w:top w:val="single" w:color="000000" w:sz="4" w:space="0"/>
              <w:left w:val="single" w:color="000000" w:sz="4" w:space="0"/>
              <w:bottom w:val="single" w:color="auto" w:sz="12" w:space="0"/>
              <w:right w:val="single" w:color="auto" w:sz="12" w:space="0"/>
            </w:tcBorders>
            <w:vAlign w:val="center"/>
          </w:tcPr>
          <w:p w14:paraId="4ED6251B">
            <w:pPr>
              <w:pStyle w:val="16"/>
              <w:widowControl w:val="0"/>
            </w:pPr>
            <w:r>
              <w:rPr>
                <w:rFonts w:hint="eastAsia"/>
              </w:rPr>
              <w:t>1</w:t>
            </w:r>
            <w:r>
              <w:t>00</w:t>
            </w:r>
          </w:p>
        </w:tc>
      </w:tr>
    </w:tbl>
    <w:p w14:paraId="2DD5601F">
      <w:pPr>
        <w:pStyle w:val="19"/>
        <w:spacing w:before="326" w:beforeLines="100" w:after="163"/>
        <w:ind w:firstLine="3132" w:firstLineChars="1300"/>
        <w:jc w:val="both"/>
        <w:rPr>
          <w:rFonts w:hint="eastAsia"/>
        </w:rPr>
      </w:pPr>
    </w:p>
    <w:p w14:paraId="2A2ABB96">
      <w:pPr>
        <w:pStyle w:val="18"/>
        <w:rPr>
          <w:rFonts w:hint="eastAsia" w:ascii="黑体" w:hAnsi="宋体" w:eastAsia="黑体"/>
          <w:sz w:val="18"/>
          <w:szCs w:val="16"/>
          <w:lang w:eastAsia="zh-CN"/>
        </w:rPr>
      </w:pPr>
    </w:p>
    <w:sectPr>
      <w:headerReference r:id="rId3" w:type="default"/>
      <w:footerReference r:id="rId4"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1BFD34-06AB-4793-98A2-7934582337F3}"/>
  </w:font>
  <w:font w:name="黑体">
    <w:panose1 w:val="02010609060101010101"/>
    <w:charset w:val="86"/>
    <w:family w:val="auto"/>
    <w:pitch w:val="default"/>
    <w:sig w:usb0="800002BF" w:usb1="38CF7CFA" w:usb2="00000016" w:usb3="00000000" w:csb0="00040001" w:csb1="00000000"/>
    <w:embedRegular r:id="rId2" w:fontKey="{075E57F9-A387-46D6-A127-739CD15804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88D706E-89F1-4773-83EB-52AECE387681}"/>
  </w:font>
  <w:font w:name="方正小标宋简体">
    <w:panose1 w:val="03000509000000000000"/>
    <w:charset w:val="86"/>
    <w:family w:val="script"/>
    <w:pitch w:val="default"/>
    <w:sig w:usb0="00000001" w:usb1="080E0000" w:usb2="00000000" w:usb3="00000000" w:csb0="00040000" w:csb1="00000000"/>
    <w:embedRegular r:id="rId4" w:fontKey="{024EE54D-DD53-4AB7-AC1D-1135EB6F7F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468080"/>
    </w:sdtPr>
    <w:sdtContent>
      <w:p w14:paraId="5F3E6000">
        <w:pPr>
          <w:pStyle w:val="6"/>
          <w:jc w:val="center"/>
        </w:pPr>
        <w:r>
          <w:fldChar w:fldCharType="begin"/>
        </w:r>
        <w:r>
          <w:instrText xml:space="preserve">PAGE   \* MERGEFORMAT</w:instrText>
        </w:r>
        <w:r>
          <w:fldChar w:fldCharType="separate"/>
        </w:r>
        <w:r>
          <w:rPr>
            <w:lang w:val="zh-CN"/>
          </w:rPr>
          <w:t>12</w:t>
        </w:r>
        <w:r>
          <w:fldChar w:fldCharType="end"/>
        </w:r>
      </w:p>
    </w:sdtContent>
  </w:sdt>
  <w:p w14:paraId="4493584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BB9C">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195A0E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195A0E0">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YzQ3ZDQwYzFhNDM4MjMxMGZiZWE1ZmZiYWMwNzkifQ=="/>
  </w:docVars>
  <w:rsids>
    <w:rsidRoot w:val="00B7651F"/>
    <w:rsid w:val="000203E0"/>
    <w:rsid w:val="000210E0"/>
    <w:rsid w:val="00033082"/>
    <w:rsid w:val="00044088"/>
    <w:rsid w:val="00052A1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1701"/>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01E"/>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348C"/>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1836"/>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5CA7"/>
    <w:rsid w:val="00597EC2"/>
    <w:rsid w:val="005A13AB"/>
    <w:rsid w:val="005B1150"/>
    <w:rsid w:val="005B1FFC"/>
    <w:rsid w:val="005B244A"/>
    <w:rsid w:val="005B2B6D"/>
    <w:rsid w:val="005B4B4E"/>
    <w:rsid w:val="005C3A76"/>
    <w:rsid w:val="005D5B6F"/>
    <w:rsid w:val="005E38A5"/>
    <w:rsid w:val="005F5185"/>
    <w:rsid w:val="00615E7A"/>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4049"/>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4053"/>
    <w:rsid w:val="00B37D43"/>
    <w:rsid w:val="00B46F21"/>
    <w:rsid w:val="00B511A5"/>
    <w:rsid w:val="00B51CDE"/>
    <w:rsid w:val="00B56541"/>
    <w:rsid w:val="00B605ED"/>
    <w:rsid w:val="00B6263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C5F24"/>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43DF"/>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078C7"/>
    <w:rsid w:val="016E63C2"/>
    <w:rsid w:val="01C26E13"/>
    <w:rsid w:val="02225B04"/>
    <w:rsid w:val="022B2C0A"/>
    <w:rsid w:val="023B6BC5"/>
    <w:rsid w:val="024B0C39"/>
    <w:rsid w:val="025C6534"/>
    <w:rsid w:val="02713106"/>
    <w:rsid w:val="02730A14"/>
    <w:rsid w:val="02854EBE"/>
    <w:rsid w:val="028D7421"/>
    <w:rsid w:val="02B86932"/>
    <w:rsid w:val="02D45050"/>
    <w:rsid w:val="02DF2048"/>
    <w:rsid w:val="02EC3D8A"/>
    <w:rsid w:val="03802AE2"/>
    <w:rsid w:val="03910F95"/>
    <w:rsid w:val="03C03BF5"/>
    <w:rsid w:val="03E602E6"/>
    <w:rsid w:val="03EE04D6"/>
    <w:rsid w:val="040C4B68"/>
    <w:rsid w:val="04542180"/>
    <w:rsid w:val="04553F6E"/>
    <w:rsid w:val="04926F71"/>
    <w:rsid w:val="04B20117"/>
    <w:rsid w:val="04F24F14"/>
    <w:rsid w:val="04FA68C4"/>
    <w:rsid w:val="054D5478"/>
    <w:rsid w:val="05A84572"/>
    <w:rsid w:val="05B13426"/>
    <w:rsid w:val="061870EB"/>
    <w:rsid w:val="06191E5D"/>
    <w:rsid w:val="061978E9"/>
    <w:rsid w:val="06C639B9"/>
    <w:rsid w:val="06F2019A"/>
    <w:rsid w:val="070F7F9D"/>
    <w:rsid w:val="075229E7"/>
    <w:rsid w:val="079C1EB4"/>
    <w:rsid w:val="07A11279"/>
    <w:rsid w:val="07A5643B"/>
    <w:rsid w:val="07B436A2"/>
    <w:rsid w:val="07C444C0"/>
    <w:rsid w:val="07D848BF"/>
    <w:rsid w:val="085207C5"/>
    <w:rsid w:val="0852733F"/>
    <w:rsid w:val="08966904"/>
    <w:rsid w:val="08BA0844"/>
    <w:rsid w:val="08E52849"/>
    <w:rsid w:val="09070BB8"/>
    <w:rsid w:val="09105ABF"/>
    <w:rsid w:val="095764B1"/>
    <w:rsid w:val="0967270E"/>
    <w:rsid w:val="097F2F1F"/>
    <w:rsid w:val="098A1E34"/>
    <w:rsid w:val="0A2B09AE"/>
    <w:rsid w:val="0A5E16A3"/>
    <w:rsid w:val="0A8128A6"/>
    <w:rsid w:val="0A89037C"/>
    <w:rsid w:val="0AAD7F78"/>
    <w:rsid w:val="0AC43BFC"/>
    <w:rsid w:val="0B2F2881"/>
    <w:rsid w:val="0B783F5A"/>
    <w:rsid w:val="0BB92006"/>
    <w:rsid w:val="0BD06146"/>
    <w:rsid w:val="0BDC6D23"/>
    <w:rsid w:val="0BF16DD0"/>
    <w:rsid w:val="0BF32A1B"/>
    <w:rsid w:val="0C065F88"/>
    <w:rsid w:val="0C1D2AE4"/>
    <w:rsid w:val="0C2048DC"/>
    <w:rsid w:val="0C3E178C"/>
    <w:rsid w:val="0C637445"/>
    <w:rsid w:val="0C7476C0"/>
    <w:rsid w:val="0C96202E"/>
    <w:rsid w:val="0CCF6888"/>
    <w:rsid w:val="0CD8398F"/>
    <w:rsid w:val="0CF85923"/>
    <w:rsid w:val="0D6D19B3"/>
    <w:rsid w:val="0E083E00"/>
    <w:rsid w:val="0E0D1EA5"/>
    <w:rsid w:val="0E1E3623"/>
    <w:rsid w:val="0E9F1665"/>
    <w:rsid w:val="0EA0672E"/>
    <w:rsid w:val="0EBB3568"/>
    <w:rsid w:val="0F0022E0"/>
    <w:rsid w:val="0F334329"/>
    <w:rsid w:val="0F573CF1"/>
    <w:rsid w:val="0F953DB9"/>
    <w:rsid w:val="0F9E3D65"/>
    <w:rsid w:val="10191F30"/>
    <w:rsid w:val="106D32AB"/>
    <w:rsid w:val="107B57BA"/>
    <w:rsid w:val="10806817"/>
    <w:rsid w:val="10A16D3F"/>
    <w:rsid w:val="10BD2C22"/>
    <w:rsid w:val="10C624BA"/>
    <w:rsid w:val="10CA00A9"/>
    <w:rsid w:val="116E6670"/>
    <w:rsid w:val="11BA18B5"/>
    <w:rsid w:val="11D30BC8"/>
    <w:rsid w:val="11F10BF2"/>
    <w:rsid w:val="12040D82"/>
    <w:rsid w:val="125D445D"/>
    <w:rsid w:val="128679E9"/>
    <w:rsid w:val="12A52565"/>
    <w:rsid w:val="12B13E61"/>
    <w:rsid w:val="12C91EA7"/>
    <w:rsid w:val="12DA4FF8"/>
    <w:rsid w:val="13516249"/>
    <w:rsid w:val="13712447"/>
    <w:rsid w:val="137A0337"/>
    <w:rsid w:val="13881F85"/>
    <w:rsid w:val="13AC462E"/>
    <w:rsid w:val="13E50F0A"/>
    <w:rsid w:val="144E6F9D"/>
    <w:rsid w:val="1450447F"/>
    <w:rsid w:val="148B578A"/>
    <w:rsid w:val="14B70E33"/>
    <w:rsid w:val="14C173FE"/>
    <w:rsid w:val="14FE5F5C"/>
    <w:rsid w:val="1585042C"/>
    <w:rsid w:val="15EB4733"/>
    <w:rsid w:val="15F4751A"/>
    <w:rsid w:val="165A18B8"/>
    <w:rsid w:val="1686445B"/>
    <w:rsid w:val="16B37BD8"/>
    <w:rsid w:val="171970ED"/>
    <w:rsid w:val="17317E01"/>
    <w:rsid w:val="17CF598E"/>
    <w:rsid w:val="17D912A0"/>
    <w:rsid w:val="17E256C1"/>
    <w:rsid w:val="17F412F9"/>
    <w:rsid w:val="181C0856"/>
    <w:rsid w:val="18502C81"/>
    <w:rsid w:val="189674DF"/>
    <w:rsid w:val="18A1557C"/>
    <w:rsid w:val="18A437D2"/>
    <w:rsid w:val="18E44448"/>
    <w:rsid w:val="18F1708D"/>
    <w:rsid w:val="18F85AAB"/>
    <w:rsid w:val="192A5087"/>
    <w:rsid w:val="194F322A"/>
    <w:rsid w:val="19A277FE"/>
    <w:rsid w:val="19AF7825"/>
    <w:rsid w:val="19B84BB4"/>
    <w:rsid w:val="19BD0194"/>
    <w:rsid w:val="19F17E3E"/>
    <w:rsid w:val="1A1660C7"/>
    <w:rsid w:val="1A937FFD"/>
    <w:rsid w:val="1AAE1C88"/>
    <w:rsid w:val="1B152FFB"/>
    <w:rsid w:val="1B2514DE"/>
    <w:rsid w:val="1B472497"/>
    <w:rsid w:val="1BAD5803"/>
    <w:rsid w:val="1BC869CB"/>
    <w:rsid w:val="1C7B4336"/>
    <w:rsid w:val="1C827473"/>
    <w:rsid w:val="1CAE2016"/>
    <w:rsid w:val="1CB11B06"/>
    <w:rsid w:val="1CD13D2A"/>
    <w:rsid w:val="1D0D38B9"/>
    <w:rsid w:val="1D183546"/>
    <w:rsid w:val="1D2A7B0A"/>
    <w:rsid w:val="1D476CAF"/>
    <w:rsid w:val="1D4E37F9"/>
    <w:rsid w:val="1D9E208B"/>
    <w:rsid w:val="1DBA49EB"/>
    <w:rsid w:val="1DD32483"/>
    <w:rsid w:val="1DEC3710"/>
    <w:rsid w:val="1DFB5794"/>
    <w:rsid w:val="1E480E63"/>
    <w:rsid w:val="1E87332B"/>
    <w:rsid w:val="1E876FC3"/>
    <w:rsid w:val="1E9A1F81"/>
    <w:rsid w:val="1EA26F4C"/>
    <w:rsid w:val="1EBA0EAC"/>
    <w:rsid w:val="1EE61F3B"/>
    <w:rsid w:val="1F2D108D"/>
    <w:rsid w:val="1F3233D2"/>
    <w:rsid w:val="1F8359DC"/>
    <w:rsid w:val="1FA870F1"/>
    <w:rsid w:val="1FD711B2"/>
    <w:rsid w:val="20347D76"/>
    <w:rsid w:val="20372364"/>
    <w:rsid w:val="20857532"/>
    <w:rsid w:val="20A031C4"/>
    <w:rsid w:val="210C2EDA"/>
    <w:rsid w:val="21195220"/>
    <w:rsid w:val="216B2BCB"/>
    <w:rsid w:val="21BF5A5A"/>
    <w:rsid w:val="21DA565B"/>
    <w:rsid w:val="21DB7AE8"/>
    <w:rsid w:val="21EF0229"/>
    <w:rsid w:val="222114DC"/>
    <w:rsid w:val="228B7E46"/>
    <w:rsid w:val="22987C80"/>
    <w:rsid w:val="22D84291"/>
    <w:rsid w:val="22E07B6E"/>
    <w:rsid w:val="22F20C9B"/>
    <w:rsid w:val="2342795C"/>
    <w:rsid w:val="236F7EFE"/>
    <w:rsid w:val="23737B15"/>
    <w:rsid w:val="237947E2"/>
    <w:rsid w:val="23B4085A"/>
    <w:rsid w:val="23BA3996"/>
    <w:rsid w:val="23F549CE"/>
    <w:rsid w:val="23FD39BC"/>
    <w:rsid w:val="240B2444"/>
    <w:rsid w:val="24192CCC"/>
    <w:rsid w:val="241C1F5B"/>
    <w:rsid w:val="242157C3"/>
    <w:rsid w:val="24801418"/>
    <w:rsid w:val="24A9641D"/>
    <w:rsid w:val="252E06FE"/>
    <w:rsid w:val="25440C67"/>
    <w:rsid w:val="2572486D"/>
    <w:rsid w:val="26A36964"/>
    <w:rsid w:val="26B24DF9"/>
    <w:rsid w:val="26C012C4"/>
    <w:rsid w:val="26E328BD"/>
    <w:rsid w:val="272F1FA5"/>
    <w:rsid w:val="274E68CF"/>
    <w:rsid w:val="27541A0C"/>
    <w:rsid w:val="2795508D"/>
    <w:rsid w:val="27C3344C"/>
    <w:rsid w:val="28550131"/>
    <w:rsid w:val="287E44DE"/>
    <w:rsid w:val="287F1375"/>
    <w:rsid w:val="28BB52B5"/>
    <w:rsid w:val="28C130D1"/>
    <w:rsid w:val="28C17575"/>
    <w:rsid w:val="28DF6A57"/>
    <w:rsid w:val="28EC2844"/>
    <w:rsid w:val="292F2399"/>
    <w:rsid w:val="29514CFB"/>
    <w:rsid w:val="296D32E3"/>
    <w:rsid w:val="29D53638"/>
    <w:rsid w:val="29F54FA2"/>
    <w:rsid w:val="2A300F61"/>
    <w:rsid w:val="2A336250"/>
    <w:rsid w:val="2A733891"/>
    <w:rsid w:val="2AD20FE1"/>
    <w:rsid w:val="2AED2B71"/>
    <w:rsid w:val="2B831F57"/>
    <w:rsid w:val="2BC730F4"/>
    <w:rsid w:val="2BE111B9"/>
    <w:rsid w:val="2BE76E82"/>
    <w:rsid w:val="2C0A4D8F"/>
    <w:rsid w:val="2C412EA7"/>
    <w:rsid w:val="2C4B3D66"/>
    <w:rsid w:val="2C500A11"/>
    <w:rsid w:val="2C7742CC"/>
    <w:rsid w:val="2CD35498"/>
    <w:rsid w:val="2CD37227"/>
    <w:rsid w:val="2D7339BD"/>
    <w:rsid w:val="2DB66F7C"/>
    <w:rsid w:val="2DEC0BF0"/>
    <w:rsid w:val="2E112405"/>
    <w:rsid w:val="2E1F0FC6"/>
    <w:rsid w:val="2E4E10EB"/>
    <w:rsid w:val="2E7930BC"/>
    <w:rsid w:val="2E994D87"/>
    <w:rsid w:val="2ED4025B"/>
    <w:rsid w:val="2EE43FBD"/>
    <w:rsid w:val="2F0A422D"/>
    <w:rsid w:val="2F1E74CF"/>
    <w:rsid w:val="2F233EFC"/>
    <w:rsid w:val="2F8A5E20"/>
    <w:rsid w:val="2FA35E88"/>
    <w:rsid w:val="2FA774C5"/>
    <w:rsid w:val="2FB971F8"/>
    <w:rsid w:val="2FE34C5D"/>
    <w:rsid w:val="30021FA5"/>
    <w:rsid w:val="3004710A"/>
    <w:rsid w:val="300E21C4"/>
    <w:rsid w:val="307836EE"/>
    <w:rsid w:val="30BC1800"/>
    <w:rsid w:val="3117479F"/>
    <w:rsid w:val="31887B7C"/>
    <w:rsid w:val="31E33FB1"/>
    <w:rsid w:val="32156597"/>
    <w:rsid w:val="32384404"/>
    <w:rsid w:val="32700042"/>
    <w:rsid w:val="329D4BAF"/>
    <w:rsid w:val="32AA2E28"/>
    <w:rsid w:val="32C317A3"/>
    <w:rsid w:val="32E14A9C"/>
    <w:rsid w:val="32F6606D"/>
    <w:rsid w:val="33164B0C"/>
    <w:rsid w:val="3348124B"/>
    <w:rsid w:val="335D0803"/>
    <w:rsid w:val="33802506"/>
    <w:rsid w:val="33DC368A"/>
    <w:rsid w:val="340753A0"/>
    <w:rsid w:val="343567EE"/>
    <w:rsid w:val="344F1ED9"/>
    <w:rsid w:val="34557417"/>
    <w:rsid w:val="34800275"/>
    <w:rsid w:val="34C5219B"/>
    <w:rsid w:val="34DE052B"/>
    <w:rsid w:val="34E56399"/>
    <w:rsid w:val="34EE7C3D"/>
    <w:rsid w:val="350E3B42"/>
    <w:rsid w:val="35123632"/>
    <w:rsid w:val="35952ADB"/>
    <w:rsid w:val="35B41FED"/>
    <w:rsid w:val="35D94150"/>
    <w:rsid w:val="36036A6F"/>
    <w:rsid w:val="363A1DE0"/>
    <w:rsid w:val="36CE399C"/>
    <w:rsid w:val="36D75D64"/>
    <w:rsid w:val="36DA6922"/>
    <w:rsid w:val="36E20DE2"/>
    <w:rsid w:val="37180EE6"/>
    <w:rsid w:val="37384EA6"/>
    <w:rsid w:val="37390BB3"/>
    <w:rsid w:val="376F46BE"/>
    <w:rsid w:val="379F04AB"/>
    <w:rsid w:val="37B3277F"/>
    <w:rsid w:val="37B87D95"/>
    <w:rsid w:val="3836225B"/>
    <w:rsid w:val="386F48F8"/>
    <w:rsid w:val="387D1690"/>
    <w:rsid w:val="38C33344"/>
    <w:rsid w:val="38D74EC3"/>
    <w:rsid w:val="38DF0CD9"/>
    <w:rsid w:val="38F727F5"/>
    <w:rsid w:val="392074F9"/>
    <w:rsid w:val="396B2FC5"/>
    <w:rsid w:val="39822409"/>
    <w:rsid w:val="39A66CD4"/>
    <w:rsid w:val="39EC3D26"/>
    <w:rsid w:val="39F01A68"/>
    <w:rsid w:val="39F2758E"/>
    <w:rsid w:val="3A016B46"/>
    <w:rsid w:val="3A8C2406"/>
    <w:rsid w:val="3BD1683D"/>
    <w:rsid w:val="3BF5780A"/>
    <w:rsid w:val="3C067321"/>
    <w:rsid w:val="3C7E15AD"/>
    <w:rsid w:val="3CBB2697"/>
    <w:rsid w:val="3CBE19AA"/>
    <w:rsid w:val="3CC541BC"/>
    <w:rsid w:val="3CC80A7A"/>
    <w:rsid w:val="3CCD5185"/>
    <w:rsid w:val="3CD52CE1"/>
    <w:rsid w:val="3D18555E"/>
    <w:rsid w:val="3D233F03"/>
    <w:rsid w:val="3D712EC0"/>
    <w:rsid w:val="3D932E36"/>
    <w:rsid w:val="3DE03BA2"/>
    <w:rsid w:val="3DED7156"/>
    <w:rsid w:val="3E0D080E"/>
    <w:rsid w:val="3E3273A2"/>
    <w:rsid w:val="3E52684D"/>
    <w:rsid w:val="3E665B52"/>
    <w:rsid w:val="3E95013A"/>
    <w:rsid w:val="3ECD2378"/>
    <w:rsid w:val="3EDE4585"/>
    <w:rsid w:val="3F19763B"/>
    <w:rsid w:val="3F261A88"/>
    <w:rsid w:val="3F824E8C"/>
    <w:rsid w:val="3FAF1A7E"/>
    <w:rsid w:val="3FB5553E"/>
    <w:rsid w:val="4000052B"/>
    <w:rsid w:val="4047257F"/>
    <w:rsid w:val="404A44BE"/>
    <w:rsid w:val="40786313"/>
    <w:rsid w:val="409A18D3"/>
    <w:rsid w:val="40A7477C"/>
    <w:rsid w:val="40D23C76"/>
    <w:rsid w:val="40E1035D"/>
    <w:rsid w:val="40F005A0"/>
    <w:rsid w:val="410076D9"/>
    <w:rsid w:val="410F2E6A"/>
    <w:rsid w:val="41BF46F3"/>
    <w:rsid w:val="41CA1478"/>
    <w:rsid w:val="424B0183"/>
    <w:rsid w:val="424E58CF"/>
    <w:rsid w:val="42776A2C"/>
    <w:rsid w:val="42976F25"/>
    <w:rsid w:val="42A15FF5"/>
    <w:rsid w:val="431762B8"/>
    <w:rsid w:val="43770B04"/>
    <w:rsid w:val="439E22EC"/>
    <w:rsid w:val="43E70158"/>
    <w:rsid w:val="440E0FC7"/>
    <w:rsid w:val="441616A9"/>
    <w:rsid w:val="4430136C"/>
    <w:rsid w:val="444663B5"/>
    <w:rsid w:val="448226F3"/>
    <w:rsid w:val="4488746D"/>
    <w:rsid w:val="44A8366B"/>
    <w:rsid w:val="44AF7DAE"/>
    <w:rsid w:val="44DF2E05"/>
    <w:rsid w:val="44FC49FB"/>
    <w:rsid w:val="451A208F"/>
    <w:rsid w:val="45AD2F03"/>
    <w:rsid w:val="45B66200"/>
    <w:rsid w:val="460E31CF"/>
    <w:rsid w:val="462C207A"/>
    <w:rsid w:val="4632104B"/>
    <w:rsid w:val="468B72AF"/>
    <w:rsid w:val="46B93EC4"/>
    <w:rsid w:val="46CE49C1"/>
    <w:rsid w:val="47107D15"/>
    <w:rsid w:val="471E6EE5"/>
    <w:rsid w:val="47264388"/>
    <w:rsid w:val="477C493B"/>
    <w:rsid w:val="479E6FA7"/>
    <w:rsid w:val="47C37435"/>
    <w:rsid w:val="47F30B60"/>
    <w:rsid w:val="482079BC"/>
    <w:rsid w:val="487B4BF3"/>
    <w:rsid w:val="48990EDF"/>
    <w:rsid w:val="48A95C04"/>
    <w:rsid w:val="48C22822"/>
    <w:rsid w:val="48CE7418"/>
    <w:rsid w:val="48DA7B6B"/>
    <w:rsid w:val="49415E3C"/>
    <w:rsid w:val="49663AF5"/>
    <w:rsid w:val="497F169E"/>
    <w:rsid w:val="49907D9C"/>
    <w:rsid w:val="49952BCA"/>
    <w:rsid w:val="499811CF"/>
    <w:rsid w:val="49A308A5"/>
    <w:rsid w:val="49BC54C3"/>
    <w:rsid w:val="49DB003F"/>
    <w:rsid w:val="49DE368B"/>
    <w:rsid w:val="49E51AE3"/>
    <w:rsid w:val="4A3B288C"/>
    <w:rsid w:val="4A404346"/>
    <w:rsid w:val="4AB0382B"/>
    <w:rsid w:val="4AB10DA0"/>
    <w:rsid w:val="4ABE526B"/>
    <w:rsid w:val="4AE515FF"/>
    <w:rsid w:val="4AFA2747"/>
    <w:rsid w:val="4B081FC3"/>
    <w:rsid w:val="4B2772B4"/>
    <w:rsid w:val="4B41512C"/>
    <w:rsid w:val="4B614574"/>
    <w:rsid w:val="4BD25472"/>
    <w:rsid w:val="4BE04D60"/>
    <w:rsid w:val="4C172E84"/>
    <w:rsid w:val="4C4808C7"/>
    <w:rsid w:val="4C9B3AB5"/>
    <w:rsid w:val="4CCA439B"/>
    <w:rsid w:val="4CEE361E"/>
    <w:rsid w:val="4CF72EC6"/>
    <w:rsid w:val="4D224C8A"/>
    <w:rsid w:val="4D5275D4"/>
    <w:rsid w:val="4D930C30"/>
    <w:rsid w:val="4D9C7AE5"/>
    <w:rsid w:val="4DBA11A5"/>
    <w:rsid w:val="4E1C6E78"/>
    <w:rsid w:val="4E3E27B3"/>
    <w:rsid w:val="4E485577"/>
    <w:rsid w:val="4E6A1991"/>
    <w:rsid w:val="4E6F40BC"/>
    <w:rsid w:val="4E775D34"/>
    <w:rsid w:val="4EB52953"/>
    <w:rsid w:val="4ED65279"/>
    <w:rsid w:val="4EDB288F"/>
    <w:rsid w:val="4EF43951"/>
    <w:rsid w:val="4F2A5D0F"/>
    <w:rsid w:val="4F516A50"/>
    <w:rsid w:val="4F662517"/>
    <w:rsid w:val="4F7978D6"/>
    <w:rsid w:val="4F7B05C2"/>
    <w:rsid w:val="4F936CC6"/>
    <w:rsid w:val="50083210"/>
    <w:rsid w:val="501A5F60"/>
    <w:rsid w:val="504C45C0"/>
    <w:rsid w:val="508B3E41"/>
    <w:rsid w:val="50926F7D"/>
    <w:rsid w:val="50A078EC"/>
    <w:rsid w:val="50F43794"/>
    <w:rsid w:val="51167BFA"/>
    <w:rsid w:val="5144505A"/>
    <w:rsid w:val="5153670D"/>
    <w:rsid w:val="52034EDF"/>
    <w:rsid w:val="52195BA8"/>
    <w:rsid w:val="5233653E"/>
    <w:rsid w:val="52346592"/>
    <w:rsid w:val="524E3378"/>
    <w:rsid w:val="526745E2"/>
    <w:rsid w:val="5278232A"/>
    <w:rsid w:val="527A5569"/>
    <w:rsid w:val="52846F27"/>
    <w:rsid w:val="52BE7CB5"/>
    <w:rsid w:val="53035F10"/>
    <w:rsid w:val="537231BE"/>
    <w:rsid w:val="53807561"/>
    <w:rsid w:val="539B2198"/>
    <w:rsid w:val="53B8319F"/>
    <w:rsid w:val="53BD6A07"/>
    <w:rsid w:val="542D76E9"/>
    <w:rsid w:val="54493DF7"/>
    <w:rsid w:val="54784B7D"/>
    <w:rsid w:val="54F93217"/>
    <w:rsid w:val="552A00CC"/>
    <w:rsid w:val="55536932"/>
    <w:rsid w:val="556B422E"/>
    <w:rsid w:val="55B81234"/>
    <w:rsid w:val="55DA0254"/>
    <w:rsid w:val="562C541B"/>
    <w:rsid w:val="563F1243"/>
    <w:rsid w:val="567809C3"/>
    <w:rsid w:val="56870C86"/>
    <w:rsid w:val="569868B5"/>
    <w:rsid w:val="56FF2E93"/>
    <w:rsid w:val="575C61DB"/>
    <w:rsid w:val="57B27F05"/>
    <w:rsid w:val="57D913AD"/>
    <w:rsid w:val="57F3384D"/>
    <w:rsid w:val="57F933E5"/>
    <w:rsid w:val="5800777A"/>
    <w:rsid w:val="583F2A42"/>
    <w:rsid w:val="584C1675"/>
    <w:rsid w:val="58547A54"/>
    <w:rsid w:val="58CF56D8"/>
    <w:rsid w:val="591470C9"/>
    <w:rsid w:val="59423504"/>
    <w:rsid w:val="59BB5428"/>
    <w:rsid w:val="59C5128B"/>
    <w:rsid w:val="5A1E5F89"/>
    <w:rsid w:val="5A584D94"/>
    <w:rsid w:val="5A713DAF"/>
    <w:rsid w:val="5A765E1B"/>
    <w:rsid w:val="5AE76B9A"/>
    <w:rsid w:val="5B152C85"/>
    <w:rsid w:val="5B5E39BF"/>
    <w:rsid w:val="5B61411C"/>
    <w:rsid w:val="5B756EAF"/>
    <w:rsid w:val="5B8A5421"/>
    <w:rsid w:val="5BA64C84"/>
    <w:rsid w:val="5BC326E1"/>
    <w:rsid w:val="5BE00F06"/>
    <w:rsid w:val="5BE7549F"/>
    <w:rsid w:val="5BF14F23"/>
    <w:rsid w:val="5C102086"/>
    <w:rsid w:val="5C2D64E5"/>
    <w:rsid w:val="5C4001D5"/>
    <w:rsid w:val="5CD9094D"/>
    <w:rsid w:val="5CF01BFB"/>
    <w:rsid w:val="5CF07506"/>
    <w:rsid w:val="5CF36BEA"/>
    <w:rsid w:val="5CFC4266"/>
    <w:rsid w:val="5D2D075A"/>
    <w:rsid w:val="5D2E002E"/>
    <w:rsid w:val="5D3953A1"/>
    <w:rsid w:val="5D587EC0"/>
    <w:rsid w:val="5D850596"/>
    <w:rsid w:val="5E192E87"/>
    <w:rsid w:val="5E2733FB"/>
    <w:rsid w:val="5EB71E10"/>
    <w:rsid w:val="5ED1457C"/>
    <w:rsid w:val="5EE4309A"/>
    <w:rsid w:val="5EEE5CC7"/>
    <w:rsid w:val="5EF62A93"/>
    <w:rsid w:val="5F0C40B5"/>
    <w:rsid w:val="5F145603"/>
    <w:rsid w:val="5F1C2834"/>
    <w:rsid w:val="5F1F19F8"/>
    <w:rsid w:val="5F4B3119"/>
    <w:rsid w:val="5F9210F0"/>
    <w:rsid w:val="5FE66795"/>
    <w:rsid w:val="60520B92"/>
    <w:rsid w:val="60952414"/>
    <w:rsid w:val="60954C3E"/>
    <w:rsid w:val="61120392"/>
    <w:rsid w:val="61147C75"/>
    <w:rsid w:val="611F6817"/>
    <w:rsid w:val="61374838"/>
    <w:rsid w:val="614215D7"/>
    <w:rsid w:val="615F10EF"/>
    <w:rsid w:val="615F4C11"/>
    <w:rsid w:val="616363F5"/>
    <w:rsid w:val="618F1CF3"/>
    <w:rsid w:val="61D70C94"/>
    <w:rsid w:val="62061579"/>
    <w:rsid w:val="62606EDB"/>
    <w:rsid w:val="627661B5"/>
    <w:rsid w:val="63AB4186"/>
    <w:rsid w:val="63B30F2E"/>
    <w:rsid w:val="63FF7194"/>
    <w:rsid w:val="64326425"/>
    <w:rsid w:val="64446389"/>
    <w:rsid w:val="645B56F0"/>
    <w:rsid w:val="64A84B6A"/>
    <w:rsid w:val="64D173EC"/>
    <w:rsid w:val="65066CFA"/>
    <w:rsid w:val="653F56B9"/>
    <w:rsid w:val="659D56EB"/>
    <w:rsid w:val="65EB11B2"/>
    <w:rsid w:val="66B617C0"/>
    <w:rsid w:val="66C831F8"/>
    <w:rsid w:val="66CA1754"/>
    <w:rsid w:val="66F24CF4"/>
    <w:rsid w:val="670C7632"/>
    <w:rsid w:val="674C749E"/>
    <w:rsid w:val="677376B1"/>
    <w:rsid w:val="678B5B58"/>
    <w:rsid w:val="6793565D"/>
    <w:rsid w:val="67A95B49"/>
    <w:rsid w:val="68014CBD"/>
    <w:rsid w:val="685E68F5"/>
    <w:rsid w:val="688B4586"/>
    <w:rsid w:val="68906041"/>
    <w:rsid w:val="68AD3894"/>
    <w:rsid w:val="68C01FCC"/>
    <w:rsid w:val="69046D3F"/>
    <w:rsid w:val="695771FF"/>
    <w:rsid w:val="69D63F27"/>
    <w:rsid w:val="69E32BFC"/>
    <w:rsid w:val="6A266C5C"/>
    <w:rsid w:val="6A3E19A0"/>
    <w:rsid w:val="6A3F333A"/>
    <w:rsid w:val="6A710E0E"/>
    <w:rsid w:val="6B030267"/>
    <w:rsid w:val="6B256F14"/>
    <w:rsid w:val="6B3C1A18"/>
    <w:rsid w:val="6B546697"/>
    <w:rsid w:val="6BBC56A5"/>
    <w:rsid w:val="6C0E7EA5"/>
    <w:rsid w:val="6C4C29AD"/>
    <w:rsid w:val="6CB73B9C"/>
    <w:rsid w:val="6CB97E88"/>
    <w:rsid w:val="6CBF0CA2"/>
    <w:rsid w:val="6CFF23CE"/>
    <w:rsid w:val="6D0019E7"/>
    <w:rsid w:val="6D527A3F"/>
    <w:rsid w:val="6D5E71F6"/>
    <w:rsid w:val="6D655CEE"/>
    <w:rsid w:val="6D875C64"/>
    <w:rsid w:val="6DAB3881"/>
    <w:rsid w:val="6DE94229"/>
    <w:rsid w:val="6DF10D7F"/>
    <w:rsid w:val="6E0540B8"/>
    <w:rsid w:val="6EDF60F3"/>
    <w:rsid w:val="6EE24726"/>
    <w:rsid w:val="6F15043B"/>
    <w:rsid w:val="6F15104E"/>
    <w:rsid w:val="6F1E65D4"/>
    <w:rsid w:val="6F266C86"/>
    <w:rsid w:val="6F2C65AE"/>
    <w:rsid w:val="6F5042C2"/>
    <w:rsid w:val="6F6F075E"/>
    <w:rsid w:val="6F7879FB"/>
    <w:rsid w:val="6F8C57B4"/>
    <w:rsid w:val="6FCD1928"/>
    <w:rsid w:val="6FEF67E9"/>
    <w:rsid w:val="70180DF5"/>
    <w:rsid w:val="702C664F"/>
    <w:rsid w:val="704C03CA"/>
    <w:rsid w:val="706933FF"/>
    <w:rsid w:val="70A24B63"/>
    <w:rsid w:val="70E071C4"/>
    <w:rsid w:val="713C44E0"/>
    <w:rsid w:val="71542301"/>
    <w:rsid w:val="71764865"/>
    <w:rsid w:val="71B52E6B"/>
    <w:rsid w:val="71B841A2"/>
    <w:rsid w:val="72196CB2"/>
    <w:rsid w:val="722A4B16"/>
    <w:rsid w:val="725B146D"/>
    <w:rsid w:val="72860CB3"/>
    <w:rsid w:val="7291169F"/>
    <w:rsid w:val="729F57FE"/>
    <w:rsid w:val="72DA4A88"/>
    <w:rsid w:val="73282D9F"/>
    <w:rsid w:val="73535A90"/>
    <w:rsid w:val="73942E89"/>
    <w:rsid w:val="73973AAF"/>
    <w:rsid w:val="73F61362"/>
    <w:rsid w:val="73FB2F08"/>
    <w:rsid w:val="7418207D"/>
    <w:rsid w:val="742D5512"/>
    <w:rsid w:val="74316312"/>
    <w:rsid w:val="74411BD6"/>
    <w:rsid w:val="745A005A"/>
    <w:rsid w:val="7486375E"/>
    <w:rsid w:val="748977FD"/>
    <w:rsid w:val="74A569D0"/>
    <w:rsid w:val="74AF580F"/>
    <w:rsid w:val="74BB4445"/>
    <w:rsid w:val="74CB1B27"/>
    <w:rsid w:val="74DB216F"/>
    <w:rsid w:val="74FF07D6"/>
    <w:rsid w:val="751E1152"/>
    <w:rsid w:val="75275446"/>
    <w:rsid w:val="75826D11"/>
    <w:rsid w:val="75A10B1A"/>
    <w:rsid w:val="75ED062E"/>
    <w:rsid w:val="76086DF1"/>
    <w:rsid w:val="76500BBD"/>
    <w:rsid w:val="766A10BC"/>
    <w:rsid w:val="76D07439"/>
    <w:rsid w:val="76D42847"/>
    <w:rsid w:val="76D55B6F"/>
    <w:rsid w:val="774050A4"/>
    <w:rsid w:val="775D1AD1"/>
    <w:rsid w:val="77701517"/>
    <w:rsid w:val="77E45A61"/>
    <w:rsid w:val="780F13C8"/>
    <w:rsid w:val="78200C6F"/>
    <w:rsid w:val="782B19EF"/>
    <w:rsid w:val="786757D6"/>
    <w:rsid w:val="78A3591C"/>
    <w:rsid w:val="78AC2A23"/>
    <w:rsid w:val="78C0027C"/>
    <w:rsid w:val="78ED45B3"/>
    <w:rsid w:val="79445DDB"/>
    <w:rsid w:val="79C913B2"/>
    <w:rsid w:val="79E1494E"/>
    <w:rsid w:val="7A0E6DA2"/>
    <w:rsid w:val="7A3507F6"/>
    <w:rsid w:val="7A480529"/>
    <w:rsid w:val="7A574260"/>
    <w:rsid w:val="7ABC4A73"/>
    <w:rsid w:val="7AD95625"/>
    <w:rsid w:val="7AEC33D8"/>
    <w:rsid w:val="7B0D0E08"/>
    <w:rsid w:val="7B704FC4"/>
    <w:rsid w:val="7C1C3A1B"/>
    <w:rsid w:val="7C1F27DE"/>
    <w:rsid w:val="7C385448"/>
    <w:rsid w:val="7C6B49A3"/>
    <w:rsid w:val="7C857813"/>
    <w:rsid w:val="7C8B0BA1"/>
    <w:rsid w:val="7C8D4919"/>
    <w:rsid w:val="7CB3663D"/>
    <w:rsid w:val="7CCC1019"/>
    <w:rsid w:val="7D220A47"/>
    <w:rsid w:val="7D2A5289"/>
    <w:rsid w:val="7D515947"/>
    <w:rsid w:val="7D916843"/>
    <w:rsid w:val="7DCC321F"/>
    <w:rsid w:val="7E357016"/>
    <w:rsid w:val="7E411483"/>
    <w:rsid w:val="7E7D3620"/>
    <w:rsid w:val="7E8871A8"/>
    <w:rsid w:val="7EB10D93"/>
    <w:rsid w:val="7F200992"/>
    <w:rsid w:val="7F27205D"/>
    <w:rsid w:val="7F31444E"/>
    <w:rsid w:val="7F392B36"/>
    <w:rsid w:val="7F3B622C"/>
    <w:rsid w:val="7F7B4EFD"/>
    <w:rsid w:val="7F7E49ED"/>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99"/>
    <w:pPr>
      <w:widowControl w:val="0"/>
    </w:pPr>
    <w:rPr>
      <w:rFonts w:ascii="Times New Roman" w:hAnsi="Times New Roman" w:cs="Times New Roman"/>
      <w:kern w:val="2"/>
      <w:sz w:val="21"/>
    </w:rPr>
  </w:style>
  <w:style w:type="paragraph" w:styleId="4">
    <w:name w:val="Body Text"/>
    <w:basedOn w:val="1"/>
    <w:autoRedefine/>
    <w:semiHidden/>
    <w:qFormat/>
    <w:uiPriority w:val="0"/>
    <w:rPr>
      <w:sz w:val="18"/>
      <w:szCs w:val="18"/>
      <w:lang w:eastAsia="en-US"/>
    </w:rPr>
  </w:style>
  <w:style w:type="paragraph" w:styleId="5">
    <w:name w:val="Balloon Text"/>
    <w:basedOn w:val="1"/>
    <w:link w:val="2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jc w:val="center"/>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Char"/>
    <w:basedOn w:val="11"/>
    <w:link w:val="2"/>
    <w:autoRedefine/>
    <w:qFormat/>
    <w:uiPriority w:val="9"/>
    <w:rPr>
      <w:rFonts w:ascii="Calibri" w:hAnsi="Calibri" w:eastAsia="宋体" w:cs="Times New Roman"/>
      <w:b/>
      <w:bCs/>
      <w:kern w:val="44"/>
      <w:sz w:val="44"/>
      <w:szCs w:val="44"/>
    </w:rPr>
  </w:style>
  <w:style w:type="character" w:customStyle="1" w:styleId="22">
    <w:name w:val="批注文字 Char"/>
    <w:basedOn w:val="11"/>
    <w:link w:val="3"/>
    <w:autoRedefine/>
    <w:qFormat/>
    <w:uiPriority w:val="99"/>
    <w:rPr>
      <w:rFonts w:ascii="Times New Roman" w:hAnsi="Times New Roman" w:eastAsia="宋体" w:cs="Times New Roman"/>
      <w:kern w:val="2"/>
      <w:sz w:val="21"/>
      <w:szCs w:val="24"/>
    </w:rPr>
  </w:style>
  <w:style w:type="character" w:customStyle="1" w:styleId="23">
    <w:name w:val="editor-text-node"/>
    <w:basedOn w:val="11"/>
    <w:autoRedefine/>
    <w:qFormat/>
    <w:uiPriority w:val="0"/>
  </w:style>
  <w:style w:type="character" w:styleId="24">
    <w:name w:val="Placeholder Text"/>
    <w:basedOn w:val="11"/>
    <w:autoRedefine/>
    <w:unhideWhenUsed/>
    <w:qFormat/>
    <w:uiPriority w:val="99"/>
    <w:rPr>
      <w:color w:val="808080"/>
    </w:rPr>
  </w:style>
  <w:style w:type="character" w:customStyle="1" w:styleId="25">
    <w:name w:val="批注框文本 Char"/>
    <w:basedOn w:val="11"/>
    <w:link w:val="5"/>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5803</Words>
  <Characters>6010</Characters>
  <Lines>69</Lines>
  <Paragraphs>19</Paragraphs>
  <TotalTime>12</TotalTime>
  <ScaleCrop>false</ScaleCrop>
  <LinksUpToDate>false</LinksUpToDate>
  <CharactersWithSpaces>6115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王飔飔</cp:lastModifiedBy>
  <cp:lastPrinted>2025-02-24T00:38:00Z</cp:lastPrinted>
  <dcterms:modified xsi:type="dcterms:W3CDTF">2026-03-10T02:19:38Z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9315417E0BA344DB800D4A2FED9ED807_12</vt:lpwstr>
  </property>
  <property fmtid="{D5CDD505-2E9C-101B-9397-08002B2CF9AE}" pid="4" name="KSOTemplateDocerSaveRecord">
    <vt:lpwstr>eyJoZGlkIjoiNjgwZWQzNDI0YmI2NTVkYWRiMTlkM2I4OTg4OTIxMDgiLCJ1c2VySWQiOiIzMzU2NjMxMDYifQ==</vt:lpwstr>
  </property>
</Properties>
</file>