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 w:eastAsia="方正小标宋简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Bf/TZDRg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R+c9B1AAAAAoBAAAPAAAAAAAAAAEAIAAAACIA&#10;AABkcnMvZG93bnJldi54bWxQSwECFAAUAAAACACHTuJAX/02Q0YCAABZBAAADgAAAAAAAAABACAA&#10;AAAj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kern w:val="0"/>
          <w:sz w:val="40"/>
          <w:szCs w:val="40"/>
        </w:rPr>
        <w:t>专业课课程教学大纲</w:t>
      </w:r>
      <w:r>
        <w:rPr>
          <w:rFonts w:hint="eastAsia" w:ascii="方正小标宋简体" w:hAnsi="宋体" w:eastAsia="方正小标宋简体"/>
          <w:bCs/>
          <w:kern w:val="0"/>
          <w:szCs w:val="21"/>
        </w:rPr>
        <w:t xml:space="preserve"> 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【妇产科护理学】</w:t>
      </w:r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【Gynecology and Obstetrics Nursing】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rFonts w:hint="eastAsia" w:ascii="宋体" w:hAnsi="宋体"/>
          <w:szCs w:val="21"/>
        </w:rPr>
        <w:t>【2070023】</w:t>
      </w:r>
    </w:p>
    <w:p>
      <w:pPr>
        <w:snapToGrid w:val="0"/>
        <w:spacing w:line="288" w:lineRule="auto"/>
        <w:ind w:firstLine="394" w:firstLineChars="196"/>
        <w:rPr>
          <w:rFonts w:ascii="宋体" w:hAnsi="宋体"/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rFonts w:hint="eastAsia" w:ascii="宋体" w:hAnsi="宋体"/>
          <w:szCs w:val="21"/>
        </w:rPr>
        <w:t>【4】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rFonts w:hint="eastAsia"/>
          <w:sz w:val="20"/>
          <w:szCs w:val="20"/>
        </w:rPr>
        <w:t>【护理】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rFonts w:hint="eastAsia"/>
          <w:sz w:val="20"/>
          <w:szCs w:val="20"/>
        </w:rPr>
        <w:t>【系级必修课】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教材：【安力彬，陆虹.妇产科护理学[M].第6版.北京：人民卫生出版社，2018.】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参考书目：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【谢幸，孔北华，段涛，等.妇产科学[M].第9版.北京：人民卫生出版社，2018.】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【徐丛剑，华克勤，李笑天，等.实用妇产科学[M].第4版.北京：人民卫生出版社，2018.】</w:t>
      </w:r>
    </w:p>
    <w:p>
      <w:pPr>
        <w:snapToGrid w:val="0"/>
        <w:spacing w:line="288" w:lineRule="auto"/>
        <w:ind w:firstLine="800" w:firstLineChars="400"/>
        <w:rPr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</w:t>
      </w:r>
      <w:r>
        <w:rPr>
          <w:rFonts w:hint="eastAsia"/>
          <w:sz w:val="20"/>
          <w:szCs w:val="20"/>
        </w:rPr>
        <w:t>单伟颖</w:t>
      </w:r>
      <w:r>
        <w:rPr>
          <w:rFonts w:hint="eastAsia" w:ascii="宋体" w:hAnsi="宋体"/>
          <w:sz w:val="20"/>
          <w:szCs w:val="20"/>
        </w:rPr>
        <w:t>.</w:t>
      </w:r>
      <w:r>
        <w:rPr>
          <w:rFonts w:hint="eastAsia" w:ascii="宋体" w:hAnsi="宋体"/>
          <w:bCs/>
          <w:sz w:val="20"/>
          <w:szCs w:val="20"/>
        </w:rPr>
        <w:t>妇产科护理学[M].第</w:t>
      </w:r>
      <w:r>
        <w:rPr>
          <w:rFonts w:ascii="宋体" w:hAnsi="宋体"/>
          <w:bCs/>
          <w:sz w:val="20"/>
          <w:szCs w:val="20"/>
        </w:rPr>
        <w:t>2</w:t>
      </w:r>
      <w:r>
        <w:rPr>
          <w:rFonts w:hint="eastAsia" w:ascii="宋体" w:hAnsi="宋体"/>
          <w:bCs/>
          <w:sz w:val="20"/>
          <w:szCs w:val="20"/>
        </w:rPr>
        <w:t>版.北京：人民卫生出版社，2016.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【陆虹，安力彬.妇产科护理学实训与学习指导[M].北京：人民卫生出版社，2017.】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【全国护士执业资格考试用书编写专家委员会.2021全国护士执业资格考试指导[M].北京：人民卫生出版社，2021.】</w:t>
      </w:r>
    </w:p>
    <w:p>
      <w:pPr>
        <w:tabs>
          <w:tab w:val="center" w:pos="4153"/>
        </w:tabs>
        <w:snapToGrid w:val="0"/>
        <w:spacing w:line="288" w:lineRule="auto"/>
        <w:ind w:firstLine="394" w:firstLineChars="196"/>
        <w:rPr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  <w:r>
        <w:rPr>
          <w:rFonts w:hint="eastAsia"/>
          <w:bCs/>
          <w:sz w:val="20"/>
          <w:szCs w:val="20"/>
        </w:rPr>
        <w:t>暂无</w:t>
      </w:r>
      <w:r>
        <w:rPr>
          <w:rFonts w:hint="eastAsia"/>
          <w:bCs/>
          <w:sz w:val="20"/>
          <w:szCs w:val="20"/>
        </w:rPr>
        <w:tab/>
      </w: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rFonts w:hint="eastAsia"/>
          <w:sz w:val="20"/>
          <w:szCs w:val="20"/>
        </w:rPr>
        <w:t>《人体解剖学》《生理学》《病理学与病理生理学》《药理学》《基础护理学》《健康评估》</w:t>
      </w:r>
    </w:p>
    <w:p>
      <w:pPr>
        <w:adjustRightInd w:val="0"/>
        <w:snapToGrid w:val="0"/>
        <w:spacing w:line="288" w:lineRule="auto"/>
        <w:ind w:firstLine="411" w:firstLineChars="196"/>
        <w:rPr>
          <w:rFonts w:ascii="宋体" w:hAnsi="宋体" w:cs="宋体"/>
          <w:szCs w:val="21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妇产科护理学是一门诊断并处理女性对现存和潜在健康问题的反应、为女性健康提供服务的科学，是现代护理学的重要组成部分。本课程按照妇产科基本知识体系和技能要求，阐述正常及异常妊娠期、分娩期、产褥期女性的护理及妇科病人、计划生育妇女的护理内容，以现代护理观为指导，突出妇产科护理的基本理论和实践。通过妇产科护理学的学习，学生在掌握妇产科相关知识、技术及护理程序的基础上，根据女性的生理、心理、社会特点，能够应用护理程序对孕产妇、新生儿及妇科患者进行整体护理，具备严谨求实的工作作风、高度的责任心，学会换位思考，能够充分尊重、关爱护理对象。课程涵盖国家护士职业资格考试内容，注重培养学生良好的职业素质和岗位能力，为从事各级医院妇婴护理及社区母婴保健工作打下重要的基础。</w:t>
      </w:r>
    </w:p>
    <w:p>
      <w:pPr>
        <w:snapToGrid w:val="0"/>
        <w:spacing w:line="288" w:lineRule="auto"/>
        <w:ind w:firstLine="400" w:firstLineChars="200"/>
        <w:rPr>
          <w:rFonts w:asciiTheme="majorEastAsia" w:hAnsiTheme="majorEastAsia" w:eastAsiaTheme="majorEastAsia"/>
          <w:sz w:val="20"/>
          <w:szCs w:val="20"/>
        </w:rPr>
      </w:pPr>
      <w:r>
        <w:rPr>
          <w:rFonts w:hint="eastAsia" w:asciiTheme="majorEastAsia" w:hAnsiTheme="majorEastAsia" w:eastAsiaTheme="majorEastAsia"/>
          <w:sz w:val="20"/>
          <w:szCs w:val="20"/>
        </w:rPr>
        <w:t>本课程总学时为64学时。其中理论课时46学时，实验课时18学时。</w:t>
      </w:r>
    </w:p>
    <w:p>
      <w:pPr>
        <w:snapToGrid w:val="0"/>
        <w:spacing w:line="288" w:lineRule="auto"/>
        <w:ind w:firstLine="400" w:firstLineChars="200"/>
        <w:rPr>
          <w:rFonts w:asciiTheme="majorEastAsia" w:hAnsiTheme="majorEastAsia" w:eastAsiaTheme="majorEastAsia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288" w:lineRule="auto"/>
        <w:ind w:firstLine="392" w:firstLineChars="196"/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本课程的前期课程是</w:t>
      </w:r>
      <w:r>
        <w:rPr>
          <w:rFonts w:hint="eastAsia"/>
          <w:sz w:val="20"/>
          <w:szCs w:val="20"/>
        </w:rPr>
        <w:t>《人体解剖学》《生理学》《病理学与病理生理学》《药理学》《基础护理学》《健康评估》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hint="eastAsia"/>
          <w:sz w:val="20"/>
          <w:szCs w:val="20"/>
        </w:rPr>
        <w:t>适合护理类专业三年级第一学期学生学习。</w:t>
      </w:r>
    </w:p>
    <w:p>
      <w:pPr>
        <w:widowControl/>
        <w:spacing w:before="312" w:beforeLines="100" w:after="156" w:afterLines="50" w:line="288" w:lineRule="auto"/>
        <w:contextualSpacing/>
        <w:jc w:val="left"/>
        <w:rPr>
          <w:rFonts w:ascii="黑体" w:hAnsi="宋体" w:eastAsia="黑体"/>
          <w:sz w:val="24"/>
        </w:rPr>
      </w:pPr>
    </w:p>
    <w:p>
      <w:pPr>
        <w:widowControl/>
        <w:spacing w:before="312" w:beforeLines="100" w:after="156" w:afterLines="50" w:line="288" w:lineRule="auto"/>
        <w:ind w:firstLine="240" w:firstLineChars="100"/>
        <w:contextualSpacing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Spec="center" w:tblpY="242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9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7" w:type="pct"/>
          </w:tcPr>
          <w:p>
            <w:pPr>
              <w:spacing w:before="312" w:beforeLines="100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专业毕业要求</w:t>
            </w:r>
          </w:p>
        </w:tc>
        <w:tc>
          <w:tcPr>
            <w:tcW w:w="483" w:type="pct"/>
          </w:tcPr>
          <w:p>
            <w:pPr>
              <w:spacing w:before="312" w:beforeLines="100"/>
              <w:contextualSpacing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LO11：表达沟通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LO32：临床护理能力：具有运用多学科知识进行护理评估，制定护理计划并对护理对象实施整体护理的基本能力。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L0514：具有初步运用评判性思维和临床决策的能力，以保证安全有效的专业实践。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517" w:type="pc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LO712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：关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爱生命，平等、博爱，体现人道主义精神和全心全意为护理对象的健康服务的专业精神。</w:t>
            </w:r>
          </w:p>
        </w:tc>
        <w:tc>
          <w:tcPr>
            <w:tcW w:w="483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pStyle w:val="11"/>
        <w:widowControl/>
        <w:numPr>
          <w:ilvl w:val="0"/>
          <w:numId w:val="2"/>
        </w:numPr>
        <w:spacing w:before="156" w:beforeLines="50" w:after="156" w:afterLines="50" w:line="288" w:lineRule="auto"/>
        <w:ind w:firstLineChars="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Spec="center" w:tblpY="152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308"/>
        <w:gridCol w:w="2951"/>
        <w:gridCol w:w="189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30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学习成果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</w:t>
            </w:r>
          </w:p>
        </w:tc>
        <w:tc>
          <w:tcPr>
            <w:tcW w:w="189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教与学方式</w:t>
            </w:r>
          </w:p>
        </w:tc>
        <w:tc>
          <w:tcPr>
            <w:tcW w:w="177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9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LO11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能对孕产妇、妇科疾病病人和计划生育妇女进行正确的健康教育和专业指导。</w:t>
            </w:r>
          </w:p>
        </w:tc>
        <w:tc>
          <w:tcPr>
            <w:tcW w:w="189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理论讲授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病例分析</w:t>
            </w:r>
          </w:p>
        </w:tc>
        <w:tc>
          <w:tcPr>
            <w:tcW w:w="177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纸笔测验评价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595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308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LO32</w:t>
            </w: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1.能全面评估护理服务对象的身、心、社会及精神方面的健康状态，并找出其存在的相关问题。</w:t>
            </w:r>
          </w:p>
        </w:tc>
        <w:tc>
          <w:tcPr>
            <w:tcW w:w="1892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理论讲授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模型演示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任务驱动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病例分析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角色扮演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信息化教学</w:t>
            </w:r>
          </w:p>
        </w:tc>
        <w:tc>
          <w:tcPr>
            <w:tcW w:w="1773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纸笔测验评价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口头评价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595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8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2.能制定和执行护理计划，运用所学知识和技术，对孕产妇、妇科疾病病人和计划生育妇女实施整体护理。</w:t>
            </w:r>
          </w:p>
        </w:tc>
        <w:tc>
          <w:tcPr>
            <w:tcW w:w="1892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3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95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308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L0514</w:t>
            </w: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1.能运用所学知识和技术，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及时发现妇产科常见急危重症，并进行初步处理和配合抢救。</w:t>
            </w:r>
          </w:p>
        </w:tc>
        <w:tc>
          <w:tcPr>
            <w:tcW w:w="1892" w:type="dxa"/>
            <w:vMerge w:val="restart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病例分析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角色扮演</w:t>
            </w:r>
          </w:p>
        </w:tc>
        <w:tc>
          <w:tcPr>
            <w:tcW w:w="1773" w:type="dxa"/>
            <w:vMerge w:val="restart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观察评价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95" w:type="dxa"/>
            <w:vMerge w:val="continue"/>
            <w:shd w:val="clear" w:color="auto" w:fill="auto"/>
          </w:tcPr>
          <w:p/>
        </w:tc>
        <w:tc>
          <w:tcPr>
            <w:tcW w:w="1308" w:type="dxa"/>
            <w:vMerge w:val="continue"/>
            <w:shd w:val="clear" w:color="auto" w:fill="auto"/>
          </w:tcPr>
          <w:p/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2.在学习和实践中，能遵守相关法律法规和职业规范，具备职业道德操守和团队合作能力。</w:t>
            </w:r>
          </w:p>
        </w:tc>
        <w:tc>
          <w:tcPr>
            <w:tcW w:w="1892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73" w:type="dxa"/>
            <w:vMerge w:val="continue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9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951" w:type="dxa"/>
            <w:shd w:val="clear" w:color="auto" w:fill="auto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在护理工作中，能关心和体贴孕产妇、新生儿、妇科疾病病人和计划生育妇女，具有高度的责任心、爱心、同情心。</w:t>
            </w:r>
          </w:p>
        </w:tc>
        <w:tc>
          <w:tcPr>
            <w:tcW w:w="1892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理论讲授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小组讨论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病例分析</w:t>
            </w:r>
          </w:p>
        </w:tc>
        <w:tc>
          <w:tcPr>
            <w:tcW w:w="1773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纸笔测验评价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实作评价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课堂表现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57"/>
        <w:gridCol w:w="2417"/>
        <w:gridCol w:w="2212"/>
        <w:gridCol w:w="1371"/>
        <w:gridCol w:w="460"/>
        <w:gridCol w:w="460"/>
        <w:gridCol w:w="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知识点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能力要求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教学难点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理论时数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实践时数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Cs w:val="21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绪论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1.知道妇产科护理学发展趋势；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2.知道妇产科护理学的目的、内容和方法；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3.理解“以家庭为中心”的产科护理内涵。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1.能说出妇产科护理学发展趋势；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2.能阐述妇产科护理学的目的、内容和方法；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3.能理解“以家庭为中心”的产科护理内涵。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妇产科护理学发展趋势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女性生殖系统解剖与生理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1.知道女性内、外生殖器的构成及解剖特点；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2.知道女性生殖系统的邻近器官及其临床意义；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3.知道骨盆及骨盆底的解剖特点及其临床意义；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4.知道月经的定义及其临床表现；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5.知道子宫内膜的周期性变化特点；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6.知道月经周期主要调节激素的变化。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1.能说出女性内、外生殖器的构成及解剖特点；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2.能说出女性生殖系统的邻近器官及其临床意义；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3.能说出骨盆及骨盆底的解剖特点及其临床意义；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4.能说出月经的定义及其临床表现；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5.能阐述子宫内膜的周期性变化特点；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6.能阐述月经周期主要调节激素的变化。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1.卵巢功能及其周期性变化；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2.月经周期主要调节激素的变化。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妇科护理病历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1.知道健康史采集方法和内容；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2.知道身体评估、心理社会评估内容和方法；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3.知道常见护理措施和健康教育。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1.能运用健康史采集方法和内容；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2.能运用身体评估、心理社会评估内容和方法；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3.能说出常见护理措施和健康教育。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1.护理评估的内容和方法；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2.建立护理诊断、护理目标和护理措施的思维。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妊娠期妇女的护理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1.知道妊娠、着床、仰卧位低血压综合征、胎产式、胎先露、胎方位、围产医学的概念；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2.知道胎盘、胎膜、脐带、羊水的功能及早期妊娠诊断的依据；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3.知道产前检查的目的和方法。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4.解释妊娠期母体生理变化的原因及心理社会变化的特点；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5.运用所学知识为孕妇制定整个孕期健康教育计划；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6.运用推算预产期方法判断先兆临产。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1.能复述妊娠、着床、仰卧位低血压综合征、胎产式、胎先露、胎方位、围产医学的概念；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2.能说出胎盘、胎膜、脐带、羊水的功能及早期妊娠诊断的依据；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3.能说明产前检查的目的和方法；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4.能解释妊娠期母体生理变化的原因及心理社会变化的特点；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5.能运用所学知识为孕妇制定整个孕期健康教育计划；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6.能准确推算预产期，判断先兆临产。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1.妊娠期护理措施；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2.先兆临产的识别。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分娩期妇女的护理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1.知道各产程的概念；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2.知道影响分娩的四大因素；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3.知道各产程的评估要点；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4.知道各产程的护理要点。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1.能说出各产程的概念；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2.能说出影响分娩的四大因素；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3.能阐述各产程的评估要点；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4.能在护理工作中运用各产程的护理要点。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1.枕先露的分娩机转；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2.在护理工作中运用各产程的护理要点。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产褥期管理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1.知道产褥期妇女的临床表现和治疗原则；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2.知道产褥期妇女的护理评估及护理措施；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3.知道正常新生儿的护理评估和护理措施。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1.能说出产褥期妇女的临床表现和治疗原则；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2.能阐述产褥期妇女的护理评估及护理措施；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3.能阐述正常新生儿的护理评估和护理措施。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产褥期母体的生理特点和心理调试。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高危妊娠管理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1.知道高危妊娠的母儿监护措施；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2.知道高危妊娠的护理评估内容与方法。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1.能说出高危妊娠的母儿监护措施；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2.能说出高危妊娠的护理评估内容与方法。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电子胎儿监护的原理与结果评价。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妊娠期并发症妇女的护理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1.知道自然流产、异位妊娠、早产、妊娠期高血压疾病的定义及主要病因；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2.知道自然流产、异位妊娠、早产、妊娠期高血压疾病的临床表现及处理原则；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3.运用自然流产、异位妊娠、早产、妊娠期高血压疾病的护理评估与护理措施。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1.能说出自然流产、异位妊娠、早产、妊娠期高血压疾病的定义及主要病因；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2.能说出自然流产、异位妊娠、早产、妊娠期高血压疾病的临床表现及处理原则；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3.能在护理工作中运用自然流产、异位妊娠、早产、妊娠期高血压疾病的护理评估与护理措施。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1.妊娠期并发症对母儿的影响；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2.妊娠期并发症妇女的护理评估、护理措施。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胎儿及其附属物异常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1.知道异常胎儿及其附属物对母儿的影响；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2.运用异常胎儿及其附属物的护理评估、常见护理问题与护理措施。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1.能说出异常胎儿及其附属物对母儿的影响；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2.能在护理工作中运用异常胎儿及其附属物的护理评估、常见护理问题与护理措施。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1.异常胎儿及其附属物对母儿的影响；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2.异常胎儿及其附属物的护理评估、常见护理问题与护理措施。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妊娠合并症妇女的护理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1.知道心脏病、糖尿病、急性病毒性肝炎、缺铁性贫血对母儿的影响；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2.知道心脏病、糖尿病、急性病毒性肝炎、缺铁性贫血的临床表现及处理原则；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3.运用心脏病、糖尿病、急性病毒性肝炎、缺铁性贫血的护理评估与护理措施。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1.能阐述心脏病、糖尿病、急性病毒性肝炎、缺铁性贫血对母儿的影响；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2.能分析心脏病、糖尿病、急性病毒性肝炎、缺铁性贫血的临床表现及处理原则；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3.能在护理工作中运用心脏病、糖尿病、急性病毒性肝炎、缺铁性贫血的护理评估与护理措施。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1.妊娠期合并症与妊娠、分娩的相互影响；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2.妊娠期合并症妇女的护理评估、护理措施。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异常分娩妇女的护理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1.知道影响分娩的四大因素；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2.识别产力异常的类型；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3.运用异常分娩妇女的护理方法和健康教育。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1.能说出影响分娩的四大因素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2.能识别产力异常的类型；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3.能运用异常分娩妇女的护理方法和健康教育。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1.产力异常的处理原则；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2.掌握骨产道异常的类型和临床表现。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分娩期并发症妇女的护理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1.知道产后出血、子宫破裂、羊水栓塞的定义、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病因及临床表现；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2.运用产后出血、子宫破裂、羊水栓塞的护理评估、常见护理诊断及护理措施。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1.能说出产后出血、子宫破裂、羊水栓塞的定义、病因及临床表现；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2.能在护理工作中运用产后出血、子宫破裂、羊水栓塞的护理评估、常见护理诊断及护理措施。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1产后出血原因及出血量的评估；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2.先兆子宫破裂及羊水栓塞的早期识别；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3.羊水栓塞的病理生理。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13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产褥期疾病妇女的护理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1.知道产褥感染的护理评估和护理措施；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2.知道产后抑郁症的护理评估和护理措施。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1.能说出产褥感染的护理评估和护理措施；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2.能说出产后抑郁症的护理评估和护理措施；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3.能运用产褥期疾病妇女的护理措施。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产褥感染和产褥病率的区分。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14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女性生殖系统炎症病人的护理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1.知道女性生殖系统自然防御功能；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2.知道女性生殖系统炎症的临床表现、治疗原则、可能存在的护理诊断和护理措施；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3.知道常采用的检查项目和临床意义。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1.能阐述女性生殖系统自然防御功能；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2.能说出女性生殖系统炎症的临床表现、治疗原则、可能存在的护理诊断和护理措施；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3.能分析常采用的检查项目和临床意义；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4.能运用女性生殖系统炎症病人的护理措施。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1.女性生殖系统的自然防御功能；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2.各种阴道炎症的区别；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3.慢性子宫颈炎的类型及处理原则。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女性生殖内分泌疾病病人的护理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1.知道排卵障碍性异常子宫出血的临床表现、处理原则及护理措施；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2.知道继发性闭经的病因、处理原则和护理措施；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3.知道绝经综合征的临床表现、处理原则和护理措施；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4.知道痛经和经前期综合征的临床表现、处理原则和护理措施。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1.能说出排卵障碍性异常子宫出血的临床表现、处理原则及护理措施；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2.能说出继发性闭经的病因、处理原则和护理措施；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3.能说出绝经综合征的临床表现、处理原则和护理措施；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4.能说出痛经和经前期综合征的临床表现、处理原则和护理措施；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5.能运用女性生殖内分泌疾病病人的护理措施。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1.无排卵性异常子宫出血的发病机制；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2.继发性闭经的常见病因。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妊娠滋养细胞疾病病人的护理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1.知道妊娠滋养细胞疾病、葡萄胎、妊娠滋养细胞肿瘤的概念；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2.说明滋养细胞肿瘤病人常用化疗药物的主要不良反应和护理要点；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3.运用葡萄胎术后患者介绍随访计划及内容；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4.运用所学知识为妊娠滋养细胞肿瘤病人制定护理计划、提供护理措施。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1.能说出妊娠滋养细胞疾病、葡萄胎、妊娠滋养细胞肿瘤的概念；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2.能说明滋养细胞肿瘤病人常用化疗药物的主要不良反应和护理要点；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3.能为葡萄胎术后患者介绍随访计划及内容；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4.能运用所学知识为妊娠滋养细胞肿瘤病人制定护理计划、提供护理措施。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1.侵蚀性葡萄胎和绒毛膜癌的鉴别；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2.葡萄胎、侵蚀性葡萄胎、绒毛膜癌的病理。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17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腹部手术病人的护理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1.运用围术期的一般护理；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2.知道子宫颈癌的预防策略；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3.知道子宫颈癌、子宫肌瘤、子宫内膜癌、卵巢肿瘤、子宫内膜异位性疾病的临床表现及处理原则；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4.运用子宫颈癌、子宫肌瘤、子宫内膜癌、卵巢肿瘤子、宫内膜异位性疾病的护理措施。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1.能运用围术期的一般护理；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2.能说出子宫颈癌的预防策略；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3.能阐述子宫颈癌、子宫肌瘤、子宫内膜癌、卵巢肿瘤、子宫内膜异位性疾病的临床表现及处理原则；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4.能运用子宫颈癌、子宫肌瘤、子宫内膜癌、卵巢肿瘤、子宫内膜异位性疾病的护理措施。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1.术后常见并发症的预防、识别及处理；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2.宫颈癌前病变；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3.各疾病的发病机制和病理。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18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会阴部手术病人的护理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1.运用会阴部手术病人术前准备及手术后护理；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2.知道外阴鳞状细胞癌病人术后随访；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3.知道放疗病人皮肤护理；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4.知道子宫脱垂分度，操作子宫托放取方法。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1.能运用会阴部手术病人术前准备及手术后护理；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2.能说出外阴鳞状细胞癌病人术后随访；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3.能说出放疗病人皮肤护理；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4.能阐述子宫脱垂分度，能操作子宫托放取方法。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1.外阴癌分期；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2.放疗病人皮肤护理；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3.子宫脱垂分度。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19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不孕症妇女的护理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1.知道不孕症的定义、分类、病因和处理原则；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2.御用不孕症的护理评估和护理措施；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2.知道辅助生殖技术的类型、并发症和护理措施。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1.能说出不孕症的定义、分类、病因和处理原则；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2.能运用不孕症的护理评估和护理措施；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2.能阐述辅助生殖技术的类型、并发症和护理措施。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1.不孕症的特殊检查；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2.辅助生殖技术的类型、并发症。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计划生育妇女的护理</w:t>
            </w: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1.知道常见避孕方法的避孕原理、适应证及禁忌证；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2.知道避孕药物的副反应；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3.知道放置宫内节育器的副作用及护理。</w:t>
            </w: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1.能陈述常见避孕方法的避孕原理、适应证及禁忌证；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2.能说出避孕药物的副反应；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3.能说出放置宫内节育器的副作用及护理。</w:t>
            </w: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有效避孕原理。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65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12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1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46</w:t>
            </w:r>
          </w:p>
        </w:tc>
        <w:tc>
          <w:tcPr>
            <w:tcW w:w="4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</w:t>
            </w:r>
          </w:p>
        </w:tc>
        <w:tc>
          <w:tcPr>
            <w:tcW w:w="46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64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786"/>
        <w:gridCol w:w="3318"/>
        <w:gridCol w:w="646"/>
        <w:gridCol w:w="1111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bookmarkStart w:id="0" w:name="_Hlk81484428"/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实验名称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主要内容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</w:t>
            </w:r>
          </w:p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时数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实验类型</w:t>
            </w: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实验一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妇科检查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外阴部检查、阴道窥器检查、</w:t>
            </w:r>
          </w:p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双合诊、三合诊、直肠-腹部诊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实验二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腹部四步触诊、</w:t>
            </w:r>
          </w:p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骨盆外测量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腹部四步触诊、骨盆外测量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bookmarkStart w:id="1" w:name="_Hlk81483045"/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实验三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顺产接产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会阴冲洗、顺产接产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实验四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会阴擦洗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产褥期会阴护理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实验五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母乳喂养指导、</w:t>
            </w:r>
          </w:p>
          <w:p>
            <w:pPr>
              <w:snapToGrid w:val="0"/>
              <w:spacing w:line="360" w:lineRule="atLeast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乳房护理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母乳喂养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实验六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阴道或宫颈上药</w:t>
            </w: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阴道或宫颈上药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sz w:val="20"/>
                <w:szCs w:val="20"/>
              </w:rPr>
              <w:t>综合型</w:t>
            </w: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合计</w:t>
            </w:r>
          </w:p>
        </w:tc>
        <w:tc>
          <w:tcPr>
            <w:tcW w:w="10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19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0"/>
                <w:szCs w:val="20"/>
              </w:rPr>
              <w:t>18</w:t>
            </w:r>
          </w:p>
        </w:tc>
        <w:tc>
          <w:tcPr>
            <w:tcW w:w="65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</w:p>
        </w:tc>
      </w:tr>
      <w:bookmarkEnd w:id="0"/>
    </w:tbl>
    <w:p>
      <w:pPr>
        <w:snapToGrid w:val="0"/>
        <w:spacing w:before="312" w:beforeLines="100" w:line="288" w:lineRule="auto"/>
        <w:ind w:right="2520" w:firstLine="240" w:firstLineChars="1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margin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总评构成（1+</w:t>
            </w:r>
            <w:r>
              <w:rPr>
                <w:rFonts w:ascii="宋体" w:hAnsi="宋体"/>
                <w:b/>
                <w:szCs w:val="20"/>
              </w:rPr>
              <w:t>X</w:t>
            </w:r>
            <w:r>
              <w:rPr>
                <w:rFonts w:hint="eastAsia" w:ascii="宋体" w:hAnsi="宋体"/>
                <w:b/>
                <w:szCs w:val="20"/>
              </w:rPr>
              <w:t>）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评价方式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szCs w:val="20"/>
              </w:rPr>
            </w:pPr>
            <w:r>
              <w:rPr>
                <w:rFonts w:hint="eastAsia" w:ascii="宋体" w:hAnsi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期末考试（闭卷）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操作考核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阶段测验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481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课堂展示</w:t>
            </w:r>
          </w:p>
        </w:tc>
        <w:tc>
          <w:tcPr>
            <w:tcW w:w="2005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10%</w:t>
            </w:r>
          </w:p>
        </w:tc>
      </w:tr>
    </w:tbl>
    <w:p>
      <w:pPr>
        <w:adjustRightInd w:val="0"/>
        <w:snapToGrid w:val="0"/>
        <w:spacing w:line="360" w:lineRule="auto"/>
        <w:ind w:firstLine="1960" w:firstLineChars="700"/>
        <w:rPr>
          <w:rFonts w:ascii="宋体" w:hAnsi="宋体"/>
          <w:sz w:val="20"/>
          <w:szCs w:val="20"/>
        </w:rPr>
      </w:pPr>
      <w:bookmarkStart w:id="2" w:name="_GoBack"/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2028190</wp:posOffset>
            </wp:positionV>
            <wp:extent cx="1115695" cy="419735"/>
            <wp:effectExtent l="0" t="0" r="8255" b="18415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adjustRightInd w:val="0"/>
        <w:snapToGrid w:val="0"/>
        <w:spacing w:line="360" w:lineRule="auto"/>
        <w:ind w:firstLine="1680" w:firstLineChars="7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撰写人：夏杰           系主任审阅签名：   </w:t>
      </w:r>
    </w:p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 w:ascii="宋体" w:hAnsi="宋体" w:cs="宋体"/>
          <w:sz w:val="24"/>
          <w:szCs w:val="24"/>
        </w:rPr>
        <w:t xml:space="preserve">              </w:t>
      </w: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>审核时间：2</w:t>
      </w:r>
      <w:r>
        <w:rPr>
          <w:rFonts w:ascii="宋体" w:hAnsi="宋体" w:cs="宋体"/>
          <w:sz w:val="24"/>
          <w:szCs w:val="24"/>
        </w:rPr>
        <w:t>021</w:t>
      </w:r>
      <w:r>
        <w:rPr>
          <w:rFonts w:hint="eastAsia" w:ascii="宋体" w:hAnsi="宋体" w:cs="宋体"/>
          <w:sz w:val="24"/>
          <w:szCs w:val="24"/>
        </w:rPr>
        <w:t>年8月</w:t>
      </w:r>
      <w:r>
        <w:rPr>
          <w:rFonts w:ascii="宋体" w:hAnsi="宋体" w:cs="宋体"/>
          <w:sz w:val="24"/>
          <w:szCs w:val="24"/>
        </w:rPr>
        <w:t>31</w:t>
      </w:r>
      <w:r>
        <w:rPr>
          <w:rFonts w:hint="eastAsia" w:ascii="宋体" w:hAnsi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3D0A7B"/>
    <w:multiLevelType w:val="singleLevel"/>
    <w:tmpl w:val="B43D0A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9D19D8"/>
    <w:multiLevelType w:val="multilevel"/>
    <w:tmpl w:val="599D19D8"/>
    <w:lvl w:ilvl="0" w:tentative="0">
      <w:start w:val="5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C"/>
    <w:rsid w:val="00001026"/>
    <w:rsid w:val="00002368"/>
    <w:rsid w:val="00004917"/>
    <w:rsid w:val="000208F2"/>
    <w:rsid w:val="00020FFE"/>
    <w:rsid w:val="000A01F8"/>
    <w:rsid w:val="000A60CB"/>
    <w:rsid w:val="000A6977"/>
    <w:rsid w:val="000F131B"/>
    <w:rsid w:val="000F79ED"/>
    <w:rsid w:val="00100E7C"/>
    <w:rsid w:val="00123B9A"/>
    <w:rsid w:val="00142822"/>
    <w:rsid w:val="00165DB7"/>
    <w:rsid w:val="00182F7E"/>
    <w:rsid w:val="001A109D"/>
    <w:rsid w:val="001A33B7"/>
    <w:rsid w:val="001B6311"/>
    <w:rsid w:val="001D28C4"/>
    <w:rsid w:val="001E53B3"/>
    <w:rsid w:val="001F41FE"/>
    <w:rsid w:val="00202728"/>
    <w:rsid w:val="00222809"/>
    <w:rsid w:val="002267DE"/>
    <w:rsid w:val="00227578"/>
    <w:rsid w:val="00227630"/>
    <w:rsid w:val="00232DB1"/>
    <w:rsid w:val="00234D5A"/>
    <w:rsid w:val="002448A0"/>
    <w:rsid w:val="00264696"/>
    <w:rsid w:val="002E4620"/>
    <w:rsid w:val="00333E36"/>
    <w:rsid w:val="00344266"/>
    <w:rsid w:val="00344A82"/>
    <w:rsid w:val="003759A9"/>
    <w:rsid w:val="0038451E"/>
    <w:rsid w:val="003A31BF"/>
    <w:rsid w:val="003A6F7C"/>
    <w:rsid w:val="003E7226"/>
    <w:rsid w:val="003E7640"/>
    <w:rsid w:val="003F166B"/>
    <w:rsid w:val="0041506A"/>
    <w:rsid w:val="00442780"/>
    <w:rsid w:val="0044504B"/>
    <w:rsid w:val="00451028"/>
    <w:rsid w:val="004550D2"/>
    <w:rsid w:val="00456E14"/>
    <w:rsid w:val="00491E8E"/>
    <w:rsid w:val="004A74B3"/>
    <w:rsid w:val="004B5BDC"/>
    <w:rsid w:val="004D0916"/>
    <w:rsid w:val="004D522A"/>
    <w:rsid w:val="004F02C7"/>
    <w:rsid w:val="004F634A"/>
    <w:rsid w:val="00506CD6"/>
    <w:rsid w:val="00537B2C"/>
    <w:rsid w:val="005403C0"/>
    <w:rsid w:val="005521A3"/>
    <w:rsid w:val="00563CD3"/>
    <w:rsid w:val="00567FF1"/>
    <w:rsid w:val="00574A93"/>
    <w:rsid w:val="00574F5E"/>
    <w:rsid w:val="00591BEF"/>
    <w:rsid w:val="0059427C"/>
    <w:rsid w:val="005A388E"/>
    <w:rsid w:val="005B28EE"/>
    <w:rsid w:val="005B6809"/>
    <w:rsid w:val="005C38EF"/>
    <w:rsid w:val="005C5510"/>
    <w:rsid w:val="005E7364"/>
    <w:rsid w:val="006151D7"/>
    <w:rsid w:val="00641832"/>
    <w:rsid w:val="00642CD3"/>
    <w:rsid w:val="00646894"/>
    <w:rsid w:val="00663EE2"/>
    <w:rsid w:val="006C46BC"/>
    <w:rsid w:val="006E1633"/>
    <w:rsid w:val="006F6622"/>
    <w:rsid w:val="00702493"/>
    <w:rsid w:val="0070793B"/>
    <w:rsid w:val="0072526A"/>
    <w:rsid w:val="00760C30"/>
    <w:rsid w:val="00782B10"/>
    <w:rsid w:val="00787D94"/>
    <w:rsid w:val="007A738E"/>
    <w:rsid w:val="007B09B6"/>
    <w:rsid w:val="007B7775"/>
    <w:rsid w:val="007F2DFE"/>
    <w:rsid w:val="007F6E93"/>
    <w:rsid w:val="00823A8A"/>
    <w:rsid w:val="008245BE"/>
    <w:rsid w:val="0083387B"/>
    <w:rsid w:val="008507D8"/>
    <w:rsid w:val="00864CB2"/>
    <w:rsid w:val="00866F10"/>
    <w:rsid w:val="00871B40"/>
    <w:rsid w:val="00881436"/>
    <w:rsid w:val="008814F5"/>
    <w:rsid w:val="00891006"/>
    <w:rsid w:val="008B584A"/>
    <w:rsid w:val="008B72DC"/>
    <w:rsid w:val="008C0F53"/>
    <w:rsid w:val="008D5CDC"/>
    <w:rsid w:val="008D6C3F"/>
    <w:rsid w:val="008F2393"/>
    <w:rsid w:val="008F7D57"/>
    <w:rsid w:val="00907B3F"/>
    <w:rsid w:val="00914116"/>
    <w:rsid w:val="0091510C"/>
    <w:rsid w:val="009413F8"/>
    <w:rsid w:val="00943370"/>
    <w:rsid w:val="00960955"/>
    <w:rsid w:val="00961F5F"/>
    <w:rsid w:val="00971475"/>
    <w:rsid w:val="00981F62"/>
    <w:rsid w:val="00995013"/>
    <w:rsid w:val="0099515E"/>
    <w:rsid w:val="009A6BA2"/>
    <w:rsid w:val="009B0B65"/>
    <w:rsid w:val="009B308E"/>
    <w:rsid w:val="009C001A"/>
    <w:rsid w:val="009D1678"/>
    <w:rsid w:val="009E157C"/>
    <w:rsid w:val="009E4953"/>
    <w:rsid w:val="00A108AF"/>
    <w:rsid w:val="00A16BDA"/>
    <w:rsid w:val="00A2177A"/>
    <w:rsid w:val="00A326B3"/>
    <w:rsid w:val="00A412AB"/>
    <w:rsid w:val="00A424CF"/>
    <w:rsid w:val="00A457EC"/>
    <w:rsid w:val="00A81B34"/>
    <w:rsid w:val="00A824E5"/>
    <w:rsid w:val="00A93934"/>
    <w:rsid w:val="00AC48D2"/>
    <w:rsid w:val="00AC7ACA"/>
    <w:rsid w:val="00AD467C"/>
    <w:rsid w:val="00AD6F6E"/>
    <w:rsid w:val="00B03827"/>
    <w:rsid w:val="00B06D39"/>
    <w:rsid w:val="00B16C3A"/>
    <w:rsid w:val="00B5425A"/>
    <w:rsid w:val="00B5512D"/>
    <w:rsid w:val="00BA4BCA"/>
    <w:rsid w:val="00BE4C6D"/>
    <w:rsid w:val="00C01A61"/>
    <w:rsid w:val="00C03866"/>
    <w:rsid w:val="00C16628"/>
    <w:rsid w:val="00C24207"/>
    <w:rsid w:val="00C6043C"/>
    <w:rsid w:val="00C63AD1"/>
    <w:rsid w:val="00C732E0"/>
    <w:rsid w:val="00C84BE2"/>
    <w:rsid w:val="00CB2F12"/>
    <w:rsid w:val="00CB719B"/>
    <w:rsid w:val="00D1417A"/>
    <w:rsid w:val="00D219AA"/>
    <w:rsid w:val="00D27002"/>
    <w:rsid w:val="00D273FA"/>
    <w:rsid w:val="00D45BF5"/>
    <w:rsid w:val="00D50DB4"/>
    <w:rsid w:val="00D605A9"/>
    <w:rsid w:val="00D7156B"/>
    <w:rsid w:val="00DA79AE"/>
    <w:rsid w:val="00DC5625"/>
    <w:rsid w:val="00DD2122"/>
    <w:rsid w:val="00DD228A"/>
    <w:rsid w:val="00DE51F9"/>
    <w:rsid w:val="00DF64D2"/>
    <w:rsid w:val="00E26143"/>
    <w:rsid w:val="00E337BA"/>
    <w:rsid w:val="00E41AC8"/>
    <w:rsid w:val="00E45D5B"/>
    <w:rsid w:val="00E47F41"/>
    <w:rsid w:val="00E87623"/>
    <w:rsid w:val="00EB679B"/>
    <w:rsid w:val="00ED22F9"/>
    <w:rsid w:val="00ED463F"/>
    <w:rsid w:val="00EE34F6"/>
    <w:rsid w:val="00F02EF1"/>
    <w:rsid w:val="00F03E6E"/>
    <w:rsid w:val="00F3412D"/>
    <w:rsid w:val="00F3420E"/>
    <w:rsid w:val="00F43017"/>
    <w:rsid w:val="00F52937"/>
    <w:rsid w:val="00F623EB"/>
    <w:rsid w:val="00F715E0"/>
    <w:rsid w:val="00F8092D"/>
    <w:rsid w:val="00FA32D1"/>
    <w:rsid w:val="00FA4390"/>
    <w:rsid w:val="00FB375F"/>
    <w:rsid w:val="00FC44B5"/>
    <w:rsid w:val="00FC60FD"/>
    <w:rsid w:val="00FF33D8"/>
    <w:rsid w:val="00FF62EE"/>
    <w:rsid w:val="1A0C7E51"/>
    <w:rsid w:val="1FE073EB"/>
    <w:rsid w:val="23962D1C"/>
    <w:rsid w:val="26D96285"/>
    <w:rsid w:val="2764706F"/>
    <w:rsid w:val="286231C7"/>
    <w:rsid w:val="2D2F4AB3"/>
    <w:rsid w:val="343F7385"/>
    <w:rsid w:val="549C4791"/>
    <w:rsid w:val="68A37B54"/>
    <w:rsid w:val="6B271CED"/>
    <w:rsid w:val="6F092BEF"/>
    <w:rsid w:val="715C3154"/>
    <w:rsid w:val="78942286"/>
    <w:rsid w:val="7C220A5E"/>
    <w:rsid w:val="7CC6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before="260" w:after="260" w:line="413" w:lineRule="auto"/>
      <w:ind w:firstLine="560" w:firstLineChars="200"/>
      <w:outlineLvl w:val="1"/>
    </w:pPr>
    <w:rPr>
      <w:rFonts w:ascii="Arial" w:hAnsi="Arial" w:eastAsia="黑体" w:cs="微软雅黑"/>
      <w:b/>
      <w:kern w:val="0"/>
      <w:sz w:val="32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807F02-8EAE-496A-9F5E-A5EA1DBCE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964</Words>
  <Characters>5499</Characters>
  <Lines>45</Lines>
  <Paragraphs>12</Paragraphs>
  <TotalTime>0</TotalTime>
  <ScaleCrop>false</ScaleCrop>
  <LinksUpToDate>false</LinksUpToDate>
  <CharactersWithSpaces>6451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2021-09-06T14:25:00Z</dcterms:created>
  <dc:creator>lenovo</dc:creator>
  <cp:lastModifiedBy>Administrator</cp:lastModifiedBy>
  <cp:lastPrinted>2018-04-25T06:50:00Z</cp:lastPrinted>
  <dcterms:modified xsi:type="dcterms:W3CDTF">2021-09-13T05:51:56Z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9D35F001344B486FB654AAA5D8DF6BE3</vt:lpwstr>
  </property>
</Properties>
</file>