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288" w:lineRule="auto"/>
        <w:jc w:val="center"/>
        <w:rPr>
          <w:rFonts w:asciiTheme="minorEastAsia" w:hAnsiTheme="minorEastAsia" w:eastAsiaTheme="minorEastAsia"/>
          <w:bCs/>
          <w:kern w:val="0"/>
          <w:sz w:val="40"/>
          <w:szCs w:val="40"/>
        </w:rPr>
      </w:pPr>
      <w:r>
        <w:pict>
          <v:shape id="文本框 1" o:spid="_x0000_s1026" o:spt="202" type="#_x0000_t202" style="position:absolute;left:0pt;margin-left:41.8pt;margin-top:27.55pt;height:22.1pt;width:207.5pt;mso-position-horizontal-relative:page;mso-position-vertical-relative:page;z-index:251659264;mso-width-relative:page;mso-height-relative:page;" stroked="f" coordsize="21600,21600" o:gfxdata="UEsDBAoAAAAAAIdO4kAAAAAAAAAAAAAAAAAEAAAAZHJzL1BLAwQUAAAACACHTuJAl5Iqb9MAAAAJ&#10;AQAADwAAAGRycy9kb3ducmV2LnhtbE2PTU/DMAyG70j8h8iTuLGkiFZVabrDJK5IbGPnrPGaisSp&#10;muzz12NOcLTfR68ft6tr8OKMcxojaSiWCgRSH+1Ig4bd9v25BpGyIWt8JNRwwwSr7vGhNY2NF/rE&#10;8yYPgksoNUaDy3lqpEy9w2DSMk5InB3jHEzmcR6knc2Fy4OXL0pVMpiR+IIzE64d9t+bU9CwH8J9&#10;/1VMs7PBv9LH/bbdxVHrp0Wh3kBkvOY/GH71WR06djrEE9kkvIa6LJjUUFYVCM5LpXhxYFCpGmTX&#10;yv8fdD9QSwMEFAAAAAgAh07iQHjEpCJFAgAAWQQAAA4AAABkcnMvZTJvRG9jLnhtbK1UzY7aMBC+&#10;V+o7WL6XhEBYFhFWlBVVpVV3JVr1bByHRHI8rm1I6AO0b7CnXnrvc/EcHTthl/6cqubgzHi+zM83&#10;M5nftLUkB2FsBSqjw0FMiVAc8krtMvrh/frVlBLrmMqZBCUyehSW3ixevpg3eiYSKEHmwhB0ouys&#10;0RktndOzKLK8FDWzA9BCobEAUzOHqtlFuWENeq9llMTxJGrA5NoAF9bi7W1npIvgvygEd/dFYYUj&#10;MqOYmwunCefWn9FizmY7w3RZ8T4N9g9Z1KxSGPTJ1S1zjOxN9YeruuIGLBRuwKGOoCgqLkINWM0w&#10;/q2aTcm0CLUgOVY/0WT/n1v+7vBgSJVj7yhRrMYWnR6/nr79OH3/QoaenkbbGaI2GnGufQ2th/b3&#10;Fi991W1hav/Gegja03E8mqaUHDM6Sq/Hw55m0TrC0ZxMRmmSYjc4ApJpPLkKgOjZjzbWvRFQEy9k&#10;1GAbA7vscGcdxkboGeLDWpBVvq6kDIrZbVfSkAPDlq/D49PFT36BSUWajGImcfCswH/f4aTyfkSY&#10;nj6eJ6Er1kuu3bY9A1vIj0iMgW6yrObrCnO+Y9Y9MIOjhGXierh7PAoJGBJ6iZISzOe/3Xs8dhit&#10;lDQ4mhm1n/bMCErkW4W9vx6Ox36WgzJOrxJUzKVle2lR+3oFSAX2F7MLosc7eRYLA/VH3KKlj4om&#10;pjjGzqg7iyvXLQxuIRfLZQDh9Grm7tRGc+/aE6ZguXdQVKFBnqaOG6TeKzi/oQn9rvkFudQD6vmP&#10;sPgJ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UAAAACACHTuJAfublIPcAAADhAQAAEwAAAFtDb250ZW50X1R5cGVzXS54bWyVkUFO&#10;wzAQRfdI3MHyFiVOu0AIJemCtEtAqBxgZE8Si2RseUxob4+TthtEkVjaM/+/J7vcHMZBTBjYOqrk&#10;Ki+kQNLOWOoq+b7fZQ9ScAQyMDjCSh6R5aa+vSn3R48sUpq4kn2M/lEp1j2OwLnzSGnSujBCTMfQ&#10;KQ/6AzpU66K4V9pRRIpZnDtkXTbYwucQxfaQrk8mAQeW4um0OLMqCd4PVkNMpmoi84OSnQl5Si47&#10;3FvPd0lDql8J8+Q64Jx7SU8TrEHxCiE+w5g0lAmsjPuigFP+d8lsOXLm2tZqzJvATYq94XSxutaO&#10;a9c4/d/y7ZK6dKvlg+pvUEsBAhQAFAAAAAgAh07iQH7m5SD3AAAA4QEAABMAAAAAAAAAAQAgAAAA&#10;sQQAAFtDb250ZW50X1R5cGVzXS54bWxQSwECFAAKAAAAAACHTuJAAAAAAAAAAAAAAAAABgAAAAAA&#10;AAAAABAAAACTAwAAX3JlbHMvUEsBAhQAFAAAAAgAh07iQIoUZjzRAAAAlAEAAAsAAAAAAAAAAQAg&#10;AAAAtwMAAF9yZWxzLy5yZWxzUEsBAhQACgAAAAAAh07iQAAAAAAAAAAAAAAAAAQAAAAAAAAAAAAQ&#10;AAAAAAAAAGRycy9QSwECFAAUAAAACACHTuJAl5Iqb9MAAAAJAQAADwAAAAAAAAABACAAAAAiAAAA&#10;ZHJzL2Rvd25yZXYueG1sUEsBAhQAFAAAAAgAh07iQHjEpCJFAgAAWQQAAA4AAAAAAAAAAQAgAAAA&#10;IgEAAGRycy9lMm9Eb2MueG1sUEsFBgAAAAAGAAYAWQEAANkFAAAAAA==&#10;">
            <v:path/>
            <v:fill focussize="0,0"/>
            <v:stroke on="f" weight="0.5pt" joinstyle="miter"/>
            <v:imagedata o:title=""/>
            <o:lock v:ext="edit"/>
            <v:textbox>
              <w:txbxContent>
                <w:p>
                  <w:pPr>
                    <w:jc w:val="left"/>
                    <w:rPr>
                      <w:rFonts w:ascii="宋体" w:hAnsi="宋体"/>
                      <w:spacing w:val="20"/>
                      <w:sz w:val="24"/>
                      <w:szCs w:val="24"/>
                    </w:rPr>
                  </w:pPr>
                  <w:r>
                    <w:rPr>
                      <w:rFonts w:hint="eastAsia" w:ascii="宋体" w:hAnsi="宋体"/>
                      <w:spacing w:val="20"/>
                      <w:sz w:val="24"/>
                      <w:szCs w:val="24"/>
                    </w:rPr>
                    <w:t>SJQU-</w:t>
                  </w:r>
                  <w:r>
                    <w:rPr>
                      <w:rFonts w:ascii="宋体" w:hAnsi="宋体"/>
                      <w:spacing w:val="20"/>
                      <w:sz w:val="24"/>
                      <w:szCs w:val="24"/>
                    </w:rPr>
                    <w:t>Q</w:t>
                  </w:r>
                  <w:r>
                    <w:rPr>
                      <w:rFonts w:hint="eastAsia" w:ascii="宋体" w:hAnsi="宋体"/>
                      <w:spacing w:val="20"/>
                      <w:sz w:val="24"/>
                      <w:szCs w:val="24"/>
                    </w:rPr>
                    <w:t>R-JW-</w:t>
                  </w:r>
                  <w:r>
                    <w:rPr>
                      <w:rFonts w:ascii="宋体" w:hAnsi="宋体"/>
                      <w:spacing w:val="20"/>
                      <w:sz w:val="24"/>
                      <w:szCs w:val="24"/>
                    </w:rPr>
                    <w:t>0</w:t>
                  </w:r>
                  <w:r>
                    <w:rPr>
                      <w:rFonts w:hint="eastAsia" w:ascii="宋体" w:hAnsi="宋体"/>
                      <w:spacing w:val="20"/>
                      <w:sz w:val="24"/>
                      <w:szCs w:val="24"/>
                    </w:rPr>
                    <w:t>33（A</w:t>
                  </w:r>
                  <w:r>
                    <w:rPr>
                      <w:rFonts w:ascii="宋体" w:hAnsi="宋体"/>
                      <w:spacing w:val="20"/>
                      <w:sz w:val="24"/>
                      <w:szCs w:val="24"/>
                    </w:rPr>
                    <w:t>0）</w:t>
                  </w:r>
                </w:p>
              </w:txbxContent>
            </v:textbox>
          </v:shape>
        </w:pict>
      </w:r>
      <w:r>
        <w:rPr>
          <w:rFonts w:asciiTheme="minorEastAsia" w:hAnsiTheme="minorEastAsia" w:eastAsiaTheme="minorEastAsia"/>
          <w:bCs/>
          <w:kern w:val="0"/>
          <w:sz w:val="40"/>
          <w:szCs w:val="40"/>
        </w:rPr>
        <w:t xml:space="preserve"> </w:t>
      </w:r>
      <w:r>
        <w:rPr>
          <w:rFonts w:hint="eastAsia" w:asciiTheme="minorEastAsia" w:hAnsiTheme="minorEastAsia" w:eastAsiaTheme="minorEastAsia"/>
          <w:bCs/>
          <w:kern w:val="0"/>
          <w:sz w:val="40"/>
          <w:szCs w:val="40"/>
        </w:rPr>
        <w:t>专业课课程教学大纲</w:t>
      </w:r>
    </w:p>
    <w:p>
      <w:pPr>
        <w:spacing w:line="288" w:lineRule="auto"/>
        <w:jc w:val="center"/>
        <w:rPr>
          <w:b/>
          <w:sz w:val="28"/>
          <w:szCs w:val="30"/>
        </w:rPr>
      </w:pPr>
      <w:r>
        <w:rPr>
          <w:rFonts w:hint="eastAsia"/>
          <w:b/>
          <w:sz w:val="28"/>
          <w:szCs w:val="30"/>
        </w:rPr>
        <w:t>【</w:t>
      </w:r>
      <w:r>
        <w:rPr>
          <w:rFonts w:hint="eastAsia"/>
          <w:b/>
          <w:sz w:val="32"/>
        </w:rPr>
        <w:t>急救医学</w:t>
      </w:r>
      <w:r>
        <w:rPr>
          <w:rFonts w:hint="eastAsia"/>
          <w:b/>
          <w:sz w:val="28"/>
          <w:szCs w:val="30"/>
        </w:rPr>
        <w:t>】</w:t>
      </w:r>
    </w:p>
    <w:p>
      <w:pPr>
        <w:shd w:val="clear" w:color="auto" w:fill="F5F5F5"/>
        <w:jc w:val="center"/>
        <w:textAlignment w:val="top"/>
        <w:rPr>
          <w:rFonts w:ascii="Arial" w:hAnsi="Arial" w:cs="Arial"/>
          <w:color w:val="888888"/>
          <w:kern w:val="0"/>
          <w:sz w:val="20"/>
          <w:szCs w:val="20"/>
        </w:rPr>
      </w:pPr>
      <w:r>
        <w:rPr>
          <w:rFonts w:hint="eastAsia"/>
          <w:b/>
          <w:sz w:val="28"/>
          <w:szCs w:val="30"/>
        </w:rPr>
        <w:t>【</w:t>
      </w:r>
      <w:r>
        <w:rPr>
          <w:b/>
          <w:sz w:val="28"/>
          <w:szCs w:val="30"/>
        </w:rPr>
        <w:t>E</w:t>
      </w:r>
      <w:r>
        <w:rPr>
          <w:rFonts w:hint="eastAsia"/>
          <w:b/>
          <w:sz w:val="28"/>
          <w:szCs w:val="30"/>
        </w:rPr>
        <w:t>mergency</w:t>
      </w:r>
      <w:r>
        <w:rPr>
          <w:b/>
          <w:sz w:val="28"/>
          <w:szCs w:val="30"/>
        </w:rPr>
        <w:t xml:space="preserve"> M</w:t>
      </w:r>
      <w:r>
        <w:rPr>
          <w:rFonts w:hint="eastAsia"/>
          <w:b/>
          <w:sz w:val="28"/>
          <w:szCs w:val="30"/>
        </w:rPr>
        <w:t>edicine】</w:t>
      </w:r>
      <w:bookmarkStart w:id="0" w:name="a2"/>
      <w:bookmarkEnd w:id="0"/>
    </w:p>
    <w:p>
      <w:pPr>
        <w:spacing w:before="156" w:beforeLines="50" w:after="156" w:afterLines="50" w:line="288" w:lineRule="auto"/>
        <w:ind w:firstLine="360" w:firstLineChars="150"/>
        <w:rPr>
          <w:b/>
          <w:color w:val="008080"/>
          <w:sz w:val="30"/>
          <w:szCs w:val="30"/>
        </w:rPr>
      </w:pPr>
      <w:r>
        <w:rPr>
          <w:rFonts w:ascii="黑体" w:hAnsi="宋体" w:eastAsia="黑体"/>
          <w:sz w:val="24"/>
        </w:rPr>
        <w:t>一</w:t>
      </w:r>
      <w:r>
        <w:rPr>
          <w:rFonts w:hint="eastAsia" w:ascii="黑体" w:hAnsi="宋体" w:eastAsia="黑体"/>
          <w:sz w:val="24"/>
        </w:rPr>
        <w:t>、</w:t>
      </w:r>
      <w:r>
        <w:rPr>
          <w:rFonts w:ascii="黑体" w:hAnsi="宋体" w:eastAsia="黑体"/>
          <w:sz w:val="24"/>
        </w:rPr>
        <w:t>基本信息</w:t>
      </w:r>
    </w:p>
    <w:p>
      <w:pPr>
        <w:snapToGrid w:val="0"/>
        <w:spacing w:line="288" w:lineRule="auto"/>
        <w:ind w:firstLine="394" w:firstLineChars="196"/>
        <w:rPr>
          <w:color w:val="000000" w:themeColor="text1"/>
          <w:sz w:val="20"/>
          <w:szCs w:val="20"/>
        </w:rPr>
      </w:pPr>
      <w:r>
        <w:rPr>
          <w:b/>
          <w:bCs/>
          <w:color w:val="000000" w:themeColor="text1"/>
          <w:sz w:val="20"/>
          <w:szCs w:val="20"/>
        </w:rPr>
        <w:t>课程代码：</w:t>
      </w:r>
      <w:r>
        <w:rPr>
          <w:rFonts w:hint="eastAsia" w:asciiTheme="minorEastAsia" w:hAnsiTheme="minorEastAsia" w:eastAsiaTheme="minorEastAsia" w:cstheme="minorEastAsia"/>
          <w:color w:val="000000" w:themeColor="text1"/>
          <w:sz w:val="20"/>
          <w:szCs w:val="20"/>
        </w:rPr>
        <w:t>【</w:t>
      </w:r>
      <w:r>
        <w:rPr>
          <w:rFonts w:asciiTheme="minorEastAsia" w:hAnsiTheme="minorEastAsia" w:eastAsiaTheme="minorEastAsia" w:cstheme="minorEastAsia"/>
          <w:color w:val="000000" w:themeColor="text1"/>
          <w:sz w:val="20"/>
          <w:szCs w:val="20"/>
        </w:rPr>
        <w:t>2170035</w:t>
      </w:r>
      <w:r>
        <w:rPr>
          <w:rFonts w:hint="eastAsia" w:asciiTheme="minorEastAsia" w:hAnsiTheme="minorEastAsia" w:eastAsiaTheme="minorEastAsia" w:cstheme="minorEastAsia"/>
          <w:color w:val="000000" w:themeColor="text1"/>
          <w:sz w:val="20"/>
          <w:szCs w:val="20"/>
        </w:rPr>
        <w:t>】</w:t>
      </w:r>
    </w:p>
    <w:p>
      <w:pPr>
        <w:snapToGrid w:val="0"/>
        <w:spacing w:line="288" w:lineRule="auto"/>
        <w:ind w:firstLine="394" w:firstLineChars="196"/>
        <w:rPr>
          <w:rFonts w:asciiTheme="minorEastAsia" w:hAnsiTheme="minorEastAsia" w:eastAsiaTheme="minorEastAsia" w:cstheme="minorEastAsia"/>
          <w:color w:val="000000" w:themeColor="text1"/>
          <w:sz w:val="20"/>
          <w:szCs w:val="20"/>
        </w:rPr>
      </w:pPr>
      <w:r>
        <w:rPr>
          <w:b/>
          <w:bCs/>
          <w:color w:val="000000" w:themeColor="text1"/>
          <w:sz w:val="20"/>
          <w:szCs w:val="20"/>
        </w:rPr>
        <w:t>课程学分：</w:t>
      </w:r>
      <w:r>
        <w:rPr>
          <w:rFonts w:hint="eastAsia" w:asciiTheme="minorEastAsia" w:hAnsiTheme="minorEastAsia" w:eastAsiaTheme="minorEastAsia" w:cstheme="minorEastAsia"/>
          <w:color w:val="000000" w:themeColor="text1"/>
          <w:sz w:val="20"/>
          <w:szCs w:val="20"/>
        </w:rPr>
        <w:t>【</w:t>
      </w:r>
      <w:r>
        <w:rPr>
          <w:rFonts w:asciiTheme="minorEastAsia" w:hAnsiTheme="minorEastAsia" w:eastAsiaTheme="minorEastAsia" w:cstheme="minorEastAsia"/>
          <w:color w:val="000000" w:themeColor="text1"/>
          <w:sz w:val="20"/>
          <w:szCs w:val="20"/>
        </w:rPr>
        <w:t>2</w:t>
      </w:r>
      <w:r>
        <w:rPr>
          <w:rFonts w:hint="eastAsia" w:asciiTheme="minorEastAsia" w:hAnsiTheme="minorEastAsia" w:eastAsiaTheme="minorEastAsia" w:cstheme="minorEastAsia"/>
          <w:color w:val="000000" w:themeColor="text1"/>
          <w:sz w:val="20"/>
          <w:szCs w:val="20"/>
        </w:rPr>
        <w:t>.0】</w:t>
      </w:r>
    </w:p>
    <w:p>
      <w:pPr>
        <w:snapToGrid w:val="0"/>
        <w:spacing w:line="288" w:lineRule="auto"/>
        <w:ind w:firstLine="394" w:firstLineChars="196"/>
        <w:rPr>
          <w:rFonts w:asciiTheme="minorEastAsia" w:hAnsiTheme="minorEastAsia" w:eastAsiaTheme="minorEastAsia" w:cstheme="minorEastAsia"/>
          <w:color w:val="000000" w:themeColor="text1"/>
          <w:sz w:val="20"/>
          <w:szCs w:val="20"/>
        </w:rPr>
      </w:pPr>
      <w:r>
        <w:rPr>
          <w:b/>
          <w:bCs/>
          <w:color w:val="000000" w:themeColor="text1"/>
          <w:sz w:val="20"/>
          <w:szCs w:val="20"/>
        </w:rPr>
        <w:t>面向专业：</w:t>
      </w:r>
      <w:r>
        <w:rPr>
          <w:rFonts w:hint="eastAsia" w:asciiTheme="minorEastAsia" w:hAnsiTheme="minorEastAsia" w:eastAsiaTheme="minorEastAsia" w:cstheme="minorEastAsia"/>
          <w:color w:val="000000" w:themeColor="text1"/>
          <w:sz w:val="20"/>
          <w:szCs w:val="20"/>
        </w:rPr>
        <w:t>【健康服务与管理】</w:t>
      </w:r>
    </w:p>
    <w:p>
      <w:pPr>
        <w:snapToGrid w:val="0"/>
        <w:spacing w:line="288" w:lineRule="auto"/>
        <w:ind w:firstLine="394" w:firstLineChars="196"/>
        <w:rPr>
          <w:rFonts w:asciiTheme="minorEastAsia" w:hAnsiTheme="minorEastAsia" w:eastAsiaTheme="minorEastAsia" w:cstheme="minorEastAsia"/>
          <w:color w:val="000000" w:themeColor="text1"/>
          <w:sz w:val="20"/>
          <w:szCs w:val="20"/>
        </w:rPr>
      </w:pPr>
      <w:r>
        <w:rPr>
          <w:b/>
          <w:bCs/>
          <w:color w:val="000000" w:themeColor="text1"/>
          <w:sz w:val="20"/>
          <w:szCs w:val="20"/>
        </w:rPr>
        <w:t>课程性质：</w:t>
      </w:r>
      <w:r>
        <w:rPr>
          <w:rFonts w:hint="eastAsia" w:asciiTheme="minorEastAsia" w:hAnsiTheme="minorEastAsia" w:eastAsiaTheme="minorEastAsia" w:cstheme="minorEastAsia"/>
          <w:color w:val="000000" w:themeColor="text1"/>
          <w:sz w:val="20"/>
          <w:szCs w:val="20"/>
        </w:rPr>
        <w:t>【系级选修课】</w:t>
      </w:r>
    </w:p>
    <w:p>
      <w:pPr>
        <w:snapToGrid w:val="0"/>
        <w:spacing w:line="288" w:lineRule="auto"/>
        <w:ind w:firstLine="394" w:firstLineChars="196"/>
        <w:rPr>
          <w:rFonts w:asciiTheme="minorEastAsia" w:hAnsiTheme="minorEastAsia" w:eastAsiaTheme="minorEastAsia" w:cstheme="minorEastAsia"/>
          <w:color w:val="000000" w:themeColor="text1"/>
          <w:sz w:val="20"/>
          <w:szCs w:val="20"/>
        </w:rPr>
      </w:pPr>
      <w:r>
        <w:rPr>
          <w:b/>
          <w:bCs/>
          <w:color w:val="000000" w:themeColor="text1"/>
          <w:sz w:val="20"/>
          <w:szCs w:val="20"/>
        </w:rPr>
        <w:t>开课院系：</w:t>
      </w:r>
      <w:r>
        <w:rPr>
          <w:rFonts w:hint="eastAsia"/>
          <w:b/>
          <w:bCs/>
          <w:color w:val="000000" w:themeColor="text1"/>
          <w:sz w:val="20"/>
          <w:szCs w:val="20"/>
        </w:rPr>
        <w:t>【</w:t>
      </w:r>
      <w:r>
        <w:rPr>
          <w:rFonts w:hint="eastAsia"/>
          <w:color w:val="000000" w:themeColor="text1"/>
          <w:sz w:val="20"/>
          <w:szCs w:val="20"/>
        </w:rPr>
        <w:t>健康管理学院</w:t>
      </w:r>
      <w:r>
        <w:rPr>
          <w:rFonts w:hint="eastAsia" w:asciiTheme="minorEastAsia" w:hAnsiTheme="minorEastAsia" w:eastAsiaTheme="minorEastAsia" w:cstheme="minorEastAsia"/>
          <w:color w:val="000000" w:themeColor="text1"/>
          <w:sz w:val="20"/>
          <w:szCs w:val="20"/>
        </w:rPr>
        <w:t>】</w:t>
      </w:r>
    </w:p>
    <w:p>
      <w:pPr>
        <w:snapToGrid w:val="0"/>
        <w:spacing w:line="288" w:lineRule="auto"/>
        <w:ind w:firstLine="394" w:firstLineChars="196"/>
        <w:rPr>
          <w:b/>
          <w:bCs/>
          <w:color w:val="000000"/>
          <w:sz w:val="20"/>
          <w:szCs w:val="20"/>
        </w:rPr>
      </w:pPr>
      <w:r>
        <w:rPr>
          <w:b/>
          <w:bCs/>
          <w:color w:val="000000"/>
          <w:sz w:val="20"/>
          <w:szCs w:val="20"/>
        </w:rPr>
        <w:t>使用教材：</w:t>
      </w:r>
    </w:p>
    <w:p>
      <w:pPr>
        <w:snapToGrid w:val="0"/>
        <w:spacing w:line="288" w:lineRule="auto"/>
        <w:ind w:firstLine="800" w:firstLineChars="400"/>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主教材：【《急救医学》 方邦江主编，人民卫生出版社  20</w:t>
      </w:r>
      <w:r>
        <w:rPr>
          <w:rFonts w:asciiTheme="minorEastAsia" w:hAnsiTheme="minorEastAsia" w:eastAsiaTheme="minorEastAsia" w:cstheme="minorEastAsia"/>
          <w:color w:val="000000"/>
          <w:sz w:val="20"/>
          <w:szCs w:val="20"/>
        </w:rPr>
        <w:t>21</w:t>
      </w:r>
      <w:r>
        <w:rPr>
          <w:rFonts w:hint="eastAsia" w:asciiTheme="minorEastAsia" w:hAnsiTheme="minorEastAsia" w:eastAsiaTheme="minorEastAsia" w:cstheme="minorEastAsia"/>
          <w:color w:val="000000"/>
          <w:sz w:val="20"/>
          <w:szCs w:val="20"/>
        </w:rPr>
        <w:t>年</w:t>
      </w:r>
      <w:r>
        <w:rPr>
          <w:rFonts w:asciiTheme="minorEastAsia" w:hAnsiTheme="minorEastAsia" w:eastAsiaTheme="minorEastAsia" w:cstheme="minorEastAsia"/>
          <w:color w:val="000000"/>
          <w:sz w:val="20"/>
          <w:szCs w:val="20"/>
        </w:rPr>
        <w:t>1</w:t>
      </w:r>
      <w:r>
        <w:rPr>
          <w:rFonts w:hint="eastAsia" w:asciiTheme="minorEastAsia" w:hAnsiTheme="minorEastAsia" w:eastAsiaTheme="minorEastAsia" w:cstheme="minorEastAsia"/>
          <w:color w:val="000000"/>
          <w:sz w:val="20"/>
          <w:szCs w:val="20"/>
        </w:rPr>
        <w:t>月】</w:t>
      </w:r>
    </w:p>
    <w:p>
      <w:pPr>
        <w:snapToGrid w:val="0"/>
        <w:spacing w:line="288" w:lineRule="auto"/>
        <w:ind w:firstLine="792" w:firstLineChars="396"/>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参考书目：【《急救医学》 王育珊主编，高等教育出版社，2</w:t>
      </w:r>
      <w:r>
        <w:rPr>
          <w:rFonts w:asciiTheme="minorEastAsia" w:hAnsiTheme="minorEastAsia" w:eastAsiaTheme="minorEastAsia" w:cstheme="minorEastAsia"/>
          <w:color w:val="000000"/>
          <w:sz w:val="20"/>
          <w:szCs w:val="20"/>
        </w:rPr>
        <w:t>015</w:t>
      </w:r>
      <w:r>
        <w:rPr>
          <w:rFonts w:hint="eastAsia" w:asciiTheme="minorEastAsia" w:hAnsiTheme="minorEastAsia" w:eastAsiaTheme="minorEastAsia" w:cstheme="minorEastAsia"/>
          <w:color w:val="000000"/>
          <w:sz w:val="20"/>
          <w:szCs w:val="20"/>
        </w:rPr>
        <w:t>年</w:t>
      </w:r>
      <w:r>
        <w:rPr>
          <w:rFonts w:asciiTheme="minorEastAsia" w:hAnsiTheme="minorEastAsia" w:eastAsiaTheme="minorEastAsia" w:cstheme="minorEastAsia"/>
          <w:color w:val="000000"/>
          <w:sz w:val="20"/>
          <w:szCs w:val="20"/>
        </w:rPr>
        <w:t>7</w:t>
      </w:r>
      <w:r>
        <w:rPr>
          <w:rFonts w:hint="eastAsia" w:asciiTheme="minorEastAsia" w:hAnsiTheme="minorEastAsia" w:eastAsiaTheme="minorEastAsia" w:cstheme="minorEastAsia"/>
          <w:color w:val="000000"/>
          <w:sz w:val="20"/>
          <w:szCs w:val="20"/>
        </w:rPr>
        <w:t>月；</w:t>
      </w:r>
    </w:p>
    <w:p>
      <w:pPr>
        <w:snapToGrid w:val="0"/>
        <w:spacing w:line="288" w:lineRule="auto"/>
        <w:ind w:firstLine="1600" w:firstLineChars="800"/>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《急救医学基础》 魏蕊 魏瑛主编，人民卫生出版社，2</w:t>
      </w:r>
      <w:r>
        <w:rPr>
          <w:rFonts w:asciiTheme="minorEastAsia" w:hAnsiTheme="minorEastAsia" w:eastAsiaTheme="minorEastAsia" w:cstheme="minorEastAsia"/>
          <w:color w:val="000000"/>
          <w:sz w:val="20"/>
          <w:szCs w:val="20"/>
        </w:rPr>
        <w:t>015</w:t>
      </w:r>
      <w:r>
        <w:rPr>
          <w:rFonts w:hint="eastAsia" w:asciiTheme="minorEastAsia" w:hAnsiTheme="minorEastAsia" w:eastAsiaTheme="minorEastAsia" w:cstheme="minorEastAsia"/>
          <w:color w:val="000000"/>
          <w:sz w:val="20"/>
          <w:szCs w:val="20"/>
        </w:rPr>
        <w:t>年1月；</w:t>
      </w:r>
    </w:p>
    <w:p>
      <w:pPr>
        <w:snapToGrid w:val="0"/>
        <w:spacing w:line="288" w:lineRule="auto"/>
        <w:ind w:firstLine="1592" w:firstLineChars="796"/>
        <w:rPr>
          <w:rFonts w:asciiTheme="minorEastAsia" w:hAnsiTheme="minorEastAsia" w:eastAsiaTheme="minorEastAsia" w:cstheme="minorEastAsia"/>
          <w:color w:val="000000"/>
          <w:sz w:val="20"/>
          <w:szCs w:val="20"/>
        </w:rPr>
      </w:pPr>
      <w:r>
        <w:rPr>
          <w:rFonts w:hint="eastAsia" w:asciiTheme="minorEastAsia" w:hAnsiTheme="minorEastAsia" w:eastAsiaTheme="minorEastAsia" w:cstheme="minorEastAsia"/>
          <w:color w:val="000000"/>
          <w:sz w:val="20"/>
          <w:szCs w:val="20"/>
        </w:rPr>
        <w:t>《急救医学》 许铁主编，东南大学出版社，第二版。】</w:t>
      </w:r>
    </w:p>
    <w:p>
      <w:pPr>
        <w:snapToGrid w:val="0"/>
        <w:spacing w:line="288" w:lineRule="auto"/>
        <w:ind w:firstLine="394" w:firstLineChars="196"/>
        <w:rPr>
          <w:b/>
          <w:bCs/>
          <w:color w:val="000000"/>
          <w:sz w:val="20"/>
          <w:szCs w:val="20"/>
        </w:rPr>
      </w:pPr>
      <w:r>
        <w:rPr>
          <w:rFonts w:hint="eastAsia"/>
          <w:b/>
          <w:bCs/>
          <w:color w:val="000000" w:themeColor="text1"/>
          <w:sz w:val="20"/>
          <w:szCs w:val="20"/>
        </w:rPr>
        <w:t>课程网站网址：【无</w:t>
      </w:r>
      <w:r>
        <w:rPr>
          <w:rFonts w:hint="eastAsia"/>
          <w:b/>
          <w:bCs/>
          <w:color w:val="000000"/>
          <w:sz w:val="20"/>
          <w:szCs w:val="20"/>
        </w:rPr>
        <w:t>】</w:t>
      </w:r>
    </w:p>
    <w:p>
      <w:pPr>
        <w:adjustRightInd w:val="0"/>
        <w:snapToGrid w:val="0"/>
        <w:spacing w:line="288" w:lineRule="auto"/>
        <w:ind w:firstLine="394" w:firstLineChars="196"/>
        <w:rPr>
          <w:b/>
          <w:bCs/>
          <w:color w:val="000000"/>
          <w:sz w:val="20"/>
          <w:szCs w:val="20"/>
        </w:rPr>
      </w:pPr>
      <w:r>
        <w:rPr>
          <w:b/>
          <w:bCs/>
          <w:color w:val="000000"/>
          <w:sz w:val="20"/>
          <w:szCs w:val="20"/>
        </w:rPr>
        <w:t>先修课程：</w:t>
      </w:r>
      <w:r>
        <w:rPr>
          <w:color w:val="000000"/>
          <w:sz w:val="20"/>
          <w:szCs w:val="20"/>
        </w:rPr>
        <w:t>【</w:t>
      </w:r>
      <w:r>
        <w:rPr>
          <w:rFonts w:hint="eastAsia"/>
          <w:color w:val="000000"/>
          <w:sz w:val="20"/>
          <w:szCs w:val="20"/>
        </w:rPr>
        <w:t>无</w:t>
      </w:r>
      <w:r>
        <w:rPr>
          <w:color w:val="000000"/>
          <w:sz w:val="20"/>
          <w:szCs w:val="20"/>
        </w:rPr>
        <w:t>】</w:t>
      </w:r>
    </w:p>
    <w:p>
      <w:pPr>
        <w:adjustRightInd w:val="0"/>
        <w:snapToGrid w:val="0"/>
        <w:spacing w:before="156" w:beforeLines="50" w:after="156" w:afterLines="50" w:line="288" w:lineRule="auto"/>
        <w:ind w:firstLine="348" w:firstLineChars="145"/>
        <w:rPr>
          <w:b/>
          <w:color w:val="000000"/>
          <w:sz w:val="24"/>
          <w:szCs w:val="20"/>
        </w:rPr>
      </w:pPr>
      <w:r>
        <w:rPr>
          <w:rFonts w:ascii="黑体" w:hAnsi="宋体" w:eastAsia="黑体"/>
          <w:sz w:val="24"/>
        </w:rPr>
        <w:t>二</w:t>
      </w:r>
      <w:r>
        <w:rPr>
          <w:rFonts w:hint="eastAsia" w:ascii="黑体" w:hAnsi="宋体" w:eastAsia="黑体"/>
          <w:sz w:val="24"/>
        </w:rPr>
        <w:t>、</w:t>
      </w:r>
      <w:r>
        <w:rPr>
          <w:rFonts w:ascii="黑体" w:hAnsi="宋体" w:eastAsia="黑体"/>
          <w:sz w:val="24"/>
        </w:rPr>
        <w:t>课程简介</w:t>
      </w:r>
    </w:p>
    <w:p>
      <w:pPr>
        <w:widowControl/>
        <w:spacing w:before="156" w:beforeLines="50" w:after="156" w:afterLines="50" w:line="288" w:lineRule="auto"/>
        <w:ind w:firstLine="300" w:firstLineChars="150"/>
        <w:jc w:val="left"/>
        <w:rPr>
          <w:color w:val="000000"/>
          <w:sz w:val="20"/>
          <w:szCs w:val="20"/>
        </w:rPr>
      </w:pPr>
      <w:r>
        <w:rPr>
          <w:rFonts w:hint="eastAsia"/>
          <w:color w:val="000000"/>
          <w:sz w:val="20"/>
          <w:szCs w:val="20"/>
        </w:rPr>
        <w:t xml:space="preserve">《急救医学》为一门新兴学科，覆盖面广，与临床各科知识相互交叉重叠。《急救医学》以独特视角将与临床各学科相互关联、交叉渗透、具有明显边缘性的临床急危症基本理论，以及代表着当今临床现代医学水平发展的、具有高科技含量的急救仪器设备应用技术理论与操作方法融合在一起，形成《急救医学》的基本框架。全书共计二十三章，涵盖了院前急救学、急诊医学与危重病医学共性知识的核心内容。本教材特点是理论知识以够用为度，有较强的针对性。内容浓缩了急救医学理论精华，便于在较短时间内对急救医学理论建立较为系统的初步认识，能使从事非急救医学专业的医学相关类人员较快理解急救医学思想、内容及急救医学的工作任务和方式，为将来与急救医生的沟通和写作奠定坚实的基础。《急救医学》适用对象是卫生职业学校护理、药学和医学相关类专业的学生，也可供其他从事全科医学专业的人员参考使用。 </w:t>
      </w:r>
      <w:r>
        <w:rPr>
          <w:color w:val="000000"/>
          <w:sz w:val="20"/>
          <w:szCs w:val="20"/>
        </w:rPr>
        <w:t xml:space="preserve">     </w:t>
      </w:r>
    </w:p>
    <w:p>
      <w:pPr>
        <w:snapToGrid w:val="0"/>
        <w:spacing w:line="288" w:lineRule="auto"/>
        <w:ind w:firstLine="400" w:firstLineChars="200"/>
        <w:rPr>
          <w:color w:val="000000"/>
          <w:sz w:val="20"/>
          <w:szCs w:val="20"/>
        </w:rPr>
      </w:pPr>
      <w:r>
        <w:rPr>
          <w:rFonts w:hint="eastAsia"/>
          <w:color w:val="000000"/>
          <w:sz w:val="20"/>
          <w:szCs w:val="20"/>
        </w:rPr>
        <w:t>本课程在第二学期开设，总时数为</w:t>
      </w:r>
      <w:r>
        <w:rPr>
          <w:color w:val="000000"/>
          <w:sz w:val="20"/>
          <w:szCs w:val="20"/>
        </w:rPr>
        <w:t>32</w:t>
      </w:r>
      <w:r>
        <w:rPr>
          <w:rFonts w:hint="eastAsia"/>
          <w:color w:val="000000"/>
          <w:sz w:val="20"/>
          <w:szCs w:val="20"/>
        </w:rPr>
        <w:t>学时。</w:t>
      </w:r>
    </w:p>
    <w:p>
      <w:pPr>
        <w:widowControl/>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三</w:t>
      </w:r>
      <w:r>
        <w:rPr>
          <w:rFonts w:hint="eastAsia" w:ascii="黑体" w:hAnsi="宋体" w:eastAsia="黑体"/>
          <w:sz w:val="24"/>
        </w:rPr>
        <w:t>、</w:t>
      </w:r>
      <w:r>
        <w:rPr>
          <w:rFonts w:ascii="黑体" w:hAnsi="宋体" w:eastAsia="黑体"/>
          <w:sz w:val="24"/>
        </w:rPr>
        <w:t>选课建议</w:t>
      </w:r>
    </w:p>
    <w:p>
      <w:pPr>
        <w:snapToGrid w:val="0"/>
        <w:spacing w:line="288" w:lineRule="auto"/>
        <w:ind w:firstLine="400" w:firstLineChars="200"/>
        <w:rPr>
          <w:color w:val="000000"/>
          <w:sz w:val="20"/>
          <w:szCs w:val="20"/>
        </w:rPr>
      </w:pPr>
      <w:r>
        <w:rPr>
          <w:rFonts w:hint="eastAsia"/>
          <w:color w:val="000000"/>
          <w:sz w:val="20"/>
          <w:szCs w:val="20"/>
        </w:rPr>
        <w:t>本课程适合</w:t>
      </w:r>
      <w:r>
        <w:rPr>
          <w:rFonts w:hint="eastAsia" w:asciiTheme="minorEastAsia" w:hAnsiTheme="minorEastAsia" w:eastAsiaTheme="minorEastAsia" w:cstheme="minorEastAsia"/>
          <w:color w:val="000000" w:themeColor="text1"/>
          <w:sz w:val="20"/>
          <w:szCs w:val="20"/>
        </w:rPr>
        <w:t>健康服务管理专业</w:t>
      </w:r>
      <w:r>
        <w:rPr>
          <w:rFonts w:hint="eastAsia"/>
          <w:color w:val="000000"/>
          <w:sz w:val="20"/>
          <w:szCs w:val="20"/>
        </w:rPr>
        <w:t>2</w:t>
      </w:r>
      <w:r>
        <w:rPr>
          <w:color w:val="000000"/>
          <w:sz w:val="20"/>
          <w:szCs w:val="20"/>
        </w:rPr>
        <w:t>021</w:t>
      </w:r>
      <w:r>
        <w:rPr>
          <w:rFonts w:hint="eastAsia"/>
          <w:color w:val="000000"/>
          <w:sz w:val="20"/>
          <w:szCs w:val="20"/>
        </w:rPr>
        <w:t>级学生学习。急救医学概论内容浓缩了急救医学理论精华，便于在较短时间内对急救医学理论建立较为系统的初步认识，能使从事非急救医学专业的医学相关类人员较快理解急救医学思想、内容及急救医学的工作任务和方式，为将来与急救医生的沟通和写作奠定坚实的基础。</w:t>
      </w:r>
    </w:p>
    <w:p>
      <w:pPr>
        <w:snapToGrid w:val="0"/>
        <w:spacing w:line="288" w:lineRule="auto"/>
        <w:ind w:firstLine="480" w:firstLineChars="200"/>
        <w:rPr>
          <w:rFonts w:ascii="黑体" w:hAnsi="宋体" w:eastAsia="黑体"/>
          <w:sz w:val="24"/>
        </w:rPr>
      </w:pPr>
      <w:r>
        <w:rPr>
          <w:rFonts w:ascii="黑体" w:hAnsi="宋体" w:eastAsia="黑体"/>
          <w:sz w:val="24"/>
        </w:rPr>
        <w:t>课程与</w:t>
      </w:r>
      <w:r>
        <w:rPr>
          <w:rFonts w:hint="eastAsia" w:ascii="黑体" w:hAnsi="宋体" w:eastAsia="黑体"/>
          <w:sz w:val="24"/>
        </w:rPr>
        <w:t>专业毕业要求</w:t>
      </w:r>
      <w:r>
        <w:rPr>
          <w:rFonts w:ascii="黑体" w:hAnsi="宋体" w:eastAsia="黑体"/>
          <w:sz w:val="24"/>
        </w:rPr>
        <w:t>的关联性</w:t>
      </w:r>
    </w:p>
    <w:tbl>
      <w:tblPr>
        <w:tblStyle w:val="6"/>
        <w:tblW w:w="8429" w:type="dxa"/>
        <w:tblInd w:w="9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455"/>
        <w:gridCol w:w="6300"/>
        <w:gridCol w:w="67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6" w:hRule="atLeast"/>
        </w:trPr>
        <w:tc>
          <w:tcPr>
            <w:tcW w:w="7755" w:type="dxa"/>
            <w:gridSpan w:val="2"/>
            <w:vAlign w:val="center"/>
          </w:tcPr>
          <w:p>
            <w:pPr>
              <w:jc w:val="center"/>
              <w:rPr>
                <w:rFonts w:ascii="宋体" w:hAnsi="宋体" w:cs="宋体"/>
                <w:color w:val="000000"/>
                <w:sz w:val="20"/>
                <w:szCs w:val="20"/>
              </w:rPr>
            </w:pPr>
            <w:r>
              <w:rPr>
                <w:rFonts w:hint="eastAsia" w:ascii="宋体" w:hAnsi="宋体" w:cs="黑体"/>
                <w:b/>
                <w:sz w:val="20"/>
                <w:szCs w:val="20"/>
              </w:rPr>
              <w:t>专业毕业要求</w:t>
            </w:r>
          </w:p>
        </w:tc>
        <w:tc>
          <w:tcPr>
            <w:tcW w:w="674" w:type="dxa"/>
            <w:vAlign w:val="center"/>
          </w:tcPr>
          <w:p>
            <w:pPr>
              <w:jc w:val="center"/>
              <w:rPr>
                <w:rFonts w:ascii="宋体" w:hAnsi="宋体" w:cs="宋体"/>
                <w:color w:val="000000"/>
                <w:sz w:val="20"/>
                <w:szCs w:val="20"/>
              </w:rPr>
            </w:pPr>
            <w:r>
              <w:rPr>
                <w:rFonts w:hint="eastAsia" w:ascii="宋体" w:hAnsi="宋体" w:cs="宋体"/>
                <w:color w:val="000000"/>
                <w:sz w:val="20"/>
                <w:szCs w:val="20"/>
              </w:rPr>
              <w:t>关联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9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LO1</w:t>
            </w:r>
            <w:r>
              <w:rPr>
                <w:rFonts w:hint="eastAsia" w:ascii="宋体" w:hAnsi="宋体" w:cs="宋体"/>
                <w:color w:val="000000"/>
                <w:sz w:val="20"/>
                <w:szCs w:val="20"/>
              </w:rPr>
              <w:t>表达沟通</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LO11 倾听他人意见、尊重他人观点、分析他人需求。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LO12 应用书面或口头形式，阐释自己的观点，有效沟通。</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LO2</w:t>
            </w:r>
            <w:r>
              <w:rPr>
                <w:rFonts w:hint="eastAsia" w:ascii="宋体" w:hAnsi="宋体" w:cs="宋体"/>
                <w:color w:val="000000"/>
                <w:sz w:val="20"/>
                <w:szCs w:val="20"/>
              </w:rPr>
              <w:t>自主学习</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LO21 能根据需要确定学习目标，并设计学习计划。</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L022 能搜集、获取达到目标所需要的学习资源，实施学习计划、反思学习计划、持续改进，达到学习目标。</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LO3专业能力</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LO31健康评估能力:能全面评估老年人的身心、社会及精神方面的健康状态，具有健康监测、健康风险评估能力。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48"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LO32</w:t>
            </w:r>
            <w:r>
              <w:rPr>
                <w:rFonts w:hint="eastAsia" w:ascii="宋体" w:hAnsi="宋体" w:cs="宋体"/>
                <w:color w:val="000000"/>
                <w:sz w:val="20"/>
                <w:szCs w:val="20"/>
                <w:lang w:eastAsia="zh-Hans"/>
              </w:rPr>
              <w:t>养老服务</w:t>
            </w:r>
            <w:r>
              <w:rPr>
                <w:rFonts w:hint="eastAsia" w:ascii="宋体" w:hAnsi="宋体" w:cs="宋体"/>
                <w:color w:val="000000"/>
                <w:sz w:val="20"/>
                <w:szCs w:val="20"/>
              </w:rPr>
              <w:t>能力:能应用政策法规管理老年事务，以社会工作专业视角及运用专业知识为老年人服务。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LO33</w:t>
            </w:r>
            <w:r>
              <w:rPr>
                <w:rFonts w:hint="eastAsia" w:ascii="宋体" w:hAnsi="宋体" w:cs="宋体"/>
                <w:color w:val="000000"/>
                <w:sz w:val="20"/>
                <w:szCs w:val="20"/>
                <w:lang w:eastAsia="zh-Hans"/>
              </w:rPr>
              <w:t>批判性</w:t>
            </w:r>
            <w:r>
              <w:rPr>
                <w:rFonts w:hint="eastAsia" w:ascii="宋体" w:hAnsi="宋体" w:cs="宋体"/>
                <w:color w:val="000000"/>
                <w:sz w:val="20"/>
                <w:szCs w:val="20"/>
              </w:rPr>
              <w:t>思维能力:有质疑精神，具有初步运用</w:t>
            </w:r>
            <w:r>
              <w:rPr>
                <w:rFonts w:hint="eastAsia" w:ascii="宋体" w:hAnsi="宋体" w:cs="宋体"/>
                <w:color w:val="000000"/>
                <w:sz w:val="20"/>
                <w:szCs w:val="20"/>
                <w:lang w:eastAsia="zh-Hans"/>
              </w:rPr>
              <w:t>辩证</w:t>
            </w:r>
            <w:r>
              <w:rPr>
                <w:rFonts w:hint="eastAsia" w:ascii="宋体" w:hAnsi="宋体" w:cs="宋体"/>
                <w:color w:val="000000"/>
                <w:sz w:val="20"/>
                <w:szCs w:val="20"/>
              </w:rPr>
              <w:t>思维和决策的能力，能进行逻辑的分析与批判，以保证安全有效的专业实践。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LO34健康教育能力:能确定老年人的健康需求，并采用合适的健康教育策略。</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2"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LO35协调管理能力:能协调工作中的各种人际关系,进行老年活动策划、组织老年事务管理。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8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LO4尽责抗压</w:t>
            </w:r>
            <w:r>
              <w:rPr>
                <w:rFonts w:hint="eastAsia" w:ascii="宋体" w:hAnsi="宋体" w:cs="宋体"/>
                <w:color w:val="000000"/>
                <w:sz w:val="20"/>
                <w:szCs w:val="20"/>
              </w:rPr>
              <w:t xml:space="preserve">  </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L041</w:t>
            </w:r>
            <w:r>
              <w:rPr>
                <w:rFonts w:ascii="宋体" w:hAnsi="宋体" w:cs="宋体"/>
                <w:color w:val="000000"/>
                <w:sz w:val="20"/>
                <w:szCs w:val="20"/>
              </w:rPr>
              <w:t xml:space="preserve"> </w:t>
            </w:r>
            <w:r>
              <w:rPr>
                <w:rFonts w:hint="eastAsia" w:ascii="宋体" w:hAnsi="宋体" w:cs="宋体"/>
                <w:color w:val="000000"/>
                <w:sz w:val="20"/>
                <w:szCs w:val="20"/>
              </w:rPr>
              <w:t>遵纪守法：遵守校纪校规，具备法律意识。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L042 诚实守信：为人诚实，信守承诺，尽职尽责。</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LO43 爱岗敬业：了解与专业相关的法律法规，充分认识本专业就业岗位在社会经济中的作用和地位，在学习和社会实践中遵守职业规范，具备职业道德操守。</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57"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LO44 身心健康，能承受学习和生活中的压力。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r>
              <w:rPr>
                <w:kern w:val="0"/>
                <w:sz w:val="20"/>
                <w:szCs w:val="20"/>
              </w:rPr>
              <w:sym w:font="Wingdings 2" w:char="F098"/>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3"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LO5</w:t>
            </w:r>
            <w:r>
              <w:rPr>
                <w:rFonts w:hint="eastAsia" w:ascii="宋体" w:hAnsi="宋体" w:cs="宋体"/>
                <w:color w:val="000000"/>
                <w:sz w:val="20"/>
                <w:szCs w:val="20"/>
              </w:rPr>
              <w:t>协同创新</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L051 在集体活动中能主动担任自己的角色，与其他成员密切合作，共同完成任务。</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L052 有质疑精神，能有逻辑的分析与批判。</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L053 能用创新的方法或者多种方法解决复杂问题或真实问题。</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L054 了解行业前沿知识技术。</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LO6信息应用</w:t>
            </w: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LO61 能够根据需要进行专业文献检索。</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LO62 能够使用适合的工具来搜集信息，并对信息加以分析、鉴别、判断与整合。</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LO63熟练使用计算机，掌握常用办公软件。</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1455" w:type="dxa"/>
            <w:vMerge w:val="restart"/>
            <w:vAlign w:val="center"/>
          </w:tcPr>
          <w:p>
            <w:pPr>
              <w:jc w:val="left"/>
              <w:rPr>
                <w:rFonts w:ascii="宋体" w:hAnsi="宋体" w:cs="宋体"/>
                <w:color w:val="000000"/>
                <w:sz w:val="20"/>
                <w:szCs w:val="20"/>
              </w:rPr>
            </w:pPr>
            <w:r>
              <w:rPr>
                <w:rFonts w:hint="eastAsia" w:ascii="宋体" w:hAnsi="宋体" w:cs="宋体"/>
                <w:color w:val="000000"/>
                <w:sz w:val="20"/>
                <w:szCs w:val="20"/>
              </w:rPr>
              <w:t>LO7服务关爱</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LO71 </w:t>
            </w:r>
            <w:r>
              <w:rPr>
                <w:rFonts w:hint="eastAsia" w:ascii="宋体" w:hAnsi="宋体" w:cs="宋体"/>
                <w:color w:val="000000"/>
                <w:sz w:val="20"/>
                <w:szCs w:val="20"/>
              </w:rPr>
              <w:t>爱党爱国：了解祖国的优秀传统文化和革命历史，构建爱党爱国的理想信念。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LO72 </w:t>
            </w:r>
            <w:r>
              <w:rPr>
                <w:rFonts w:hint="eastAsia" w:ascii="宋体" w:hAnsi="宋体" w:cs="宋体"/>
                <w:color w:val="000000"/>
                <w:sz w:val="20"/>
                <w:szCs w:val="20"/>
              </w:rPr>
              <w:t>助人为乐：富于爱心，懂得感恩，具备助人为乐的品质。</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3</w:t>
            </w:r>
            <w:r>
              <w:rPr>
                <w:rFonts w:ascii="宋体" w:hAnsi="宋体" w:cs="宋体"/>
                <w:color w:val="000000"/>
                <w:sz w:val="20"/>
                <w:szCs w:val="20"/>
              </w:rPr>
              <w:t xml:space="preserve"> </w:t>
            </w:r>
            <w:r>
              <w:rPr>
                <w:rFonts w:hint="eastAsia" w:ascii="宋体" w:hAnsi="宋体" w:cs="宋体"/>
                <w:color w:val="000000"/>
                <w:sz w:val="20"/>
                <w:szCs w:val="20"/>
              </w:rPr>
              <w:t>奉献社会：具有服务企业、服务社会的意愿和行为能力。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LO7</w:t>
            </w:r>
            <w:r>
              <w:rPr>
                <w:rFonts w:hint="eastAsia" w:ascii="宋体" w:hAnsi="宋体" w:cs="宋体"/>
                <w:color w:val="000000"/>
                <w:sz w:val="20"/>
                <w:szCs w:val="20"/>
              </w:rPr>
              <w:t>4</w:t>
            </w:r>
            <w:r>
              <w:rPr>
                <w:rFonts w:ascii="宋体" w:hAnsi="宋体" w:cs="宋体"/>
                <w:color w:val="000000"/>
                <w:sz w:val="20"/>
                <w:szCs w:val="20"/>
              </w:rPr>
              <w:t xml:space="preserve"> </w:t>
            </w:r>
            <w:r>
              <w:rPr>
                <w:rFonts w:hint="eastAsia" w:ascii="宋体" w:hAnsi="宋体" w:cs="宋体"/>
                <w:color w:val="000000"/>
                <w:sz w:val="20"/>
                <w:szCs w:val="20"/>
              </w:rPr>
              <w:t>爱护环境：具有爱护环境的意识和与自然和谐相处的环保理念。</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hint="eastAsia" w:ascii="宋体" w:hAnsi="宋体" w:cs="宋体"/>
                <w:color w:val="000000"/>
                <w:sz w:val="20"/>
                <w:szCs w:val="20"/>
              </w:rPr>
              <w:t>L075 审美教育：提升学生发现美、感受美、鉴赏美、评价美、创造美的能力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5" w:hRule="atLeast"/>
        </w:trPr>
        <w:tc>
          <w:tcPr>
            <w:tcW w:w="1455" w:type="dxa"/>
            <w:vMerge w:val="restart"/>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hint="eastAsia" w:ascii="宋体" w:hAnsi="宋体" w:cs="宋体"/>
                <w:color w:val="000000"/>
                <w:sz w:val="20"/>
                <w:szCs w:val="20"/>
              </w:rPr>
              <w:t>国际视野</w:t>
            </w: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LO81 </w:t>
            </w:r>
            <w:r>
              <w:rPr>
                <w:rFonts w:hint="eastAsia" w:ascii="宋体" w:hAnsi="宋体" w:cs="宋体"/>
                <w:color w:val="000000"/>
                <w:sz w:val="20"/>
                <w:szCs w:val="20"/>
              </w:rPr>
              <w:t>具备外语表达沟通能力，达到本专业的要求。</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 xml:space="preserve">LO82 </w:t>
            </w:r>
            <w:r>
              <w:rPr>
                <w:rFonts w:hint="eastAsia" w:ascii="宋体" w:hAnsi="宋体" w:cs="宋体"/>
                <w:color w:val="000000"/>
                <w:sz w:val="20"/>
                <w:szCs w:val="20"/>
              </w:rPr>
              <w:t>理解其他国家历史文化，有跨文化交流能力。</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 w:hRule="atLeast"/>
        </w:trPr>
        <w:tc>
          <w:tcPr>
            <w:tcW w:w="1455" w:type="dxa"/>
            <w:vMerge w:val="continue"/>
            <w:vAlign w:val="center"/>
          </w:tcPr>
          <w:p>
            <w:pPr>
              <w:tabs>
                <w:tab w:val="left" w:pos="4200"/>
              </w:tabs>
              <w:adjustRightInd w:val="0"/>
              <w:snapToGrid w:val="0"/>
              <w:spacing w:line="264" w:lineRule="auto"/>
              <w:outlineLvl w:val="1"/>
              <w:rPr>
                <w:rFonts w:ascii="宋体" w:hAnsi="宋体" w:cs="宋体"/>
                <w:color w:val="000000"/>
                <w:sz w:val="20"/>
                <w:szCs w:val="20"/>
              </w:rPr>
            </w:pPr>
          </w:p>
        </w:tc>
        <w:tc>
          <w:tcPr>
            <w:tcW w:w="6300" w:type="dxa"/>
            <w:vAlign w:val="center"/>
          </w:tcPr>
          <w:p>
            <w:pPr>
              <w:tabs>
                <w:tab w:val="left" w:pos="4200"/>
              </w:tabs>
              <w:adjustRightInd w:val="0"/>
              <w:snapToGrid w:val="0"/>
              <w:spacing w:line="264" w:lineRule="auto"/>
              <w:outlineLvl w:val="1"/>
              <w:rPr>
                <w:rFonts w:ascii="宋体" w:hAnsi="宋体" w:cs="宋体"/>
                <w:color w:val="000000"/>
                <w:sz w:val="20"/>
                <w:szCs w:val="20"/>
              </w:rPr>
            </w:pPr>
            <w:r>
              <w:rPr>
                <w:rFonts w:ascii="宋体" w:hAnsi="宋体" w:cs="宋体"/>
                <w:color w:val="000000"/>
                <w:sz w:val="20"/>
                <w:szCs w:val="20"/>
              </w:rPr>
              <w:t>LO8</w:t>
            </w:r>
            <w:r>
              <w:rPr>
                <w:rFonts w:hint="eastAsia" w:ascii="宋体" w:hAnsi="宋体" w:cs="宋体"/>
                <w:color w:val="000000"/>
                <w:sz w:val="20"/>
                <w:szCs w:val="20"/>
              </w:rPr>
              <w:t>3</w:t>
            </w:r>
            <w:r>
              <w:rPr>
                <w:rFonts w:ascii="宋体" w:hAnsi="宋体" w:cs="宋体"/>
                <w:color w:val="000000"/>
                <w:sz w:val="20"/>
                <w:szCs w:val="20"/>
              </w:rPr>
              <w:t xml:space="preserve"> </w:t>
            </w:r>
            <w:r>
              <w:rPr>
                <w:rFonts w:hint="eastAsia" w:ascii="宋体" w:hAnsi="宋体" w:cs="宋体"/>
                <w:color w:val="000000"/>
                <w:sz w:val="20"/>
                <w:szCs w:val="20"/>
              </w:rPr>
              <w:t>有国际竞争与合作意识。</w:t>
            </w:r>
          </w:p>
        </w:tc>
        <w:tc>
          <w:tcPr>
            <w:tcW w:w="674" w:type="dxa"/>
            <w:vAlign w:val="center"/>
          </w:tcPr>
          <w:p>
            <w:pPr>
              <w:tabs>
                <w:tab w:val="left" w:pos="4200"/>
              </w:tabs>
              <w:adjustRightInd w:val="0"/>
              <w:snapToGrid w:val="0"/>
              <w:spacing w:line="264" w:lineRule="auto"/>
              <w:outlineLvl w:val="1"/>
              <w:rPr>
                <w:rFonts w:ascii="宋体" w:hAnsi="宋体" w:cs="宋体"/>
                <w:color w:val="000000"/>
                <w:sz w:val="20"/>
                <w:szCs w:val="20"/>
              </w:rPr>
            </w:pPr>
          </w:p>
        </w:tc>
      </w:tr>
    </w:tbl>
    <w:p/>
    <w:p>
      <w:r>
        <w:rPr>
          <w:rFonts w:hint="eastAsia"/>
        </w:rPr>
        <w:t>备注：LO=</w:t>
      </w:r>
      <w:r>
        <w:t>learning outcomes</w:t>
      </w:r>
      <w:r>
        <w:rPr>
          <w:rFonts w:hint="eastAsia"/>
        </w:rPr>
        <w:t>（学习成果）</w:t>
      </w:r>
    </w:p>
    <w:p/>
    <w:p>
      <w:pPr>
        <w:widowControl/>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五、</w:t>
      </w:r>
      <w:r>
        <w:rPr>
          <w:rFonts w:ascii="黑体" w:hAnsi="宋体" w:eastAsia="黑体"/>
          <w:sz w:val="24"/>
        </w:rPr>
        <w:t>课程</w:t>
      </w:r>
      <w:r>
        <w:rPr>
          <w:rFonts w:hint="eastAsia" w:ascii="黑体" w:hAnsi="宋体" w:eastAsia="黑体"/>
          <w:sz w:val="24"/>
        </w:rPr>
        <w:t>目标/课程预期学习成果</w:t>
      </w:r>
    </w:p>
    <w:tbl>
      <w:tblPr>
        <w:tblStyle w:val="6"/>
        <w:tblpPr w:leftFromText="180" w:rightFromText="180" w:vertAnchor="text" w:horzAnchor="page" w:tblpX="2163" w:tblpY="152"/>
        <w:tblOverlap w:val="never"/>
        <w:tblW w:w="76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35"/>
        <w:gridCol w:w="1175"/>
        <w:gridCol w:w="2470"/>
        <w:gridCol w:w="2199"/>
        <w:gridCol w:w="127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center"/>
              <w:rPr>
                <w:b/>
                <w:color w:val="000000"/>
                <w:sz w:val="20"/>
                <w:szCs w:val="20"/>
              </w:rPr>
            </w:pPr>
            <w:r>
              <w:rPr>
                <w:rFonts w:hint="eastAsia"/>
                <w:b/>
                <w:color w:val="000000"/>
                <w:sz w:val="20"/>
                <w:szCs w:val="20"/>
              </w:rPr>
              <w:t>序号</w:t>
            </w:r>
          </w:p>
        </w:tc>
        <w:tc>
          <w:tcPr>
            <w:tcW w:w="1175" w:type="dxa"/>
            <w:shd w:val="clear" w:color="auto" w:fill="auto"/>
          </w:tcPr>
          <w:p>
            <w:pPr>
              <w:snapToGrid w:val="0"/>
              <w:spacing w:line="288" w:lineRule="auto"/>
              <w:jc w:val="center"/>
              <w:rPr>
                <w:b/>
                <w:color w:val="000000"/>
                <w:sz w:val="20"/>
                <w:szCs w:val="20"/>
              </w:rPr>
            </w:pPr>
            <w:r>
              <w:rPr>
                <w:rFonts w:hint="eastAsia"/>
                <w:b/>
                <w:color w:val="000000"/>
                <w:sz w:val="20"/>
                <w:szCs w:val="20"/>
              </w:rPr>
              <w:t>课程预期</w:t>
            </w:r>
          </w:p>
          <w:p>
            <w:pPr>
              <w:snapToGrid w:val="0"/>
              <w:spacing w:line="288" w:lineRule="auto"/>
              <w:jc w:val="center"/>
              <w:rPr>
                <w:b/>
                <w:color w:val="000000"/>
                <w:sz w:val="20"/>
                <w:szCs w:val="20"/>
              </w:rPr>
            </w:pPr>
            <w:r>
              <w:rPr>
                <w:rFonts w:hint="eastAsia"/>
                <w:b/>
                <w:color w:val="000000"/>
                <w:sz w:val="20"/>
                <w:szCs w:val="20"/>
              </w:rPr>
              <w:t>学习成果</w:t>
            </w:r>
          </w:p>
        </w:tc>
        <w:tc>
          <w:tcPr>
            <w:tcW w:w="2470" w:type="dxa"/>
            <w:shd w:val="clear" w:color="auto" w:fill="auto"/>
            <w:vAlign w:val="center"/>
          </w:tcPr>
          <w:p>
            <w:pPr>
              <w:snapToGrid w:val="0"/>
              <w:spacing w:line="288" w:lineRule="auto"/>
              <w:jc w:val="center"/>
              <w:rPr>
                <w:b/>
                <w:color w:val="000000"/>
                <w:sz w:val="20"/>
                <w:szCs w:val="20"/>
                <w:highlight w:val="yellow"/>
              </w:rPr>
            </w:pPr>
            <w:r>
              <w:rPr>
                <w:rFonts w:hint="eastAsia"/>
                <w:b/>
                <w:color w:val="000000"/>
                <w:sz w:val="20"/>
                <w:szCs w:val="20"/>
              </w:rPr>
              <w:t>课程目标</w:t>
            </w:r>
          </w:p>
          <w:p>
            <w:pPr>
              <w:snapToGrid w:val="0"/>
              <w:spacing w:line="288" w:lineRule="auto"/>
              <w:jc w:val="center"/>
              <w:rPr>
                <w:b/>
                <w:color w:val="000000"/>
                <w:sz w:val="20"/>
                <w:szCs w:val="20"/>
              </w:rPr>
            </w:pPr>
          </w:p>
        </w:tc>
        <w:tc>
          <w:tcPr>
            <w:tcW w:w="2199"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教与学方式</w:t>
            </w:r>
          </w:p>
        </w:tc>
        <w:tc>
          <w:tcPr>
            <w:tcW w:w="1276" w:type="dxa"/>
            <w:shd w:val="clear" w:color="auto" w:fill="auto"/>
            <w:vAlign w:val="center"/>
          </w:tcPr>
          <w:p>
            <w:pPr>
              <w:snapToGrid w:val="0"/>
              <w:spacing w:line="288" w:lineRule="auto"/>
              <w:jc w:val="center"/>
              <w:rPr>
                <w:b/>
                <w:color w:val="000000"/>
                <w:sz w:val="20"/>
                <w:szCs w:val="20"/>
              </w:rPr>
            </w:pPr>
            <w:r>
              <w:rPr>
                <w:rFonts w:hint="eastAsia"/>
                <w:b/>
                <w:color w:val="000000"/>
                <w:sz w:val="20"/>
                <w:szCs w:val="20"/>
              </w:rPr>
              <w:t>评价方式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1175" w:type="dxa"/>
            <w:shd w:val="clear" w:color="auto" w:fill="auto"/>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宋体" w:hAnsi="宋体" w:cs="宋体"/>
                <w:color w:val="000000"/>
                <w:sz w:val="20"/>
                <w:szCs w:val="20"/>
              </w:rPr>
              <w:t>LO11 倾听他人意见、尊重他人观点、分析他人需求。</w:t>
            </w:r>
          </w:p>
        </w:tc>
        <w:tc>
          <w:tcPr>
            <w:tcW w:w="2470"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根据全科医学所学知识内容，较为全民分析健康问题，制定相应改善计划，并通过准备表达，使得服务对象接受。</w:t>
            </w:r>
          </w:p>
        </w:tc>
        <w:tc>
          <w:tcPr>
            <w:tcW w:w="2199"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w:t>
            </w:r>
          </w:p>
        </w:tc>
        <w:tc>
          <w:tcPr>
            <w:tcW w:w="127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平时作业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w:t>
            </w:r>
          </w:p>
        </w:tc>
        <w:tc>
          <w:tcPr>
            <w:tcW w:w="1175"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宋体" w:hAnsi="宋体" w:cs="宋体"/>
                <w:color w:val="000000"/>
                <w:sz w:val="20"/>
                <w:szCs w:val="20"/>
              </w:rPr>
              <w:t>LO21 能根据需要确定学习目标，并设计学习计划。</w:t>
            </w:r>
          </w:p>
        </w:tc>
        <w:tc>
          <w:tcPr>
            <w:tcW w:w="2470"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运用所获得知识，可自学以及自主思考面临问题，并通过课本知识能找出解决的相应办法。</w:t>
            </w:r>
          </w:p>
        </w:tc>
        <w:tc>
          <w:tcPr>
            <w:tcW w:w="2199"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直接教学法、讨论教学法</w:t>
            </w:r>
          </w:p>
        </w:tc>
        <w:tc>
          <w:tcPr>
            <w:tcW w:w="127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w:t>
            </w:r>
          </w:p>
        </w:tc>
        <w:tc>
          <w:tcPr>
            <w:tcW w:w="1175"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宋体" w:hAnsi="宋体" w:cs="宋体"/>
                <w:color w:val="000000"/>
                <w:sz w:val="20"/>
                <w:szCs w:val="20"/>
              </w:rPr>
              <w:t>LO35协调管理能力:能协调工作中的各种人际关系,进行老年活动策划、组织老年事务管理。</w:t>
            </w:r>
          </w:p>
        </w:tc>
        <w:tc>
          <w:tcPr>
            <w:tcW w:w="2470"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通过学习，利用所获得的相关医学知识，能为服务对象提供健康信息服务，解决服务对象相应难题。</w:t>
            </w:r>
          </w:p>
        </w:tc>
        <w:tc>
          <w:tcPr>
            <w:tcW w:w="2199"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讨论教学法、探究教学法</w:t>
            </w:r>
          </w:p>
        </w:tc>
        <w:tc>
          <w:tcPr>
            <w:tcW w:w="127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口头评价或纸笔测验评价</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535"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c>
          <w:tcPr>
            <w:tcW w:w="1175"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宋体" w:hAnsi="宋体" w:cs="宋体"/>
                <w:color w:val="000000"/>
                <w:sz w:val="20"/>
                <w:szCs w:val="20"/>
              </w:rPr>
              <w:t>LO44 身心健康，能承受学习和生活中的压力。</w:t>
            </w:r>
          </w:p>
        </w:tc>
        <w:tc>
          <w:tcPr>
            <w:tcW w:w="2470"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具备职业道德素养。乐观豁达，在学习和社会实践中遵守职业规范，承受学习和生活压力。</w:t>
            </w:r>
          </w:p>
        </w:tc>
        <w:tc>
          <w:tcPr>
            <w:tcW w:w="2199"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项目教学法</w:t>
            </w:r>
          </w:p>
        </w:tc>
        <w:tc>
          <w:tcPr>
            <w:tcW w:w="1276" w:type="dxa"/>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口头评价</w:t>
            </w:r>
          </w:p>
        </w:tc>
      </w:tr>
    </w:tbl>
    <w:p>
      <w:pPr>
        <w:snapToGrid w:val="0"/>
        <w:spacing w:line="288" w:lineRule="auto"/>
        <w:rPr>
          <w:rFonts w:ascii="黑体" w:hAnsi="宋体" w:eastAsia="黑体"/>
          <w:sz w:val="24"/>
        </w:rPr>
      </w:pP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ascii="黑体" w:hAnsi="宋体" w:eastAsia="黑体"/>
          <w:sz w:val="24"/>
        </w:rPr>
        <w:t>课程内容</w:t>
      </w:r>
    </w:p>
    <w:p>
      <w:pPr>
        <w:widowControl/>
        <w:spacing w:before="156" w:beforeLines="50" w:after="156" w:afterLines="50" w:line="288" w:lineRule="auto"/>
        <w:ind w:firstLine="360" w:firstLineChars="150"/>
        <w:jc w:val="left"/>
        <w:rPr>
          <w:rFonts w:ascii="黑体" w:hAnsi="宋体" w:eastAsia="黑体"/>
          <w:sz w:val="24"/>
        </w:rPr>
      </w:pPr>
    </w:p>
    <w:tbl>
      <w:tblPr>
        <w:tblStyle w:val="6"/>
        <w:tblW w:w="969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360"/>
        <w:gridCol w:w="454"/>
        <w:gridCol w:w="2426"/>
        <w:gridCol w:w="2160"/>
        <w:gridCol w:w="1530"/>
        <w:gridCol w:w="1506"/>
        <w:gridCol w:w="420"/>
        <w:gridCol w:w="420"/>
        <w:gridCol w:w="42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039" w:hRule="atLeast"/>
          <w:jc w:val="center"/>
        </w:trPr>
        <w:tc>
          <w:tcPr>
            <w:tcW w:w="3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序号</w:t>
            </w:r>
          </w:p>
        </w:tc>
        <w:tc>
          <w:tcPr>
            <w:tcW w:w="454"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单元名称</w:t>
            </w:r>
          </w:p>
        </w:tc>
        <w:tc>
          <w:tcPr>
            <w:tcW w:w="242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知识目标</w:t>
            </w:r>
          </w:p>
        </w:tc>
        <w:tc>
          <w:tcPr>
            <w:tcW w:w="2160"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能力目标</w:t>
            </w:r>
          </w:p>
        </w:tc>
        <w:tc>
          <w:tcPr>
            <w:tcW w:w="153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情感目标</w:t>
            </w:r>
          </w:p>
        </w:tc>
        <w:tc>
          <w:tcPr>
            <w:tcW w:w="1506" w:type="dxa"/>
            <w:vAlign w:val="center"/>
          </w:tcPr>
          <w:p>
            <w:pPr>
              <w:snapToGrid w:val="0"/>
              <w:spacing w:line="288" w:lineRule="auto"/>
              <w:jc w:val="center"/>
              <w:rPr>
                <w:rFonts w:ascii="宋体" w:hAnsi="Times New Roman"/>
                <w:b/>
                <w:color w:val="000000"/>
                <w:sz w:val="20"/>
                <w:szCs w:val="20"/>
              </w:rPr>
            </w:pPr>
            <w:r>
              <w:rPr>
                <w:rFonts w:hint="eastAsia" w:ascii="宋体" w:hAnsi="宋体"/>
                <w:b/>
                <w:color w:val="000000"/>
                <w:sz w:val="20"/>
                <w:szCs w:val="20"/>
              </w:rPr>
              <w:t>教学难点</w:t>
            </w:r>
          </w:p>
        </w:tc>
        <w:tc>
          <w:tcPr>
            <w:tcW w:w="420" w:type="dxa"/>
            <w:vAlign w:val="center"/>
          </w:tcPr>
          <w:p>
            <w:pPr>
              <w:jc w:val="center"/>
              <w:rPr>
                <w:rFonts w:ascii="宋体"/>
                <w:b/>
                <w:color w:val="000000"/>
                <w:sz w:val="20"/>
                <w:szCs w:val="20"/>
              </w:rPr>
            </w:pPr>
            <w:r>
              <w:rPr>
                <w:rFonts w:hint="eastAsia" w:ascii="宋体" w:hAnsi="宋体"/>
                <w:b/>
                <w:color w:val="000000"/>
                <w:sz w:val="20"/>
                <w:szCs w:val="20"/>
              </w:rPr>
              <w:t>理论时数</w:t>
            </w:r>
          </w:p>
        </w:tc>
        <w:tc>
          <w:tcPr>
            <w:tcW w:w="420"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实践时数</w:t>
            </w:r>
          </w:p>
        </w:tc>
        <w:tc>
          <w:tcPr>
            <w:tcW w:w="421" w:type="dxa"/>
            <w:vAlign w:val="center"/>
          </w:tcPr>
          <w:p>
            <w:pPr>
              <w:snapToGrid w:val="0"/>
              <w:spacing w:line="288" w:lineRule="auto"/>
              <w:jc w:val="center"/>
              <w:rPr>
                <w:rFonts w:ascii="宋体"/>
                <w:b/>
                <w:color w:val="000000"/>
                <w:sz w:val="20"/>
                <w:szCs w:val="20"/>
              </w:rPr>
            </w:pPr>
            <w:r>
              <w:rPr>
                <w:rFonts w:hint="eastAsia" w:ascii="宋体" w:hAnsi="宋体"/>
                <w:b/>
                <w:color w:val="000000"/>
                <w:sz w:val="20"/>
                <w:szCs w:val="20"/>
              </w:rPr>
              <w:t>总时数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急救医学概述</w:t>
            </w:r>
          </w:p>
          <w:p>
            <w:pPr>
              <w:snapToGrid w:val="0"/>
              <w:spacing w:line="288" w:lineRule="auto"/>
              <w:jc w:val="left"/>
              <w:rPr>
                <w:rFonts w:asciiTheme="minorEastAsia" w:hAnsiTheme="minorEastAsia" w:eastAsiaTheme="minorEastAsia" w:cstheme="minorEastAsia"/>
                <w:sz w:val="20"/>
                <w:szCs w:val="20"/>
              </w:rPr>
            </w:pP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t>、医学专业特点及观念。</w:t>
            </w:r>
          </w:p>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rPr>
              <w:t>、急诊医疗服务体系（EMSS），院前急救、急诊科和危重病监护的工作特点及急诊医生基本素质要求。</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1、掌握急诊医学的概念及急诊、急症、急救三个概念的含义。</w:t>
            </w:r>
          </w:p>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rPr>
              <w:t>、熟悉急诊医学的研究范畴和模式，急诊医学和其他学科的相互关系。</w:t>
            </w:r>
          </w:p>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3</w:t>
            </w:r>
            <w:r>
              <w:rPr>
                <w:rFonts w:hint="eastAsia" w:asciiTheme="minorEastAsia" w:hAnsiTheme="minorEastAsia" w:eastAsiaTheme="minorEastAsia" w:cstheme="minorEastAsia"/>
                <w:sz w:val="20"/>
                <w:szCs w:val="20"/>
              </w:rPr>
              <w:t>、了解急诊医学发展史及未来急诊医学的发展方向。</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具有认真学好急救医学的科学态度和为对象服务的基本素质。</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急诊医学和其他学科的相互关系；急诊医学专业的特点及观念。</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危急重症</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1、心脏骤停、休克、全身性感染、MODS的概念。</w:t>
            </w:r>
          </w:p>
          <w:p>
            <w:pPr>
              <w:snapToGrid w:val="0"/>
              <w:spacing w:line="288" w:lineRule="auto"/>
              <w:jc w:val="left"/>
              <w:rPr>
                <w:rFonts w:asciiTheme="minorEastAsia" w:hAnsiTheme="minorEastAsia" w:eastAsiaTheme="minorEastAsia" w:cstheme="minorEastAsia"/>
                <w:sz w:val="20"/>
                <w:szCs w:val="20"/>
              </w:rPr>
            </w:pP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2、心脏骤停、休克的分类、全身性感染、MODS的临床表现及诊断。</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3、心脏骤停、休克、全身性感染、MODS处理原则。</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1、掌握休克、全身性感染、MODS的临床表现、诊断标准及治疗原则。</w:t>
            </w:r>
          </w:p>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rPr>
              <w:t>、熟悉休克的分类，以及全身性感染、MODS的概念。</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3、了解休克、全身性感染、MODS的病理生理机制。</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学习急救医生的争分夺秒，抢救病人的素养。</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休克、全身性感染、MODS的临床表现、诊断标准及治疗原则。</w:t>
            </w:r>
          </w:p>
          <w:p>
            <w:pPr>
              <w:snapToGrid w:val="0"/>
              <w:spacing w:line="288" w:lineRule="auto"/>
              <w:jc w:val="left"/>
              <w:rPr>
                <w:rFonts w:asciiTheme="minorEastAsia" w:hAnsiTheme="minorEastAsia" w:eastAsiaTheme="minorEastAsia" w:cstheme="minorEastAsia"/>
                <w:sz w:val="20"/>
                <w:szCs w:val="20"/>
              </w:rPr>
            </w:pP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3</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急性疼痛</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1、急性胸痛的概述。</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2、ACS的临床表现、心电图、心肌损伤标志物、诊断及急诊处理。</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3、主动脉夹层的临床表现、病理分型及急诊处理。</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4、ACS、主动脉夹层、肺栓塞、自发性气胸的鉴别诊断和急救处理原则。</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5、急性腹痛的分类及临床特点。</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1、掌握急性胸痛的临床特点、诊断及危险分层、急救处理。</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2、掌握急性腹痛的分类及急诊处理原则。</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3、熟悉引起胸痛其他疾病的鉴别诊断。熟悉ACS、主动脉夹层、肺栓塞、自发性气胸的鉴别诊断和急救处理原则。</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4、熟悉常见腹痛的临床特点与急诊处理。</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养成良好的饮食、卫生习惯，确立积极、健康的生活态度。</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急性胸痛中的急性冠脉综合症（ACS）的临床表现、诊断、鉴别诊断和急诊处理。</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急性呼吸困难</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1、呼吸困难的概述。</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2、急性左心衰竭的诊断、鉴别诊断及急诊处理。</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3、支气管哮喘、自发性气胸、急性肺栓塞的鉴别与急诊处理。</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1、掌握引起呼吸困难的常见病因分类、鉴别诊断及急诊评估与处理原则。</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2、掌握急性左心衰竭的诊断、鉴别诊断及急诊处理原则。</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3、熟悉其他能引起呼吸困难的疾病，如支气管哮喘急性发作、自发性气胸、急性肺栓塞、急性呼吸窘迫综合征等疾病的特点及鉴别诊断、急诊处理原则。</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具有对服务对象相关疾病的医学素养，救死扶伤。</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急性左心衰竭的临床特点、诊断及鉴别诊断和急诊处理。</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5</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意识障碍与抽搐</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1</w:t>
            </w:r>
            <w:r>
              <w:rPr>
                <w:rFonts w:hint="eastAsia" w:asciiTheme="minorEastAsia" w:hAnsiTheme="minorEastAsia" w:eastAsiaTheme="minorEastAsia" w:cstheme="minorEastAsia"/>
                <w:sz w:val="20"/>
                <w:szCs w:val="20"/>
              </w:rPr>
              <w:t>、晕厥与昏迷的病因、特点及急诊处理原则。</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2、脑卒中的分类、快速识别及急诊处理。</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3、低血糖症、糖尿病酮症、高渗性昏迷等疾病的鉴别诊断及急诊处理原则。</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1、掌握引起晕厥与昏迷的常见病因分类、诊断及急诊评估与处理。</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2、掌握脑卒中的分类、快速识别与处理。</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3、熟悉其他能引起晕厥与昏迷的疾病，并能很好的进行鉴别诊断，如低血糖症、糖尿病急症、高渗性昏迷等。</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4、了解常见抽搐急症的诊断及鉴别。</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具备应对抽搐的预防能力，养成良好的生活习惯，做好宣教工作。</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急性脑卒中的快速识别与急诊处理。</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6</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急性中毒</w:t>
            </w:r>
          </w:p>
        </w:tc>
        <w:tc>
          <w:tcPr>
            <w:tcW w:w="2426" w:type="dxa"/>
          </w:tcPr>
          <w:p>
            <w:pPr>
              <w:widowControl/>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1、急性中毒总论。</w:t>
            </w:r>
          </w:p>
          <w:p>
            <w:pPr>
              <w:widowControl/>
              <w:spacing w:line="360" w:lineRule="atLeast"/>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2、各种常见急性中毒（有机磷杀虫药中毒、镇静催眠药中毒、酒精中毒、一氧化碳中毒、摇头丸）的临床表现、诊断要点、急救原则和治疗措施。</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1、掌握急性中毒总的处理原则。</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2、掌握各种常见急性中毒（有机磷杀虫药中毒、镇静催眠药中毒、酒精中毒、一氧化碳中毒、摇头丸）的临床表现、诊断要点、急救原则和治疗措施。</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熟悉急救医学基本概念及要素，了解中毒处理方法。</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急性中毒总的处理原则，熟悉常见毒物中毒（有机磷农药、镇静催眠药、酒精、一氧化碳、摇头丸等）的诊断、治疗原则及措施。</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7</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理化因素的伤害</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溺水、触电、中暑的发病机制、临床表现、诊断标准及治疗原则。</w:t>
            </w:r>
          </w:p>
          <w:p>
            <w:pPr>
              <w:snapToGrid w:val="0"/>
              <w:spacing w:line="288" w:lineRule="auto"/>
              <w:jc w:val="left"/>
              <w:rPr>
                <w:rFonts w:asciiTheme="minorEastAsia" w:hAnsiTheme="minorEastAsia" w:eastAsiaTheme="minorEastAsia" w:cstheme="minorEastAsia"/>
                <w:sz w:val="20"/>
                <w:szCs w:val="20"/>
              </w:rPr>
            </w:pP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1、掌握溺水的发病机制、临床表现、诊断标准及治疗原则。</w:t>
            </w:r>
          </w:p>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r>
              <w:rPr>
                <w:rFonts w:hint="eastAsia" w:asciiTheme="minorEastAsia" w:hAnsiTheme="minorEastAsia" w:eastAsiaTheme="minorEastAsia" w:cstheme="minorEastAsia"/>
                <w:sz w:val="20"/>
                <w:szCs w:val="20"/>
              </w:rPr>
              <w:t>、熟悉中暑的发病机制、临床表现、诊断标准及治疗原则。</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具有综合运用理论知识的能力，培养工作创新意识。</w:t>
            </w: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中暑的诊断及分类；触电救治。</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0</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26" w:hRule="atLeast"/>
          <w:jc w:val="center"/>
        </w:trPr>
        <w:tc>
          <w:tcPr>
            <w:tcW w:w="360" w:type="dxa"/>
            <w:vAlign w:val="center"/>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8</w:t>
            </w:r>
          </w:p>
        </w:tc>
        <w:tc>
          <w:tcPr>
            <w:tcW w:w="454" w:type="dxa"/>
            <w:vAlign w:val="center"/>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创伤急症</w:t>
            </w:r>
          </w:p>
        </w:tc>
        <w:tc>
          <w:tcPr>
            <w:tcW w:w="242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1、创伤的院前现场急救（院前评分、伤员分拣）。</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2、创伤院前急救的技术（止血、包扎、固定、搬运）。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3、创伤的院前现场急救原则。</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4、多发伤的定义，多发伤的临床特点、诊断和急救原则。</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5、复合伤的定义，复合伤的临床特点、诊断和急救原则</w:t>
            </w:r>
          </w:p>
        </w:tc>
        <w:tc>
          <w:tcPr>
            <w:tcW w:w="216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1、掌握创伤的院前现场急救原则、方法。</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2、掌握创伤院前急救技术（止血、包扎、固定、搬运）。</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3、熟悉多发伤的临床特点、诊断和急救原则。</w:t>
            </w:r>
          </w:p>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4、了解多发伤和复合伤的定义，复合伤的临床特点、诊断和急救原则。</w:t>
            </w:r>
          </w:p>
        </w:tc>
        <w:tc>
          <w:tcPr>
            <w:tcW w:w="153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通过本章的学习，熟悉创伤急救处理方法。</w:t>
            </w:r>
          </w:p>
          <w:p>
            <w:pPr>
              <w:snapToGrid w:val="0"/>
              <w:spacing w:line="288" w:lineRule="auto"/>
              <w:jc w:val="left"/>
              <w:rPr>
                <w:rFonts w:asciiTheme="minorEastAsia" w:hAnsiTheme="minorEastAsia" w:eastAsiaTheme="minorEastAsia" w:cstheme="minorEastAsia"/>
                <w:sz w:val="20"/>
                <w:szCs w:val="20"/>
              </w:rPr>
            </w:pPr>
          </w:p>
          <w:p>
            <w:pPr>
              <w:snapToGrid w:val="0"/>
              <w:spacing w:line="288" w:lineRule="auto"/>
              <w:jc w:val="left"/>
              <w:rPr>
                <w:rFonts w:asciiTheme="minorEastAsia" w:hAnsiTheme="minorEastAsia" w:eastAsiaTheme="minorEastAsia" w:cstheme="minorEastAsia"/>
                <w:sz w:val="20"/>
                <w:szCs w:val="20"/>
              </w:rPr>
            </w:pPr>
          </w:p>
        </w:tc>
        <w:tc>
          <w:tcPr>
            <w:tcW w:w="1506"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创伤的院前现场急救原则、方法，多发伤和复合伤的临床特点、诊断和急救原则。</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4</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6</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03" w:hRule="atLeast"/>
          <w:jc w:val="center"/>
        </w:trPr>
        <w:tc>
          <w:tcPr>
            <w:tcW w:w="8436" w:type="dxa"/>
            <w:gridSpan w:val="6"/>
            <w:vAlign w:val="center"/>
          </w:tcPr>
          <w:p>
            <w:pPr>
              <w:snapToGrid w:val="0"/>
              <w:spacing w:line="288" w:lineRule="auto"/>
              <w:jc w:val="center"/>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合计</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24</w:t>
            </w:r>
          </w:p>
        </w:tc>
        <w:tc>
          <w:tcPr>
            <w:tcW w:w="420" w:type="dxa"/>
          </w:tcPr>
          <w:p>
            <w:pPr>
              <w:snapToGrid w:val="0"/>
              <w:spacing w:line="288" w:lineRule="auto"/>
              <w:jc w:val="left"/>
              <w:rPr>
                <w:rFonts w:asciiTheme="minorEastAsia" w:hAnsiTheme="minorEastAsia" w:eastAsiaTheme="minorEastAsia" w:cstheme="minorEastAsia"/>
                <w:sz w:val="20"/>
                <w:szCs w:val="20"/>
              </w:rPr>
            </w:pPr>
            <w:r>
              <w:rPr>
                <w:rFonts w:hint="eastAsia" w:asciiTheme="minorEastAsia" w:hAnsiTheme="minorEastAsia" w:eastAsiaTheme="minorEastAsia" w:cstheme="minorEastAsia"/>
                <w:sz w:val="20"/>
                <w:szCs w:val="20"/>
              </w:rPr>
              <w:t>8</w:t>
            </w:r>
          </w:p>
        </w:tc>
        <w:tc>
          <w:tcPr>
            <w:tcW w:w="421" w:type="dxa"/>
          </w:tcPr>
          <w:p>
            <w:pPr>
              <w:snapToGrid w:val="0"/>
              <w:spacing w:line="288" w:lineRule="auto"/>
              <w:jc w:val="left"/>
              <w:rPr>
                <w:rFonts w:asciiTheme="minorEastAsia" w:hAnsiTheme="minorEastAsia" w:eastAsiaTheme="minorEastAsia" w:cstheme="minorEastAsia"/>
                <w:sz w:val="20"/>
                <w:szCs w:val="20"/>
              </w:rPr>
            </w:pPr>
            <w:r>
              <w:rPr>
                <w:rFonts w:asciiTheme="minorEastAsia" w:hAnsiTheme="minorEastAsia" w:eastAsiaTheme="minorEastAsia" w:cstheme="minorEastAsia"/>
                <w:sz w:val="20"/>
                <w:szCs w:val="20"/>
              </w:rPr>
              <w:t>32</w:t>
            </w:r>
          </w:p>
        </w:tc>
      </w:tr>
    </w:tbl>
    <w:p>
      <w:pPr>
        <w:snapToGrid w:val="0"/>
        <w:spacing w:line="288" w:lineRule="auto"/>
        <w:jc w:val="left"/>
        <w:rPr>
          <w:rFonts w:asciiTheme="minorEastAsia" w:hAnsiTheme="minorEastAsia" w:eastAsiaTheme="minorEastAsia" w:cstheme="minorEastAsia"/>
          <w:sz w:val="20"/>
          <w:szCs w:val="20"/>
        </w:rPr>
      </w:pPr>
    </w:p>
    <w:p>
      <w:pPr>
        <w:snapToGrid w:val="0"/>
        <w:spacing w:line="288" w:lineRule="auto"/>
        <w:jc w:val="left"/>
        <w:rPr>
          <w:rFonts w:asciiTheme="minorEastAsia" w:hAnsiTheme="minorEastAsia" w:eastAsiaTheme="minorEastAsia" w:cstheme="minorEastAsia"/>
          <w:sz w:val="20"/>
          <w:szCs w:val="20"/>
        </w:rPr>
      </w:pPr>
    </w:p>
    <w:p>
      <w:pPr>
        <w:widowControl/>
        <w:numPr>
          <w:ilvl w:val="0"/>
          <w:numId w:val="1"/>
        </w:numPr>
        <w:spacing w:before="156" w:beforeLines="50" w:after="156" w:afterLines="50" w:line="288" w:lineRule="auto"/>
        <w:ind w:firstLine="360" w:firstLineChars="150"/>
        <w:jc w:val="left"/>
        <w:rPr>
          <w:rFonts w:ascii="黑体" w:hAnsi="宋体" w:eastAsia="黑体"/>
          <w:sz w:val="24"/>
        </w:rPr>
      </w:pPr>
      <w:r>
        <w:rPr>
          <w:rFonts w:hint="eastAsia" w:ascii="黑体" w:hAnsi="宋体" w:eastAsia="黑体"/>
          <w:sz w:val="24"/>
        </w:rPr>
        <w:t>课内实验名称及基本要求</w:t>
      </w:r>
    </w:p>
    <w:tbl>
      <w:tblPr>
        <w:tblStyle w:val="6"/>
        <w:tblW w:w="9072" w:type="dxa"/>
        <w:tblInd w:w="10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40"/>
        <w:gridCol w:w="2323"/>
        <w:gridCol w:w="3315"/>
        <w:gridCol w:w="1020"/>
        <w:gridCol w:w="1140"/>
        <w:gridCol w:w="73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40" w:hRule="atLeast"/>
        </w:trPr>
        <w:tc>
          <w:tcPr>
            <w:tcW w:w="540"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序号</w:t>
            </w:r>
          </w:p>
        </w:tc>
        <w:tc>
          <w:tcPr>
            <w:tcW w:w="2323"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实验名称</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主要内容</w:t>
            </w:r>
          </w:p>
        </w:tc>
        <w:tc>
          <w:tcPr>
            <w:tcW w:w="1020"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实验</w:t>
            </w:r>
          </w:p>
        </w:tc>
        <w:tc>
          <w:tcPr>
            <w:tcW w:w="1140" w:type="dxa"/>
            <w:tcBorders>
              <w:top w:val="single" w:color="auto" w:sz="4" w:space="0"/>
              <w:left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p>
        </w:tc>
        <w:tc>
          <w:tcPr>
            <w:tcW w:w="734" w:type="dxa"/>
            <w:tcBorders>
              <w:top w:val="single" w:color="auto" w:sz="4" w:space="0"/>
              <w:left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0" w:hRule="exact"/>
        </w:trPr>
        <w:tc>
          <w:tcPr>
            <w:tcW w:w="540"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时数</w:t>
            </w:r>
          </w:p>
        </w:tc>
        <w:tc>
          <w:tcPr>
            <w:tcW w:w="2323"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实验类型</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备注</w:t>
            </w:r>
          </w:p>
        </w:tc>
        <w:tc>
          <w:tcPr>
            <w:tcW w:w="1020"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p>
        </w:tc>
        <w:tc>
          <w:tcPr>
            <w:tcW w:w="1140" w:type="dxa"/>
            <w:tcBorders>
              <w:left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p>
        </w:tc>
        <w:tc>
          <w:tcPr>
            <w:tcW w:w="734" w:type="dxa"/>
            <w:tcBorders>
              <w:left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25" w:hRule="exact"/>
        </w:trPr>
        <w:tc>
          <w:tcPr>
            <w:tcW w:w="540"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1</w:t>
            </w:r>
          </w:p>
        </w:tc>
        <w:tc>
          <w:tcPr>
            <w:tcW w:w="2323"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小组讨论-急性呼吸困难</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急性左心衰竭的临床特点、诊断及鉴别诊断和急诊处理。</w:t>
            </w:r>
          </w:p>
        </w:tc>
        <w:tc>
          <w:tcPr>
            <w:tcW w:w="1020"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2</w:t>
            </w:r>
          </w:p>
        </w:tc>
        <w:tc>
          <w:tcPr>
            <w:tcW w:w="1140" w:type="dxa"/>
            <w:tcBorders>
              <w:left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综合型</w:t>
            </w:r>
          </w:p>
        </w:tc>
        <w:tc>
          <w:tcPr>
            <w:tcW w:w="734" w:type="dxa"/>
            <w:tcBorders>
              <w:left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809" w:hRule="exact"/>
        </w:trPr>
        <w:tc>
          <w:tcPr>
            <w:tcW w:w="540"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2</w:t>
            </w:r>
          </w:p>
        </w:tc>
        <w:tc>
          <w:tcPr>
            <w:tcW w:w="2323"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案例分析-意识障碍与抽搐</w:t>
            </w:r>
            <w:r>
              <w:rPr>
                <w:rFonts w:asciiTheme="minorEastAsia" w:hAnsiTheme="minorEastAsia" w:eastAsiaTheme="minorEastAsia" w:cstheme="minorEastAsia"/>
                <w:sz w:val="20"/>
                <w:szCs w:val="20"/>
              </w:rPr>
              <w:t xml:space="preserve"> </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急性脑卒中的快速识别与急诊处理。</w:t>
            </w:r>
          </w:p>
        </w:tc>
        <w:tc>
          <w:tcPr>
            <w:tcW w:w="1020"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2</w:t>
            </w:r>
          </w:p>
        </w:tc>
        <w:tc>
          <w:tcPr>
            <w:tcW w:w="1140" w:type="dxa"/>
            <w:tcBorders>
              <w:left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综合型</w:t>
            </w:r>
          </w:p>
        </w:tc>
        <w:tc>
          <w:tcPr>
            <w:tcW w:w="734" w:type="dxa"/>
            <w:tcBorders>
              <w:left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68" w:hRule="exact"/>
        </w:trPr>
        <w:tc>
          <w:tcPr>
            <w:tcW w:w="540"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3</w:t>
            </w:r>
          </w:p>
        </w:tc>
        <w:tc>
          <w:tcPr>
            <w:tcW w:w="2323"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小组讨论-急性中毒</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急性中毒总的处理原则。</w:t>
            </w:r>
          </w:p>
        </w:tc>
        <w:tc>
          <w:tcPr>
            <w:tcW w:w="1020"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2</w:t>
            </w:r>
          </w:p>
        </w:tc>
        <w:tc>
          <w:tcPr>
            <w:tcW w:w="1140" w:type="dxa"/>
            <w:tcBorders>
              <w:left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综合型</w:t>
            </w:r>
          </w:p>
        </w:tc>
        <w:tc>
          <w:tcPr>
            <w:tcW w:w="734" w:type="dxa"/>
            <w:tcBorders>
              <w:left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540"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3</w:t>
            </w:r>
          </w:p>
        </w:tc>
        <w:tc>
          <w:tcPr>
            <w:tcW w:w="2323"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案例分析-创伤急症</w:t>
            </w:r>
          </w:p>
        </w:tc>
        <w:tc>
          <w:tcPr>
            <w:tcW w:w="3315"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多发伤和复合伤的临床特点、诊断和急救原则。</w:t>
            </w:r>
          </w:p>
        </w:tc>
        <w:tc>
          <w:tcPr>
            <w:tcW w:w="1020"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2</w:t>
            </w:r>
          </w:p>
        </w:tc>
        <w:tc>
          <w:tcPr>
            <w:tcW w:w="1140" w:type="dxa"/>
            <w:tcBorders>
              <w:left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r>
              <w:rPr>
                <w:rFonts w:hint="eastAsia"/>
              </w:rPr>
              <w:t>综合型</w:t>
            </w:r>
          </w:p>
        </w:tc>
        <w:tc>
          <w:tcPr>
            <w:tcW w:w="734" w:type="dxa"/>
            <w:tcBorders>
              <w:left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0" w:hRule="exact"/>
        </w:trPr>
        <w:tc>
          <w:tcPr>
            <w:tcW w:w="6178" w:type="dxa"/>
            <w:gridSpan w:val="3"/>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center"/>
            </w:pPr>
            <w:r>
              <w:rPr>
                <w:rFonts w:hint="eastAsia"/>
              </w:rPr>
              <w:t>合计</w:t>
            </w:r>
          </w:p>
        </w:tc>
        <w:tc>
          <w:tcPr>
            <w:tcW w:w="1020" w:type="dxa"/>
            <w:tcBorders>
              <w:top w:val="single" w:color="auto" w:sz="4" w:space="0"/>
              <w:left w:val="single" w:color="auto" w:sz="4" w:space="0"/>
              <w:bottom w:val="single" w:color="auto" w:sz="4" w:space="0"/>
              <w:right w:val="single" w:color="auto" w:sz="4" w:space="0"/>
            </w:tcBorders>
            <w:shd w:val="clear" w:color="auto" w:fill="auto"/>
          </w:tcPr>
          <w:p>
            <w:pPr>
              <w:snapToGrid w:val="0"/>
              <w:spacing w:line="288" w:lineRule="auto"/>
              <w:jc w:val="left"/>
            </w:pPr>
            <w:r>
              <w:rPr>
                <w:rFonts w:hint="eastAsia"/>
              </w:rPr>
              <w:t>8</w:t>
            </w:r>
          </w:p>
        </w:tc>
        <w:tc>
          <w:tcPr>
            <w:tcW w:w="1140" w:type="dxa"/>
            <w:tcBorders>
              <w:left w:val="single" w:color="auto" w:sz="4" w:space="0"/>
              <w:right w:val="single" w:color="auto" w:sz="4" w:space="0"/>
            </w:tcBorders>
            <w:shd w:val="clear" w:color="auto" w:fill="auto"/>
          </w:tcPr>
          <w:p>
            <w:pPr>
              <w:snapToGrid w:val="0"/>
              <w:spacing w:line="288" w:lineRule="auto"/>
              <w:jc w:val="left"/>
            </w:pPr>
          </w:p>
        </w:tc>
        <w:tc>
          <w:tcPr>
            <w:tcW w:w="734" w:type="dxa"/>
            <w:tcBorders>
              <w:left w:val="single" w:color="auto" w:sz="4" w:space="0"/>
              <w:right w:val="single" w:color="auto" w:sz="4" w:space="0"/>
            </w:tcBorders>
            <w:shd w:val="clear" w:color="auto" w:fill="auto"/>
          </w:tcPr>
          <w:p>
            <w:pPr>
              <w:snapToGrid w:val="0"/>
              <w:spacing w:line="288" w:lineRule="auto"/>
              <w:jc w:val="left"/>
              <w:rPr>
                <w:rFonts w:asciiTheme="minorEastAsia" w:hAnsiTheme="minorEastAsia" w:eastAsiaTheme="minorEastAsia" w:cstheme="minorEastAsia"/>
                <w:sz w:val="20"/>
                <w:szCs w:val="20"/>
              </w:rPr>
            </w:pPr>
          </w:p>
        </w:tc>
      </w:tr>
    </w:tbl>
    <w:p>
      <w:pPr>
        <w:snapToGrid w:val="0"/>
        <w:spacing w:line="288" w:lineRule="auto"/>
        <w:ind w:right="2520" w:firstLine="400" w:firstLineChars="200"/>
        <w:rPr>
          <w:sz w:val="20"/>
          <w:szCs w:val="20"/>
        </w:rPr>
      </w:pPr>
    </w:p>
    <w:p>
      <w:pPr>
        <w:snapToGrid w:val="0"/>
        <w:spacing w:line="288" w:lineRule="auto"/>
        <w:ind w:right="2520"/>
        <w:rPr>
          <w:rFonts w:ascii="黑体" w:hAnsi="宋体" w:eastAsia="黑体"/>
          <w:sz w:val="24"/>
        </w:rPr>
      </w:pPr>
    </w:p>
    <w:tbl>
      <w:tblPr>
        <w:tblStyle w:val="6"/>
        <w:tblpPr w:leftFromText="180" w:rightFromText="180" w:vertAnchor="text" w:horzAnchor="page" w:tblpX="1853" w:tblpY="717"/>
        <w:tblOverlap w:val="never"/>
        <w:tblW w:w="8755"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809"/>
        <w:gridCol w:w="5103"/>
        <w:gridCol w:w="184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rPr>
                <w:rFonts w:ascii="宋体" w:hAnsi="宋体"/>
                <w:bCs/>
                <w:color w:val="000000"/>
                <w:szCs w:val="20"/>
              </w:rPr>
            </w:pPr>
            <w:r>
              <w:rPr>
                <w:rFonts w:hint="eastAsia" w:ascii="宋体" w:hAnsi="宋体"/>
                <w:bCs/>
                <w:color w:val="000000"/>
                <w:szCs w:val="20"/>
              </w:rPr>
              <w:t>总评构成（1+</w:t>
            </w:r>
            <w:r>
              <w:rPr>
                <w:rFonts w:ascii="宋体" w:hAnsi="宋体"/>
                <w:bCs/>
                <w:color w:val="000000"/>
                <w:szCs w:val="20"/>
              </w:rPr>
              <w:t>X</w:t>
            </w:r>
            <w:r>
              <w:rPr>
                <w:rFonts w:hint="eastAsia" w:ascii="宋体" w:hAnsi="宋体"/>
                <w:bCs/>
                <w:color w:val="000000"/>
                <w:szCs w:val="20"/>
              </w:rPr>
              <w:t>）</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评价方式</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占比</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期末闭卷考试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60%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1</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阶段测试</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2</w:t>
            </w:r>
            <w:r>
              <w:rPr>
                <w:rFonts w:hint="eastAsia" w:ascii="宋体" w:hAnsi="宋体"/>
                <w:bCs/>
                <w:color w:val="000000"/>
                <w:szCs w:val="20"/>
              </w:rPr>
              <w:t>0%</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2</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小组合作</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ascii="宋体" w:hAnsi="宋体"/>
                <w:bCs/>
                <w:color w:val="000000"/>
                <w:szCs w:val="20"/>
              </w:rPr>
              <w:t>1</w:t>
            </w:r>
            <w:r>
              <w:rPr>
                <w:rFonts w:hint="eastAsia" w:ascii="宋体" w:hAnsi="宋体"/>
                <w:bCs/>
                <w:color w:val="000000"/>
                <w:szCs w:val="20"/>
              </w:rPr>
              <w:t>0%</w:t>
            </w:r>
            <w:r>
              <w:rPr>
                <w:rFonts w:ascii="宋体" w:hAnsi="宋体"/>
                <w:bCs/>
                <w:color w:val="000000"/>
                <w:szCs w:val="20"/>
              </w:rPr>
              <w:t xml:space="preserve"> </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809"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X</w:t>
            </w:r>
            <w:r>
              <w:rPr>
                <w:rFonts w:ascii="宋体" w:hAnsi="宋体"/>
                <w:bCs/>
                <w:color w:val="000000"/>
                <w:szCs w:val="20"/>
              </w:rPr>
              <w:t>3</w:t>
            </w:r>
          </w:p>
        </w:tc>
        <w:tc>
          <w:tcPr>
            <w:tcW w:w="510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课堂表现</w:t>
            </w:r>
          </w:p>
        </w:tc>
        <w:tc>
          <w:tcPr>
            <w:tcW w:w="1843" w:type="dxa"/>
            <w:shd w:val="clear" w:color="auto" w:fill="auto"/>
          </w:tcPr>
          <w:p>
            <w:pPr>
              <w:snapToGrid w:val="0"/>
              <w:spacing w:before="156" w:beforeLines="50" w:after="156" w:afterLines="50"/>
              <w:jc w:val="center"/>
              <w:rPr>
                <w:rFonts w:ascii="宋体" w:hAnsi="宋体"/>
                <w:bCs/>
                <w:color w:val="000000"/>
                <w:szCs w:val="20"/>
              </w:rPr>
            </w:pPr>
            <w:r>
              <w:rPr>
                <w:rFonts w:hint="eastAsia" w:ascii="宋体" w:hAnsi="宋体"/>
                <w:bCs/>
                <w:color w:val="000000"/>
                <w:szCs w:val="20"/>
              </w:rPr>
              <w:t>1</w:t>
            </w:r>
            <w:r>
              <w:rPr>
                <w:rFonts w:ascii="宋体" w:hAnsi="宋体"/>
                <w:bCs/>
                <w:color w:val="000000"/>
                <w:szCs w:val="20"/>
              </w:rPr>
              <w:t>0%</w:t>
            </w:r>
          </w:p>
        </w:tc>
      </w:tr>
    </w:tbl>
    <w:p>
      <w:pPr>
        <w:snapToGrid w:val="0"/>
        <w:spacing w:line="288" w:lineRule="auto"/>
        <w:ind w:right="2520" w:firstLine="480" w:firstLineChars="200"/>
        <w:rPr>
          <w:sz w:val="20"/>
          <w:szCs w:val="20"/>
        </w:rPr>
      </w:pPr>
      <w:r>
        <w:rPr>
          <w:rFonts w:hint="eastAsia" w:ascii="黑体" w:hAnsi="宋体" w:eastAsia="黑体"/>
          <w:sz w:val="24"/>
        </w:rPr>
        <w:t>八、评价方式与成绩</w:t>
      </w:r>
    </w:p>
    <w:p>
      <w:pPr>
        <w:snapToGrid w:val="0"/>
        <w:spacing w:before="120" w:after="120" w:line="288" w:lineRule="auto"/>
        <w:rPr>
          <w:rFonts w:ascii="宋体" w:hAnsi="宋体"/>
          <w:sz w:val="20"/>
          <w:szCs w:val="20"/>
          <w:highlight w:val="yellow"/>
        </w:rPr>
      </w:pPr>
    </w:p>
    <w:p>
      <w:pPr>
        <w:snapToGrid w:val="0"/>
        <w:spacing w:before="120" w:after="120" w:line="288" w:lineRule="auto"/>
        <w:ind w:firstLine="420" w:firstLineChars="200"/>
        <w:rPr>
          <w:rFonts w:ascii="宋体" w:hAnsi="宋体"/>
          <w:sz w:val="20"/>
          <w:szCs w:val="20"/>
          <w:highlight w:val="yellow"/>
        </w:rPr>
      </w:pPr>
      <w:bookmarkStart w:id="1" w:name="_GoBack"/>
      <w:r>
        <w:drawing>
          <wp:anchor distT="0" distB="0" distL="114300" distR="114300" simplePos="0" relativeHeight="251660288" behindDoc="0" locked="0" layoutInCell="1" allowOverlap="1">
            <wp:simplePos x="0" y="0"/>
            <wp:positionH relativeFrom="column">
              <wp:posOffset>4130040</wp:posOffset>
            </wp:positionH>
            <wp:positionV relativeFrom="paragraph">
              <wp:posOffset>266700</wp:posOffset>
            </wp:positionV>
            <wp:extent cx="803275" cy="474345"/>
            <wp:effectExtent l="0" t="0" r="0" b="0"/>
            <wp:wrapNone/>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图片 5"/>
                    <pic:cNvPicPr>
                      <a:picLocks noChangeAspect="1" noChangeArrowheads="1"/>
                    </pic:cNvPicPr>
                  </pic:nvPicPr>
                  <pic:blipFill>
                    <a:blip r:embed="rId4" cstate="print">
                      <a:extLst>
                        <a:ext uri="{28A0092B-C50C-407E-A947-70E740481C1C}">
                          <a14:useLocalDpi xmlns:a14="http://schemas.microsoft.com/office/drawing/2010/main" val="0"/>
                        </a:ext>
                      </a:extLst>
                    </a:blip>
                    <a:srcRect/>
                    <a:stretch>
                      <a:fillRect/>
                    </a:stretch>
                  </pic:blipFill>
                  <pic:spPr>
                    <a:xfrm>
                      <a:off x="0" y="0"/>
                      <a:ext cx="803275" cy="474345"/>
                    </a:xfrm>
                    <a:prstGeom prst="rect">
                      <a:avLst/>
                    </a:prstGeom>
                    <a:noFill/>
                    <a:ln>
                      <a:noFill/>
                    </a:ln>
                  </pic:spPr>
                </pic:pic>
              </a:graphicData>
            </a:graphic>
          </wp:anchor>
        </w:drawing>
      </w:r>
      <w:bookmarkEnd w:id="1"/>
    </w:p>
    <w:p>
      <w:pPr>
        <w:snapToGrid w:val="0"/>
        <w:spacing w:line="288" w:lineRule="auto"/>
        <w:ind w:firstLine="840" w:firstLineChars="300"/>
        <w:rPr>
          <w:sz w:val="28"/>
          <w:szCs w:val="28"/>
        </w:rPr>
      </w:pPr>
      <w:r>
        <w:rPr>
          <w:rFonts w:hint="eastAsia"/>
          <w:sz w:val="28"/>
          <w:szCs w:val="28"/>
        </w:rPr>
        <w:t>撰写人：</w:t>
      </w:r>
      <w:r>
        <w:rPr>
          <w:rFonts w:hint="eastAsia"/>
          <w:sz w:val="28"/>
          <w:szCs w:val="28"/>
        </w:rPr>
        <w:drawing>
          <wp:inline distT="0" distB="0" distL="114300" distR="114300">
            <wp:extent cx="808355" cy="367665"/>
            <wp:effectExtent l="0" t="0" r="4445" b="635"/>
            <wp:docPr id="1" name="图片 1" descr="7622f7f24b854cad2c1556ca6cfbdcc"/>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7622f7f24b854cad2c1556ca6cfbdcc"/>
                    <pic:cNvPicPr>
                      <a:picLocks noChangeAspect="1"/>
                    </pic:cNvPicPr>
                  </pic:nvPicPr>
                  <pic:blipFill>
                    <a:blip r:embed="rId5" cstate="print"/>
                    <a:stretch>
                      <a:fillRect/>
                    </a:stretch>
                  </pic:blipFill>
                  <pic:spPr>
                    <a:xfrm>
                      <a:off x="0" y="0"/>
                      <a:ext cx="808355" cy="367665"/>
                    </a:xfrm>
                    <a:prstGeom prst="rect">
                      <a:avLst/>
                    </a:prstGeom>
                  </pic:spPr>
                </pic:pic>
              </a:graphicData>
            </a:graphic>
          </wp:inline>
        </w:drawing>
      </w:r>
      <w:r>
        <w:rPr>
          <w:rFonts w:hint="eastAsia"/>
          <w:sz w:val="28"/>
          <w:szCs w:val="28"/>
        </w:rPr>
        <w:t xml:space="preserve">  </w:t>
      </w:r>
      <w:r>
        <w:rPr>
          <w:sz w:val="28"/>
          <w:szCs w:val="28"/>
        </w:rPr>
        <w:t xml:space="preserve">   </w:t>
      </w:r>
      <w:r>
        <w:rPr>
          <w:rFonts w:hint="eastAsia"/>
          <w:sz w:val="28"/>
          <w:szCs w:val="28"/>
        </w:rPr>
        <w:t>系主任审核签名：</w:t>
      </w:r>
    </w:p>
    <w:p>
      <w:pPr>
        <w:snapToGrid w:val="0"/>
        <w:spacing w:line="288" w:lineRule="auto"/>
        <w:ind w:firstLine="840" w:firstLineChars="300"/>
        <w:rPr>
          <w:sz w:val="28"/>
          <w:szCs w:val="28"/>
        </w:rPr>
      </w:pPr>
    </w:p>
    <w:p>
      <w:pPr>
        <w:snapToGrid w:val="0"/>
        <w:spacing w:line="288" w:lineRule="auto"/>
        <w:ind w:firstLine="840" w:firstLineChars="300"/>
        <w:rPr>
          <w:sz w:val="28"/>
          <w:szCs w:val="28"/>
        </w:rPr>
      </w:pPr>
      <w:r>
        <w:rPr>
          <w:rFonts w:hint="eastAsia"/>
          <w:sz w:val="28"/>
          <w:szCs w:val="28"/>
        </w:rPr>
        <w:t>审核时间：202</w:t>
      </w:r>
      <w:r>
        <w:rPr>
          <w:sz w:val="28"/>
          <w:szCs w:val="28"/>
        </w:rPr>
        <w:t>3</w:t>
      </w:r>
      <w:r>
        <w:rPr>
          <w:rFonts w:hint="eastAsia"/>
          <w:sz w:val="28"/>
          <w:szCs w:val="28"/>
        </w:rPr>
        <w:t>年</w:t>
      </w:r>
      <w:r>
        <w:rPr>
          <w:sz w:val="28"/>
          <w:szCs w:val="28"/>
        </w:rPr>
        <w:t>2</w:t>
      </w:r>
      <w:r>
        <w:rPr>
          <w:rFonts w:hint="eastAsia"/>
          <w:sz w:val="28"/>
          <w:szCs w:val="28"/>
        </w:rPr>
        <w:t>月</w:t>
      </w:r>
      <w:r>
        <w:rPr>
          <w:sz w:val="28"/>
          <w:szCs w:val="28"/>
        </w:rPr>
        <w:t>19</w:t>
      </w:r>
      <w:r>
        <w:rPr>
          <w:rFonts w:hint="eastAsia"/>
          <w:sz w:val="28"/>
          <w:szCs w:val="28"/>
        </w:rPr>
        <w:t>日</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Arial">
    <w:panose1 w:val="020B0604020202020204"/>
    <w:charset w:val="00"/>
    <w:family w:val="swiss"/>
    <w:pitch w:val="default"/>
    <w:sig w:usb0="E0002EFF" w:usb1="C000785B" w:usb2="00000009" w:usb3="00000000" w:csb0="400001FF" w:csb1="FFFF0000"/>
  </w:font>
  <w:font w:name="Wingdings 2">
    <w:altName w:val="Wingdings"/>
    <w:panose1 w:val="05020102010507070707"/>
    <w:charset w:val="02"/>
    <w:family w:val="roman"/>
    <w:pitch w:val="default"/>
    <w:sig w:usb0="00000000" w:usb1="00000000" w:usb2="00000000" w:usb3="00000000" w:csb0="8000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01A193"/>
    <w:multiLevelType w:val="singleLevel"/>
    <w:tmpl w:val="3001A193"/>
    <w:lvl w:ilvl="0" w:tentative="0">
      <w:start w:val="6"/>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YjdkNzZhOTU4YzBhNzA1ZDRjNzExNDlmNTcwNGQzNjIifQ=="/>
  </w:docVars>
  <w:rsids>
    <w:rsidRoot w:val="00B7651F"/>
    <w:rsid w:val="00003F9F"/>
    <w:rsid w:val="000440FB"/>
    <w:rsid w:val="000830DB"/>
    <w:rsid w:val="000B025B"/>
    <w:rsid w:val="000C1F5E"/>
    <w:rsid w:val="000D500B"/>
    <w:rsid w:val="000F25D2"/>
    <w:rsid w:val="001072BC"/>
    <w:rsid w:val="0015107C"/>
    <w:rsid w:val="001526CF"/>
    <w:rsid w:val="001A7F9C"/>
    <w:rsid w:val="001E0A8F"/>
    <w:rsid w:val="002439E2"/>
    <w:rsid w:val="00256B39"/>
    <w:rsid w:val="0026033C"/>
    <w:rsid w:val="00264AF5"/>
    <w:rsid w:val="002D4347"/>
    <w:rsid w:val="002D7CDD"/>
    <w:rsid w:val="002E3721"/>
    <w:rsid w:val="002F5101"/>
    <w:rsid w:val="00313BBA"/>
    <w:rsid w:val="0032602E"/>
    <w:rsid w:val="003367AE"/>
    <w:rsid w:val="003B1258"/>
    <w:rsid w:val="003C2377"/>
    <w:rsid w:val="004100B0"/>
    <w:rsid w:val="00455B1C"/>
    <w:rsid w:val="00483701"/>
    <w:rsid w:val="0048788D"/>
    <w:rsid w:val="004E62EF"/>
    <w:rsid w:val="005064EA"/>
    <w:rsid w:val="00543EB8"/>
    <w:rsid w:val="005467DC"/>
    <w:rsid w:val="00553D03"/>
    <w:rsid w:val="005928F2"/>
    <w:rsid w:val="005A3525"/>
    <w:rsid w:val="005B2B6D"/>
    <w:rsid w:val="005B4B4E"/>
    <w:rsid w:val="005C5E12"/>
    <w:rsid w:val="005D0F31"/>
    <w:rsid w:val="00605BA2"/>
    <w:rsid w:val="00621DE5"/>
    <w:rsid w:val="00624FE1"/>
    <w:rsid w:val="00644754"/>
    <w:rsid w:val="00654AC9"/>
    <w:rsid w:val="0066655D"/>
    <w:rsid w:val="006A0EAD"/>
    <w:rsid w:val="006A47F2"/>
    <w:rsid w:val="007208D6"/>
    <w:rsid w:val="0073673C"/>
    <w:rsid w:val="0073760A"/>
    <w:rsid w:val="00752877"/>
    <w:rsid w:val="00762317"/>
    <w:rsid w:val="00791578"/>
    <w:rsid w:val="007D4DF0"/>
    <w:rsid w:val="007E6D43"/>
    <w:rsid w:val="007F5821"/>
    <w:rsid w:val="00827033"/>
    <w:rsid w:val="0089022D"/>
    <w:rsid w:val="0089647E"/>
    <w:rsid w:val="008B397C"/>
    <w:rsid w:val="008B47F4"/>
    <w:rsid w:val="008C7127"/>
    <w:rsid w:val="00900019"/>
    <w:rsid w:val="00934FD3"/>
    <w:rsid w:val="0098569E"/>
    <w:rsid w:val="0099063E"/>
    <w:rsid w:val="00A15727"/>
    <w:rsid w:val="00A6275A"/>
    <w:rsid w:val="00A74840"/>
    <w:rsid w:val="00A769B1"/>
    <w:rsid w:val="00A837D5"/>
    <w:rsid w:val="00A977A6"/>
    <w:rsid w:val="00AA01F7"/>
    <w:rsid w:val="00AC4C45"/>
    <w:rsid w:val="00B070B0"/>
    <w:rsid w:val="00B46F21"/>
    <w:rsid w:val="00B511A5"/>
    <w:rsid w:val="00B736A7"/>
    <w:rsid w:val="00B7651F"/>
    <w:rsid w:val="00B76EDD"/>
    <w:rsid w:val="00B8184B"/>
    <w:rsid w:val="00BA1DB7"/>
    <w:rsid w:val="00BA1E5B"/>
    <w:rsid w:val="00BB415A"/>
    <w:rsid w:val="00BE4D31"/>
    <w:rsid w:val="00C56E09"/>
    <w:rsid w:val="00C956BA"/>
    <w:rsid w:val="00CF096B"/>
    <w:rsid w:val="00D14F8F"/>
    <w:rsid w:val="00D17CD8"/>
    <w:rsid w:val="00D24EAF"/>
    <w:rsid w:val="00D3623B"/>
    <w:rsid w:val="00D4121C"/>
    <w:rsid w:val="00D9787B"/>
    <w:rsid w:val="00DB2CA6"/>
    <w:rsid w:val="00DF7143"/>
    <w:rsid w:val="00E07453"/>
    <w:rsid w:val="00E16D30"/>
    <w:rsid w:val="00E33169"/>
    <w:rsid w:val="00E51CF0"/>
    <w:rsid w:val="00E55E4E"/>
    <w:rsid w:val="00E617A5"/>
    <w:rsid w:val="00E701D8"/>
    <w:rsid w:val="00E70904"/>
    <w:rsid w:val="00ED2DDD"/>
    <w:rsid w:val="00EE4120"/>
    <w:rsid w:val="00EE5FE2"/>
    <w:rsid w:val="00EF44B1"/>
    <w:rsid w:val="00F0655C"/>
    <w:rsid w:val="00F35AA0"/>
    <w:rsid w:val="00F54C9C"/>
    <w:rsid w:val="00F85CED"/>
    <w:rsid w:val="00FD6A63"/>
    <w:rsid w:val="016E63C2"/>
    <w:rsid w:val="024B0C39"/>
    <w:rsid w:val="03362F1D"/>
    <w:rsid w:val="051B60E3"/>
    <w:rsid w:val="05803C27"/>
    <w:rsid w:val="0A8128A6"/>
    <w:rsid w:val="0BF32A1B"/>
    <w:rsid w:val="0C675EF5"/>
    <w:rsid w:val="10A45F50"/>
    <w:rsid w:val="10BD2C22"/>
    <w:rsid w:val="14F1394C"/>
    <w:rsid w:val="16583C56"/>
    <w:rsid w:val="1B7F280C"/>
    <w:rsid w:val="1E3739B4"/>
    <w:rsid w:val="1EDC18C6"/>
    <w:rsid w:val="21D63F87"/>
    <w:rsid w:val="22987C80"/>
    <w:rsid w:val="24192CCC"/>
    <w:rsid w:val="269E4757"/>
    <w:rsid w:val="28175BBB"/>
    <w:rsid w:val="2FB913B8"/>
    <w:rsid w:val="30D636A1"/>
    <w:rsid w:val="33987F3F"/>
    <w:rsid w:val="35D53BD2"/>
    <w:rsid w:val="36BD6994"/>
    <w:rsid w:val="39371717"/>
    <w:rsid w:val="39A66CD4"/>
    <w:rsid w:val="3CD52CE1"/>
    <w:rsid w:val="3EB41A4F"/>
    <w:rsid w:val="3EF20D0A"/>
    <w:rsid w:val="40073961"/>
    <w:rsid w:val="410F2E6A"/>
    <w:rsid w:val="41123C5B"/>
    <w:rsid w:val="44254CC9"/>
    <w:rsid w:val="4430136C"/>
    <w:rsid w:val="443738BC"/>
    <w:rsid w:val="493D7327"/>
    <w:rsid w:val="499C05FD"/>
    <w:rsid w:val="4AB0382B"/>
    <w:rsid w:val="4B46000A"/>
    <w:rsid w:val="55A21D9D"/>
    <w:rsid w:val="569868B5"/>
    <w:rsid w:val="579812EC"/>
    <w:rsid w:val="58A04B9A"/>
    <w:rsid w:val="5D081B72"/>
    <w:rsid w:val="607238AE"/>
    <w:rsid w:val="611F6817"/>
    <w:rsid w:val="62870426"/>
    <w:rsid w:val="66CA1754"/>
    <w:rsid w:val="696D14F7"/>
    <w:rsid w:val="6AF666DF"/>
    <w:rsid w:val="6D4D0E25"/>
    <w:rsid w:val="6F1E65D4"/>
    <w:rsid w:val="6F266C86"/>
    <w:rsid w:val="6F5042C2"/>
    <w:rsid w:val="729C143C"/>
    <w:rsid w:val="74316312"/>
    <w:rsid w:val="76642244"/>
    <w:rsid w:val="780F13C8"/>
    <w:rsid w:val="7B7A74CA"/>
    <w:rsid w:val="7BFA46DF"/>
    <w:rsid w:val="7C0620E3"/>
    <w:rsid w:val="7C385448"/>
    <w:rsid w:val="7C417218"/>
    <w:rsid w:val="7CB3663D"/>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nhideWhenUsed="0"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nhideWhenUsed="0"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8">
    <w:name w:val="Default Paragraph Font"/>
    <w:semiHidden/>
    <w:unhideWhenUsed/>
    <w:qFormat/>
    <w:uiPriority w:val="1"/>
  </w:style>
  <w:style w:type="table" w:default="1" w:styleId="6">
    <w:name w:val="Normal Table"/>
    <w:semiHidden/>
    <w:unhideWhenUsed/>
    <w:uiPriority w:val="99"/>
    <w:tblPr>
      <w:tblCellMar>
        <w:top w:w="0" w:type="dxa"/>
        <w:left w:w="108" w:type="dxa"/>
        <w:bottom w:w="0" w:type="dxa"/>
        <w:right w:w="108" w:type="dxa"/>
      </w:tblCellMar>
    </w:tblPr>
  </w:style>
  <w:style w:type="paragraph" w:styleId="2">
    <w:name w:val="Balloon Text"/>
    <w:basedOn w:val="1"/>
    <w:link w:val="11"/>
    <w:semiHidden/>
    <w:unhideWhenUsed/>
    <w:uiPriority w:val="99"/>
    <w:rPr>
      <w:sz w:val="18"/>
      <w:szCs w:val="18"/>
    </w:rPr>
  </w:style>
  <w:style w:type="paragraph" w:styleId="3">
    <w:name w:val="footer"/>
    <w:basedOn w:val="1"/>
    <w:link w:val="10"/>
    <w:unhideWhenUsed/>
    <w:qFormat/>
    <w:uiPriority w:val="99"/>
    <w:pPr>
      <w:tabs>
        <w:tab w:val="center" w:pos="4153"/>
        <w:tab w:val="right" w:pos="8306"/>
      </w:tabs>
      <w:snapToGrid w:val="0"/>
      <w:jc w:val="left"/>
    </w:pPr>
    <w:rPr>
      <w:rFonts w:asciiTheme="minorHAnsi" w:hAnsiTheme="minorHAnsi" w:eastAsiaTheme="minorEastAsia" w:cstheme="minorBidi"/>
      <w:sz w:val="18"/>
      <w:szCs w:val="18"/>
    </w:rPr>
  </w:style>
  <w:style w:type="paragraph" w:styleId="4">
    <w:name w:val="header"/>
    <w:basedOn w:val="1"/>
    <w:link w:val="9"/>
    <w:unhideWhenUsed/>
    <w:qFormat/>
    <w:uiPriority w:val="99"/>
    <w:pPr>
      <w:pBdr>
        <w:bottom w:val="single" w:color="auto" w:sz="6" w:space="1"/>
      </w:pBdr>
      <w:tabs>
        <w:tab w:val="center" w:pos="4153"/>
        <w:tab w:val="right" w:pos="8306"/>
      </w:tabs>
      <w:snapToGrid w:val="0"/>
      <w:jc w:val="center"/>
    </w:pPr>
    <w:rPr>
      <w:rFonts w:asciiTheme="minorHAnsi" w:hAnsiTheme="minorHAnsi" w:eastAsiaTheme="minorEastAsia" w:cstheme="minorBidi"/>
      <w:sz w:val="18"/>
      <w:szCs w:val="18"/>
    </w:rPr>
  </w:style>
  <w:style w:type="paragraph" w:styleId="5">
    <w:name w:val="Normal (Web)"/>
    <w:basedOn w:val="1"/>
    <w:qFormat/>
    <w:uiPriority w:val="99"/>
    <w:pPr>
      <w:widowControl/>
      <w:spacing w:beforeAutospacing="1" w:afterAutospacing="1"/>
      <w:jc w:val="left"/>
    </w:pPr>
    <w:rPr>
      <w:rFonts w:ascii="宋体" w:hAnsi="宋体"/>
      <w:color w:val="000000"/>
      <w:kern w:val="0"/>
      <w:sz w:val="24"/>
      <w:szCs w:val="24"/>
    </w:rPr>
  </w:style>
  <w:style w:type="table" w:styleId="7">
    <w:name w:val="Table Grid"/>
    <w:basedOn w:val="6"/>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9">
    <w:name w:val="页眉 字符"/>
    <w:basedOn w:val="8"/>
    <w:link w:val="4"/>
    <w:semiHidden/>
    <w:qFormat/>
    <w:uiPriority w:val="99"/>
    <w:rPr>
      <w:sz w:val="18"/>
      <w:szCs w:val="18"/>
    </w:rPr>
  </w:style>
  <w:style w:type="character" w:customStyle="1" w:styleId="10">
    <w:name w:val="页脚 字符"/>
    <w:basedOn w:val="8"/>
    <w:link w:val="3"/>
    <w:semiHidden/>
    <w:qFormat/>
    <w:uiPriority w:val="99"/>
    <w:rPr>
      <w:sz w:val="18"/>
      <w:szCs w:val="18"/>
    </w:rPr>
  </w:style>
  <w:style w:type="character" w:customStyle="1" w:styleId="11">
    <w:name w:val="批注框文本 字符"/>
    <w:basedOn w:val="8"/>
    <w:link w:val="2"/>
    <w:semiHidden/>
    <w:uiPriority w:val="99"/>
    <w:rPr>
      <w:rFonts w:ascii="Calibri" w:hAnsi="Calibri"/>
      <w:kern w:val="2"/>
      <w:sz w:val="18"/>
      <w:szCs w:val="18"/>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jpe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6</Pages>
  <Words>4209</Words>
  <Characters>4427</Characters>
  <Lines>34</Lines>
  <Paragraphs>9</Paragraphs>
  <TotalTime>1</TotalTime>
  <ScaleCrop>false</ScaleCrop>
  <LinksUpToDate>false</LinksUpToDate>
  <CharactersWithSpaces>4477</CharactersWithSpaces>
  <Application>WPS Office_11.1.0.13703_F1E327BC-269C-435d-A152-05C5408002CA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2018-09-02T06:09:00Z</dcterms:created>
  <dc:creator>juvg</dc:creator>
  <cp:lastModifiedBy>zyc</cp:lastModifiedBy>
  <dcterms:modified xsi:type="dcterms:W3CDTF">2023-03-03T11:11:59Z</dcterms:modified>
  <cp:revision>39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2052-11.1.0.13703</vt:lpwstr>
  </property>
  <property fmtid="{D5CDD505-2E9C-101B-9397-08002B2CF9AE}" pid="3" name="ICV">
    <vt:lpwstr>02871D82FDFA493590509F097B884BAB</vt:lpwstr>
  </property>
</Properties>
</file>