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rFonts w:ascii="黑体" w:hAnsi="宋体" w:eastAsia="黑体"/>
          <w:b/>
          <w:kern w:val="0"/>
          <w:sz w:val="32"/>
          <w:szCs w:val="32"/>
        </w:rPr>
      </w:pPr>
      <w:r>
        <w:rPr>
          <w:rFonts w:hint="eastAsia" w:asciiTheme="minorEastAsia" w:hAnsiTheme="minorEastAsia" w:eastAsiaTheme="minorEastAsia"/>
          <w:b/>
          <w:kern w:val="0"/>
          <w:sz w:val="40"/>
          <w:szCs w:val="40"/>
        </w:rPr>
        <w:t>专业课课程教学大纲</w:t>
      </w:r>
    </w:p>
    <w:p>
      <w:pPr>
        <w:spacing w:line="288" w:lineRule="auto"/>
        <w:ind w:firstLine="3213" w:firstLineChars="1000"/>
        <w:rPr>
          <w:rFonts w:ascii="黑体" w:hAnsi="黑体" w:eastAsia="黑体"/>
          <w:b/>
          <w:sz w:val="32"/>
          <w:szCs w:val="32"/>
        </w:rPr>
      </w:pPr>
      <w:r>
        <w:rPr>
          <w:rFonts w:hint="eastAsia" w:ascii="黑体" w:hAnsi="黑体" w:eastAsia="黑体" w:cs="黑体"/>
          <w:b/>
          <w:sz w:val="32"/>
          <w:szCs w:val="32"/>
        </w:rPr>
        <w:t>【</w:t>
      </w:r>
      <w:r>
        <w:rPr>
          <w:rFonts w:hint="eastAsia" w:ascii="黑体" w:hAnsi="黑体" w:eastAsia="黑体"/>
          <w:b/>
          <w:sz w:val="32"/>
          <w:szCs w:val="32"/>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黑体" w:hAnsi="黑体" w:eastAsia="黑体"/>
          <w:b/>
          <w:sz w:val="32"/>
          <w:szCs w:val="32"/>
        </w:rPr>
        <w:t>护理心理学</w:t>
      </w:r>
      <w:r>
        <w:rPr>
          <w:rFonts w:hint="eastAsia" w:ascii="黑体" w:hAnsi="黑体" w:eastAsia="黑体" w:cs="黑体"/>
          <w:b/>
          <w:sz w:val="32"/>
          <w:szCs w:val="32"/>
        </w:rPr>
        <w:t>】</w:t>
      </w:r>
    </w:p>
    <w:p>
      <w:pPr>
        <w:shd w:val="clear" w:color="auto" w:fill="F5F5F5"/>
        <w:ind w:firstLine="2530" w:firstLineChars="900"/>
        <w:textAlignment w:val="top"/>
        <w:rPr>
          <w:rFonts w:ascii="Arial" w:hAnsi="Arial" w:cs="Arial"/>
          <w:color w:val="888888"/>
          <w:kern w:val="0"/>
          <w:sz w:val="20"/>
          <w:szCs w:val="20"/>
        </w:rPr>
      </w:pPr>
      <w:r>
        <w:rPr>
          <w:rFonts w:hint="eastAsia"/>
          <w:b/>
          <w:sz w:val="28"/>
          <w:szCs w:val="30"/>
        </w:rPr>
        <w:t>【</w:t>
      </w:r>
      <w:r>
        <w:rPr>
          <w:rFonts w:hint="eastAsia" w:ascii="宋体" w:hAnsi="宋体"/>
          <w:b/>
          <w:sz w:val="30"/>
          <w:szCs w:val="30"/>
        </w:rPr>
        <w:t>Nursing psychology</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413" w:firstLineChars="196"/>
        <w:rPr>
          <w:color w:val="000000"/>
          <w:szCs w:val="21"/>
        </w:rPr>
      </w:pPr>
      <w:r>
        <w:rPr>
          <w:b/>
          <w:bCs/>
          <w:color w:val="000000"/>
          <w:szCs w:val="21"/>
        </w:rPr>
        <w:t>课程代码：</w:t>
      </w:r>
      <w:r>
        <w:rPr>
          <w:color w:val="000000"/>
          <w:szCs w:val="21"/>
        </w:rPr>
        <w:t>【</w:t>
      </w:r>
      <w:r>
        <w:rPr>
          <w:rFonts w:hint="eastAsia" w:ascii="宋体" w:hAnsi="宋体"/>
          <w:szCs w:val="21"/>
        </w:rPr>
        <w:t>2070028</w:t>
      </w:r>
      <w:r>
        <w:rPr>
          <w:color w:val="000000"/>
          <w:szCs w:val="21"/>
        </w:rPr>
        <w:t>】</w:t>
      </w:r>
    </w:p>
    <w:p>
      <w:pPr>
        <w:snapToGrid w:val="0"/>
        <w:spacing w:line="288" w:lineRule="auto"/>
        <w:ind w:firstLine="413" w:firstLineChars="196"/>
        <w:rPr>
          <w:color w:val="000000"/>
          <w:szCs w:val="21"/>
        </w:rPr>
      </w:pPr>
      <w:r>
        <w:rPr>
          <w:b/>
          <w:bCs/>
          <w:color w:val="000000"/>
          <w:szCs w:val="21"/>
        </w:rPr>
        <w:t>课程学分：</w:t>
      </w:r>
      <w:r>
        <w:rPr>
          <w:color w:val="000000"/>
          <w:szCs w:val="21"/>
        </w:rPr>
        <w:t>【</w:t>
      </w:r>
      <w:r>
        <w:rPr>
          <w:rFonts w:hint="eastAsia"/>
          <w:color w:val="000000"/>
          <w:szCs w:val="21"/>
        </w:rPr>
        <w:t>1.5</w:t>
      </w:r>
      <w:r>
        <w:rPr>
          <w:color w:val="000000"/>
          <w:szCs w:val="21"/>
        </w:rPr>
        <w:t>】</w:t>
      </w:r>
    </w:p>
    <w:p>
      <w:pPr>
        <w:snapToGrid w:val="0"/>
        <w:spacing w:line="288" w:lineRule="auto"/>
        <w:ind w:firstLine="413" w:firstLineChars="196"/>
        <w:rPr>
          <w:color w:val="000000"/>
          <w:szCs w:val="21"/>
        </w:rPr>
      </w:pPr>
      <w:r>
        <w:rPr>
          <w:b/>
          <w:bCs/>
          <w:color w:val="000000"/>
          <w:szCs w:val="21"/>
        </w:rPr>
        <w:t>面向专业：</w:t>
      </w:r>
      <w:r>
        <w:rPr>
          <w:color w:val="000000"/>
          <w:szCs w:val="21"/>
        </w:rPr>
        <w:t>【</w:t>
      </w:r>
      <w:r>
        <w:rPr>
          <w:rFonts w:hint="eastAsia"/>
          <w:color w:val="000000"/>
          <w:szCs w:val="21"/>
        </w:rPr>
        <w:t>护理学</w:t>
      </w:r>
      <w:r>
        <w:rPr>
          <w:color w:val="000000"/>
          <w:szCs w:val="21"/>
        </w:rPr>
        <w:t>】</w:t>
      </w:r>
    </w:p>
    <w:p>
      <w:pPr>
        <w:snapToGrid w:val="0"/>
        <w:spacing w:line="288" w:lineRule="auto"/>
        <w:ind w:firstLine="413" w:firstLineChars="196"/>
        <w:rPr>
          <w:color w:val="000000"/>
          <w:szCs w:val="21"/>
        </w:rPr>
      </w:pPr>
      <w:r>
        <w:rPr>
          <w:b/>
          <w:bCs/>
          <w:color w:val="000000"/>
          <w:szCs w:val="21"/>
        </w:rPr>
        <w:t>课程性质：</w:t>
      </w:r>
      <w:r>
        <w:rPr>
          <w:color w:val="000000"/>
          <w:szCs w:val="21"/>
        </w:rPr>
        <w:t>【</w:t>
      </w:r>
      <w:r>
        <w:rPr>
          <w:rFonts w:hint="eastAsia"/>
          <w:color w:val="000000"/>
          <w:szCs w:val="21"/>
        </w:rPr>
        <w:t>系级必修课</w:t>
      </w:r>
      <w:r>
        <w:rPr>
          <w:color w:val="000000"/>
          <w:szCs w:val="21"/>
        </w:rPr>
        <w:t>】</w:t>
      </w:r>
    </w:p>
    <w:p>
      <w:pPr>
        <w:snapToGrid w:val="0"/>
        <w:spacing w:line="288" w:lineRule="auto"/>
        <w:ind w:firstLine="413" w:firstLineChars="196"/>
        <w:rPr>
          <w:b/>
          <w:bCs/>
          <w:color w:val="000000"/>
          <w:szCs w:val="21"/>
        </w:rPr>
      </w:pPr>
      <w:r>
        <w:rPr>
          <w:b/>
          <w:bCs/>
          <w:color w:val="000000"/>
          <w:szCs w:val="21"/>
        </w:rPr>
        <w:t>开课院系：</w:t>
      </w:r>
      <w:r>
        <w:rPr>
          <w:rFonts w:hint="eastAsia"/>
          <w:color w:val="000000"/>
          <w:szCs w:val="21"/>
        </w:rPr>
        <w:t>健康管理学院护理系</w:t>
      </w:r>
    </w:p>
    <w:p>
      <w:pPr>
        <w:snapToGrid w:val="0"/>
        <w:spacing w:line="288" w:lineRule="auto"/>
        <w:ind w:firstLine="413" w:firstLineChars="196"/>
        <w:rPr>
          <w:color w:val="000000"/>
          <w:szCs w:val="21"/>
        </w:rPr>
      </w:pPr>
      <w:r>
        <w:rPr>
          <w:b/>
          <w:bCs/>
          <w:color w:val="000000"/>
          <w:szCs w:val="21"/>
        </w:rPr>
        <w:t>使用教材：</w:t>
      </w:r>
      <w:r>
        <w:rPr>
          <w:color w:val="000000"/>
          <w:szCs w:val="21"/>
        </w:rPr>
        <w:t>【</w:t>
      </w:r>
      <w:r>
        <w:rPr>
          <w:rFonts w:hint="eastAsia"/>
          <w:color w:val="000000"/>
          <w:szCs w:val="21"/>
        </w:rPr>
        <w:t xml:space="preserve">《护理心理学》杨艳杰 曹枫林 主编 </w:t>
      </w:r>
      <w:r>
        <w:rPr>
          <w:color w:val="000000"/>
          <w:szCs w:val="21"/>
        </w:rPr>
        <w:t xml:space="preserve"> </w:t>
      </w:r>
      <w:r>
        <w:rPr>
          <w:rFonts w:hint="eastAsia"/>
          <w:color w:val="000000"/>
          <w:szCs w:val="21"/>
        </w:rPr>
        <w:t>人民卫生出版社</w:t>
      </w:r>
      <w:r>
        <w:rPr>
          <w:color w:val="000000"/>
          <w:szCs w:val="21"/>
        </w:rPr>
        <w:t>】</w:t>
      </w:r>
    </w:p>
    <w:p>
      <w:pPr>
        <w:snapToGrid w:val="0"/>
        <w:spacing w:line="288" w:lineRule="auto"/>
        <w:ind w:firstLine="422" w:firstLineChars="200"/>
        <w:rPr>
          <w:color w:val="000000"/>
          <w:szCs w:val="21"/>
        </w:rPr>
      </w:pPr>
      <w:r>
        <w:rPr>
          <w:b/>
          <w:bCs/>
          <w:color w:val="000000"/>
          <w:szCs w:val="21"/>
        </w:rPr>
        <w:t>参考</w:t>
      </w:r>
      <w:r>
        <w:rPr>
          <w:rFonts w:hint="eastAsia"/>
          <w:b/>
          <w:bCs/>
          <w:color w:val="000000"/>
          <w:szCs w:val="21"/>
        </w:rPr>
        <w:t>书目</w:t>
      </w:r>
      <w:r>
        <w:rPr>
          <w:b/>
          <w:bCs/>
          <w:color w:val="000000"/>
          <w:szCs w:val="21"/>
        </w:rPr>
        <w:t>【</w:t>
      </w:r>
      <w:r>
        <w:rPr>
          <w:rFonts w:hint="eastAsia"/>
          <w:color w:val="000000"/>
          <w:szCs w:val="21"/>
        </w:rPr>
        <w:t>《医学心理学》 姜乾金 主编    人民卫生出版社</w:t>
      </w:r>
    </w:p>
    <w:p>
      <w:pPr>
        <w:snapToGrid w:val="0"/>
        <w:spacing w:line="288" w:lineRule="auto"/>
        <w:ind w:left="718"/>
        <w:rPr>
          <w:color w:val="000000"/>
          <w:szCs w:val="21"/>
        </w:rPr>
      </w:pPr>
      <w:r>
        <w:rPr>
          <w:rFonts w:hint="eastAsia"/>
          <w:color w:val="000000"/>
          <w:szCs w:val="21"/>
        </w:rPr>
        <w:t xml:space="preserve">      《护理心理学》 刘晓红 主编    第二军医大学出版社</w:t>
      </w:r>
    </w:p>
    <w:p>
      <w:pPr>
        <w:snapToGrid w:val="0"/>
        <w:spacing w:line="288" w:lineRule="auto"/>
        <w:ind w:firstLine="1470" w:firstLineChars="700"/>
        <w:rPr>
          <w:color w:val="000000"/>
          <w:szCs w:val="21"/>
        </w:rPr>
      </w:pPr>
      <w:r>
        <w:rPr>
          <w:rFonts w:hint="eastAsia"/>
          <w:color w:val="000000"/>
          <w:szCs w:val="21"/>
        </w:rPr>
        <w:t xml:space="preserve">《心理学与生活》 格里格.津巴多 主编 </w:t>
      </w:r>
      <w:r>
        <w:rPr>
          <w:color w:val="000000"/>
          <w:szCs w:val="21"/>
        </w:rPr>
        <w:t xml:space="preserve"> </w:t>
      </w:r>
      <w:r>
        <w:rPr>
          <w:rFonts w:hint="eastAsia"/>
          <w:color w:val="000000"/>
          <w:szCs w:val="21"/>
        </w:rPr>
        <w:t>人民邮电出版社</w:t>
      </w:r>
      <w:r>
        <w:rPr>
          <w:color w:val="000000"/>
          <w:szCs w:val="21"/>
        </w:rPr>
        <w:t>】</w:t>
      </w:r>
    </w:p>
    <w:p>
      <w:pPr>
        <w:snapToGrid w:val="0"/>
        <w:spacing w:line="288" w:lineRule="auto"/>
        <w:ind w:firstLine="413" w:firstLineChars="196"/>
        <w:rPr>
          <w:b/>
          <w:bCs/>
          <w:color w:val="000000"/>
          <w:szCs w:val="21"/>
        </w:rPr>
      </w:pPr>
      <w:r>
        <w:rPr>
          <w:rFonts w:hint="eastAsia"/>
          <w:b/>
          <w:bCs/>
          <w:color w:val="000000"/>
          <w:szCs w:val="21"/>
        </w:rPr>
        <w:t>课程网站网址：暂无</w:t>
      </w:r>
    </w:p>
    <w:p>
      <w:pPr>
        <w:adjustRightInd w:val="0"/>
        <w:snapToGrid w:val="0"/>
        <w:spacing w:line="288" w:lineRule="auto"/>
        <w:ind w:firstLine="413" w:firstLineChars="196"/>
        <w:rPr>
          <w:color w:val="000000"/>
          <w:szCs w:val="21"/>
        </w:rPr>
      </w:pPr>
      <w:r>
        <w:rPr>
          <w:b/>
          <w:bCs/>
          <w:color w:val="000000"/>
          <w:szCs w:val="21"/>
        </w:rPr>
        <w:t>先修课程：</w:t>
      </w:r>
      <w:r>
        <w:rPr>
          <w:color w:val="000000"/>
          <w:szCs w:val="21"/>
        </w:rPr>
        <w:t>【</w:t>
      </w:r>
      <w:r>
        <w:rPr>
          <w:rFonts w:hint="eastAsia"/>
          <w:color w:val="000000"/>
          <w:szCs w:val="21"/>
        </w:rPr>
        <w:t>人体解剖学（6）组织胚胎学（2）护士人文修养2070016（2）</w:t>
      </w:r>
      <w:r>
        <w:rPr>
          <w:color w:val="000000"/>
          <w:szCs w:val="21"/>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360" w:lineRule="auto"/>
        <w:ind w:firstLine="420" w:firstLineChars="200"/>
        <w:rPr>
          <w:color w:val="000000"/>
          <w:szCs w:val="21"/>
        </w:rPr>
      </w:pPr>
      <w:r>
        <w:rPr>
          <w:rFonts w:hint="eastAsia"/>
          <w:color w:val="000000"/>
          <w:szCs w:val="21"/>
        </w:rPr>
        <w:t>《护理心理学》是护理本科专业学生必修的一门专业基础课程，介绍的是心理学的基本知识和临床护理中心理护理的基本技能。通过《护理心理学》的学习，学生能掌握必备的心理学理论和知识，能够运用心理学的理论、方法、技能解决临床护理中患者出现的心理问题，帮助维护和促进患者的心身健康。通过《护理心理学》的学习，能培养学生良好的心理品质，帮助学生形成良好的心理素质和健康人格。</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360" w:lineRule="auto"/>
        <w:ind w:firstLine="420" w:firstLineChars="200"/>
        <w:rPr>
          <w:color w:val="000000"/>
          <w:szCs w:val="21"/>
        </w:rPr>
      </w:pPr>
      <w:r>
        <w:rPr>
          <w:rFonts w:hint="eastAsia"/>
          <w:color w:val="000000"/>
          <w:szCs w:val="21"/>
        </w:rPr>
        <w:t>本课程适合护理专业低年级学生对心理方面基本理论知识的熟悉和掌握；心理评估技术练习在本课程中作为课后作业完成。课堂教学建议：注重心理理论联系护理实践；运用案例引导学生思考和学习；难点处理：运用多媒体技术，采用合适的素材(图片、录像、相关资料等)说明心理原理及其运用；重点处理：结合护理实践，除理论教学外，运用案例作业加深学生对心理护理的理解和运用；自学：因课时限制且部分内容与其他课程重复，安排部分章节自学。</w:t>
      </w: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LO21：自主学习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L0212 具有自主学习的基本能力，能够适应不断变化的社会健康保健需求。</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LO51：协同创新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LO61：信息应用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210" w:firstLineChars="1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五、课程目标/课程预期学习成果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LO112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rPr>
              <w:t>1.倾听他人意见、尊重他人观点、分析他人的需求</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rPr>
              <w:t>2.应用书面或口头形式，阐释自己的观点，有效沟通</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szCs w:val="24"/>
              </w:rPr>
              <w:t>1.通过评估找出患者的心理问题，发现患者心理问题与身体健康的关系</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仿宋"/>
                <w:color w:val="000000"/>
                <w:kern w:val="0"/>
                <w:sz w:val="24"/>
                <w:szCs w:val="24"/>
              </w:rPr>
              <w:t>2.帮助患者解决心理问题</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LO412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具有科学精神、慎独修养、严谨求实的工作态度和符合职业道德标准的职业行为</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vMerge w:val="restart"/>
            <w:shd w:val="clear" w:color="auto" w:fill="auto"/>
          </w:tcPr>
          <w:p>
            <w:pPr>
              <w:tabs>
                <w:tab w:val="left" w:pos="70"/>
              </w:tabs>
              <w:rPr>
                <w:rFonts w:ascii="仿宋" w:hAnsi="仿宋" w:eastAsia="仿宋" w:cs="宋体"/>
                <w:color w:val="000000"/>
                <w:kern w:val="0"/>
                <w:sz w:val="24"/>
              </w:rPr>
            </w:pPr>
            <w:r>
              <w:rPr>
                <w:rFonts w:ascii="仿宋" w:hAnsi="仿宋" w:eastAsia="仿宋" w:cs="宋体"/>
                <w:color w:val="000000"/>
                <w:kern w:val="0"/>
                <w:sz w:val="24"/>
              </w:rPr>
              <w:tab/>
            </w:r>
            <w:r>
              <w:rPr>
                <w:rFonts w:hint="eastAsia" w:ascii="仿宋" w:hAnsi="仿宋" w:eastAsia="仿宋" w:cs="宋体"/>
                <w:color w:val="000000"/>
                <w:kern w:val="0"/>
                <w:sz w:val="24"/>
                <w:szCs w:val="24"/>
              </w:rPr>
              <w:t>LO413</w:t>
            </w:r>
          </w:p>
        </w:tc>
        <w:tc>
          <w:tcPr>
            <w:tcW w:w="2470"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1.爱岗敬业：了解与专业相关的法律法规，在学习和社会实践中遵守职业规范，具备职业道德操守。</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tabs>
                <w:tab w:val="left" w:pos="70"/>
              </w:tabs>
              <w:rPr>
                <w:rFonts w:ascii="仿宋" w:hAnsi="仿宋" w:eastAsia="仿宋" w:cs="宋体"/>
                <w:color w:val="000000"/>
                <w:kern w:val="0"/>
                <w:sz w:val="24"/>
              </w:rPr>
            </w:pPr>
          </w:p>
        </w:tc>
        <w:tc>
          <w:tcPr>
            <w:tcW w:w="2470"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2.心理健康，能承受学习和生活中的压力。</w:t>
            </w:r>
          </w:p>
        </w:tc>
        <w:tc>
          <w:tcPr>
            <w:tcW w:w="2199"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六、课程内容</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63"/>
        <w:gridCol w:w="2064"/>
        <w:gridCol w:w="1206"/>
        <w:gridCol w:w="1542"/>
        <w:gridCol w:w="1116"/>
        <w:gridCol w:w="444"/>
        <w:gridCol w:w="540"/>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0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6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06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2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4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11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44"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540"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43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763" w:type="dxa"/>
            <w:vAlign w:val="center"/>
          </w:tcPr>
          <w:p>
            <w:pPr>
              <w:snapToGrid w:val="0"/>
              <w:spacing w:line="288" w:lineRule="auto"/>
              <w:jc w:val="left"/>
              <w:rPr>
                <w:rFonts w:ascii="宋体"/>
                <w:color w:val="000000"/>
                <w:sz w:val="20"/>
                <w:szCs w:val="20"/>
              </w:rPr>
            </w:pPr>
            <w:r>
              <w:rPr>
                <w:rFonts w:hint="eastAsia" w:ascii="宋体" w:hAnsi="宋体" w:cs="Arial"/>
                <w:kern w:val="0"/>
                <w:szCs w:val="21"/>
              </w:rPr>
              <w:t>绪论</w:t>
            </w:r>
          </w:p>
        </w:tc>
        <w:tc>
          <w:tcPr>
            <w:tcW w:w="2064" w:type="dxa"/>
          </w:tcPr>
          <w:p>
            <w:pPr>
              <w:widowControl/>
              <w:rPr>
                <w:rFonts w:ascii="宋体" w:hAnsi="宋体" w:cs="Arial"/>
                <w:kern w:val="0"/>
                <w:szCs w:val="21"/>
              </w:rPr>
            </w:pPr>
            <w:r>
              <w:rPr>
                <w:rFonts w:hint="eastAsia" w:ascii="宋体" w:hAnsi="宋体" w:cs="Arial"/>
                <w:kern w:val="0"/>
                <w:szCs w:val="21"/>
              </w:rPr>
              <w:t>1.知道护理心理学发展史、研究任务、研究方法。</w:t>
            </w:r>
          </w:p>
          <w:p>
            <w:pPr>
              <w:jc w:val="left"/>
              <w:rPr>
                <w:rFonts w:ascii="宋体" w:hAnsi="宋体" w:cs="Arial"/>
                <w:kern w:val="0"/>
                <w:szCs w:val="21"/>
              </w:rPr>
            </w:pPr>
            <w:r>
              <w:rPr>
                <w:rFonts w:hint="eastAsia" w:ascii="宋体" w:hAnsi="宋体" w:cs="Arial"/>
                <w:kern w:val="0"/>
                <w:szCs w:val="21"/>
              </w:rPr>
              <w:t>2.知道护理心理学的学科性质及相关理论。</w:t>
            </w:r>
          </w:p>
          <w:p>
            <w:pPr>
              <w:jc w:val="left"/>
              <w:rPr>
                <w:rFonts w:ascii="宋体" w:hAnsi="宋体" w:cs="Arial"/>
                <w:kern w:val="0"/>
                <w:szCs w:val="21"/>
              </w:rPr>
            </w:pPr>
            <w:r>
              <w:rPr>
                <w:rFonts w:hint="eastAsia" w:ascii="宋体" w:hAnsi="宋体" w:cs="Arial"/>
                <w:kern w:val="0"/>
                <w:szCs w:val="21"/>
              </w:rPr>
              <w:t>3.理解护理心理学的概念</w:t>
            </w:r>
          </w:p>
        </w:tc>
        <w:tc>
          <w:tcPr>
            <w:tcW w:w="1206" w:type="dxa"/>
          </w:tcPr>
          <w:p>
            <w:pPr>
              <w:jc w:val="left"/>
              <w:rPr>
                <w:rFonts w:ascii="宋体" w:hAnsi="宋体" w:cs="Arial"/>
                <w:kern w:val="0"/>
                <w:szCs w:val="21"/>
              </w:rPr>
            </w:pPr>
            <w:r>
              <w:rPr>
                <w:rFonts w:hint="eastAsia" w:ascii="宋体" w:hAnsi="宋体" w:cs="Arial"/>
                <w:kern w:val="0"/>
                <w:szCs w:val="21"/>
              </w:rPr>
              <w:t>1.能简述心理学的发展史</w:t>
            </w:r>
          </w:p>
          <w:p>
            <w:pPr>
              <w:jc w:val="left"/>
              <w:rPr>
                <w:rFonts w:ascii="宋体" w:hAnsi="Times New Roman"/>
                <w:b/>
                <w:color w:val="000000"/>
                <w:sz w:val="20"/>
                <w:szCs w:val="20"/>
              </w:rPr>
            </w:pPr>
            <w:r>
              <w:rPr>
                <w:rFonts w:hint="eastAsia" w:ascii="宋体" w:hAnsi="宋体" w:cs="Arial"/>
                <w:kern w:val="0"/>
                <w:szCs w:val="21"/>
              </w:rPr>
              <w:t>2.能简述什么是护理心理学</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rFonts w:ascii="宋体" w:hAnsi="宋体"/>
                <w:color w:val="000000"/>
                <w:sz w:val="20"/>
                <w:szCs w:val="20"/>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护理心理学的研究方法及概念</w:t>
            </w: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763" w:type="dxa"/>
            <w:vAlign w:val="center"/>
          </w:tcPr>
          <w:p>
            <w:pPr>
              <w:spacing w:line="276" w:lineRule="auto"/>
              <w:jc w:val="left"/>
              <w:rPr>
                <w:bCs/>
                <w:szCs w:val="21"/>
              </w:rPr>
            </w:pPr>
            <w:r>
              <w:rPr>
                <w:rFonts w:hint="eastAsia"/>
                <w:bCs/>
                <w:szCs w:val="21"/>
              </w:rPr>
              <w:t>心理学基础</w:t>
            </w:r>
          </w:p>
        </w:tc>
        <w:tc>
          <w:tcPr>
            <w:tcW w:w="2064" w:type="dxa"/>
          </w:tcPr>
          <w:p>
            <w:pPr>
              <w:spacing w:line="276" w:lineRule="auto"/>
              <w:jc w:val="left"/>
              <w:rPr>
                <w:rFonts w:ascii="宋体" w:hAnsi="宋体" w:cs="Arial"/>
                <w:kern w:val="0"/>
                <w:szCs w:val="21"/>
              </w:rPr>
            </w:pPr>
            <w:r>
              <w:rPr>
                <w:rFonts w:hint="eastAsia" w:ascii="宋体" w:hAnsi="宋体" w:cs="Arial"/>
                <w:kern w:val="0"/>
                <w:szCs w:val="21"/>
              </w:rPr>
              <w:t>1.知道心理学的概念、实质；心理现象的分类。</w:t>
            </w:r>
          </w:p>
          <w:p>
            <w:pPr>
              <w:spacing w:line="276" w:lineRule="auto"/>
              <w:jc w:val="left"/>
              <w:rPr>
                <w:rFonts w:ascii="宋体" w:hAnsi="宋体" w:cs="Arial"/>
                <w:kern w:val="0"/>
                <w:szCs w:val="21"/>
              </w:rPr>
            </w:pPr>
            <w:r>
              <w:rPr>
                <w:rFonts w:hint="eastAsia" w:ascii="宋体" w:hAnsi="宋体" w:cs="Arial"/>
                <w:kern w:val="0"/>
                <w:szCs w:val="21"/>
              </w:rPr>
              <w:t>2.知道感知、知觉概念及特性；记忆的概念及分类；思维的概念、特性及分类。</w:t>
            </w:r>
          </w:p>
          <w:p>
            <w:pPr>
              <w:spacing w:line="276" w:lineRule="auto"/>
              <w:jc w:val="left"/>
              <w:rPr>
                <w:rFonts w:ascii="宋体" w:hAnsi="宋体" w:cs="Arial"/>
                <w:kern w:val="0"/>
                <w:szCs w:val="21"/>
              </w:rPr>
            </w:pPr>
            <w:r>
              <w:rPr>
                <w:rFonts w:hint="eastAsia" w:ascii="宋体" w:hAnsi="宋体" w:cs="Arial"/>
                <w:kern w:val="0"/>
                <w:szCs w:val="21"/>
              </w:rPr>
              <w:t>3.知道意志的概念及特征。</w:t>
            </w:r>
          </w:p>
        </w:tc>
        <w:tc>
          <w:tcPr>
            <w:tcW w:w="1206" w:type="dxa"/>
          </w:tcPr>
          <w:p>
            <w:pPr>
              <w:snapToGrid w:val="0"/>
              <w:spacing w:line="288" w:lineRule="auto"/>
              <w:jc w:val="left"/>
              <w:rPr>
                <w:rFonts w:ascii="宋体" w:hAnsi="宋体" w:cs="Arial"/>
                <w:kern w:val="0"/>
                <w:szCs w:val="21"/>
              </w:rPr>
            </w:pPr>
            <w:r>
              <w:rPr>
                <w:rFonts w:hint="eastAsia" w:ascii="宋体" w:hAnsi="宋体" w:cs="Arial"/>
                <w:kern w:val="0"/>
                <w:szCs w:val="21"/>
              </w:rPr>
              <w:t>能简述思维的过程及影响问题解决的因素。</w:t>
            </w:r>
          </w:p>
          <w:p>
            <w:pPr>
              <w:snapToGrid w:val="0"/>
              <w:spacing w:line="288" w:lineRule="auto"/>
              <w:jc w:val="left"/>
              <w:rPr>
                <w:rFonts w:ascii="宋体" w:hAnsi="宋体" w:cs="Arial"/>
                <w:kern w:val="0"/>
                <w:szCs w:val="21"/>
              </w:rPr>
            </w:pPr>
            <w:r>
              <w:rPr>
                <w:rFonts w:hint="eastAsia" w:ascii="宋体" w:hAnsi="宋体" w:cs="Arial"/>
                <w:kern w:val="0"/>
                <w:szCs w:val="21"/>
              </w:rPr>
              <w:t>能简述人格形成的影响因素、人格的特点。</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rFonts w:ascii="宋体" w:hAnsi="宋体"/>
                <w:color w:val="000000"/>
                <w:sz w:val="20"/>
                <w:szCs w:val="20"/>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思维的概念、过程及影响问题解决的因素。</w:t>
            </w:r>
          </w:p>
        </w:tc>
        <w:tc>
          <w:tcPr>
            <w:tcW w:w="444" w:type="dxa"/>
          </w:tcPr>
          <w:p>
            <w:pPr>
              <w:spacing w:line="276" w:lineRule="auto"/>
              <w:rPr>
                <w:bCs/>
                <w:szCs w:val="21"/>
              </w:rPr>
            </w:pPr>
            <w:r>
              <w:rPr>
                <w:rFonts w:hint="eastAsia"/>
                <w:bCs/>
                <w:szCs w:val="21"/>
              </w:rPr>
              <w:t>4</w:t>
            </w:r>
          </w:p>
        </w:tc>
        <w:tc>
          <w:tcPr>
            <w:tcW w:w="540"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407" w:type="dxa"/>
            <w:vAlign w:val="center"/>
          </w:tcPr>
          <w:p>
            <w:pPr>
              <w:snapToGrid w:val="0"/>
              <w:spacing w:line="288" w:lineRule="auto"/>
              <w:jc w:val="left"/>
              <w:rPr>
                <w:rFonts w:ascii="宋体" w:hAnsi="宋体"/>
                <w:color w:val="000000"/>
                <w:sz w:val="20"/>
                <w:szCs w:val="20"/>
              </w:rPr>
            </w:pPr>
            <w:r>
              <w:rPr>
                <w:rFonts w:hint="eastAsia" w:ascii="宋体" w:hAnsi="宋体"/>
                <w:color w:val="000000"/>
                <w:sz w:val="20"/>
                <w:szCs w:val="20"/>
              </w:rPr>
              <w:t>3</w:t>
            </w:r>
          </w:p>
        </w:tc>
        <w:tc>
          <w:tcPr>
            <w:tcW w:w="763" w:type="dxa"/>
            <w:vAlign w:val="center"/>
          </w:tcPr>
          <w:p>
            <w:pPr>
              <w:spacing w:line="276" w:lineRule="auto"/>
              <w:jc w:val="left"/>
              <w:rPr>
                <w:bCs/>
                <w:szCs w:val="21"/>
              </w:rPr>
            </w:pPr>
            <w:r>
              <w:rPr>
                <w:rFonts w:hint="eastAsia"/>
                <w:bCs/>
                <w:szCs w:val="21"/>
              </w:rPr>
              <w:t>心理应激与心身疾病</w:t>
            </w:r>
          </w:p>
        </w:tc>
        <w:tc>
          <w:tcPr>
            <w:tcW w:w="2064" w:type="dxa"/>
          </w:tcPr>
          <w:p>
            <w:pPr>
              <w:spacing w:line="276" w:lineRule="auto"/>
              <w:jc w:val="left"/>
              <w:rPr>
                <w:bCs/>
                <w:szCs w:val="21"/>
              </w:rPr>
            </w:pPr>
            <w:r>
              <w:rPr>
                <w:rFonts w:hint="eastAsia"/>
                <w:bCs/>
                <w:szCs w:val="21"/>
              </w:rPr>
              <w:t>1.知道应激、应激源、应对、社会支持、心身疾病的概念。</w:t>
            </w:r>
          </w:p>
          <w:p>
            <w:pPr>
              <w:spacing w:line="276" w:lineRule="auto"/>
              <w:jc w:val="left"/>
              <w:rPr>
                <w:bCs/>
                <w:szCs w:val="21"/>
              </w:rPr>
            </w:pPr>
            <w:r>
              <w:rPr>
                <w:rFonts w:hint="eastAsia"/>
                <w:bCs/>
                <w:szCs w:val="21"/>
              </w:rPr>
              <w:t>2.知道常见身心疾病（冠心病、原发性高血压、糖尿病、肿瘤等）。</w:t>
            </w:r>
          </w:p>
          <w:p>
            <w:pPr>
              <w:spacing w:line="276" w:lineRule="auto"/>
              <w:jc w:val="left"/>
              <w:rPr>
                <w:bCs/>
                <w:szCs w:val="21"/>
              </w:rPr>
            </w:pPr>
            <w:r>
              <w:rPr>
                <w:rFonts w:hint="eastAsia"/>
                <w:bCs/>
                <w:szCs w:val="21"/>
              </w:rPr>
              <w:t>3.知道应激的生理反应、心理反应、行为反应。</w:t>
            </w:r>
          </w:p>
          <w:p>
            <w:pPr>
              <w:spacing w:line="276" w:lineRule="auto"/>
              <w:jc w:val="left"/>
              <w:rPr>
                <w:bCs/>
                <w:szCs w:val="21"/>
              </w:rPr>
            </w:pPr>
            <w:r>
              <w:rPr>
                <w:rFonts w:hint="eastAsia"/>
                <w:bCs/>
                <w:szCs w:val="21"/>
              </w:rPr>
              <w:t>4.理解心理应激与心身疾病的关系。</w:t>
            </w:r>
          </w:p>
        </w:tc>
        <w:tc>
          <w:tcPr>
            <w:tcW w:w="1206" w:type="dxa"/>
          </w:tcPr>
          <w:p>
            <w:pPr>
              <w:snapToGrid w:val="0"/>
              <w:spacing w:line="288" w:lineRule="auto"/>
              <w:jc w:val="left"/>
              <w:rPr>
                <w:rFonts w:ascii="宋体" w:hAnsi="Times New Roman"/>
                <w:b/>
                <w:color w:val="000000"/>
                <w:sz w:val="20"/>
                <w:szCs w:val="20"/>
              </w:rPr>
            </w:pPr>
            <w:r>
              <w:rPr>
                <w:rFonts w:hint="eastAsia" w:ascii="宋体" w:hAnsi="宋体" w:cs="Arial"/>
                <w:kern w:val="0"/>
                <w:szCs w:val="21"/>
              </w:rPr>
              <w:t>能简述心理应激与心身疾病的关系</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rFonts w:ascii="宋体" w:hAnsi="宋体"/>
                <w:color w:val="000000"/>
                <w:sz w:val="20"/>
                <w:szCs w:val="20"/>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应激、应激源、应对、社会支持、心身疾病的概念。</w:t>
            </w: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63" w:type="dxa"/>
            <w:vAlign w:val="center"/>
          </w:tcPr>
          <w:p>
            <w:pPr>
              <w:spacing w:line="276" w:lineRule="auto"/>
              <w:jc w:val="left"/>
              <w:rPr>
                <w:bCs/>
                <w:szCs w:val="21"/>
              </w:rPr>
            </w:pPr>
            <w:r>
              <w:rPr>
                <w:rFonts w:hint="eastAsia"/>
                <w:bCs/>
                <w:szCs w:val="21"/>
              </w:rPr>
              <w:t>心理评估</w:t>
            </w:r>
          </w:p>
        </w:tc>
        <w:tc>
          <w:tcPr>
            <w:tcW w:w="2064" w:type="dxa"/>
          </w:tcPr>
          <w:p>
            <w:pPr>
              <w:snapToGrid w:val="0"/>
              <w:spacing w:line="288" w:lineRule="auto"/>
              <w:rPr>
                <w:bCs/>
                <w:szCs w:val="21"/>
              </w:rPr>
            </w:pPr>
            <w:r>
              <w:rPr>
                <w:rFonts w:hint="eastAsia"/>
                <w:bCs/>
                <w:szCs w:val="21"/>
              </w:rPr>
              <w:t>1.知道心理评估的概念、原则、注意事项</w:t>
            </w:r>
          </w:p>
          <w:p>
            <w:pPr>
              <w:snapToGrid w:val="0"/>
              <w:spacing w:line="288" w:lineRule="auto"/>
              <w:rPr>
                <w:bCs/>
                <w:szCs w:val="21"/>
              </w:rPr>
            </w:pPr>
            <w:r>
              <w:rPr>
                <w:rFonts w:hint="eastAsia"/>
                <w:bCs/>
                <w:szCs w:val="21"/>
              </w:rPr>
              <w:t>指导智力测验和人格测验</w:t>
            </w:r>
          </w:p>
          <w:p>
            <w:pPr>
              <w:snapToGrid w:val="0"/>
              <w:spacing w:line="288" w:lineRule="auto"/>
              <w:rPr>
                <w:bCs/>
                <w:szCs w:val="21"/>
              </w:rPr>
            </w:pPr>
            <w:r>
              <w:rPr>
                <w:rFonts w:hint="eastAsia"/>
                <w:bCs/>
                <w:szCs w:val="21"/>
              </w:rPr>
              <w:t>2.知道心理评估的基本方法和注意事项</w:t>
            </w:r>
          </w:p>
          <w:p>
            <w:pPr>
              <w:snapToGrid w:val="0"/>
              <w:spacing w:line="288" w:lineRule="auto"/>
              <w:rPr>
                <w:bCs/>
                <w:szCs w:val="21"/>
              </w:rPr>
            </w:pPr>
            <w:r>
              <w:rPr>
                <w:rFonts w:hint="eastAsia"/>
                <w:bCs/>
                <w:szCs w:val="21"/>
              </w:rPr>
              <w:t>3.知道心理评估的基本方法及注意事项</w:t>
            </w:r>
          </w:p>
          <w:p>
            <w:pPr>
              <w:snapToGrid w:val="0"/>
              <w:spacing w:line="288" w:lineRule="auto"/>
              <w:rPr>
                <w:rFonts w:ascii="宋体" w:hAnsi="宋体" w:cs="Arial"/>
                <w:kern w:val="0"/>
                <w:szCs w:val="21"/>
              </w:rPr>
            </w:pPr>
          </w:p>
        </w:tc>
        <w:tc>
          <w:tcPr>
            <w:tcW w:w="1206" w:type="dxa"/>
          </w:tcPr>
          <w:p>
            <w:pPr>
              <w:snapToGrid w:val="0"/>
              <w:spacing w:line="288" w:lineRule="auto"/>
              <w:rPr>
                <w:bCs/>
                <w:szCs w:val="21"/>
              </w:rPr>
            </w:pPr>
            <w:r>
              <w:rPr>
                <w:rFonts w:hint="eastAsia"/>
                <w:bCs/>
                <w:szCs w:val="21"/>
              </w:rPr>
              <w:t>能正确掌握心理评估常用的方法</w:t>
            </w:r>
          </w:p>
          <w:p>
            <w:pPr>
              <w:snapToGrid w:val="0"/>
              <w:spacing w:line="288" w:lineRule="auto"/>
              <w:jc w:val="left"/>
              <w:rPr>
                <w:rFonts w:ascii="宋体" w:hAnsi="Times New Roman"/>
                <w:b/>
                <w:color w:val="000000"/>
                <w:sz w:val="20"/>
                <w:szCs w:val="20"/>
              </w:rPr>
            </w:pP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bCs/>
                <w:szCs w:val="21"/>
              </w:rPr>
            </w:pPr>
            <w:r>
              <w:rPr>
                <w:rFonts w:hint="eastAsia"/>
                <w:bCs/>
                <w:szCs w:val="21"/>
              </w:rPr>
              <w:t>3.具有为病人着想的情感态度，具备乐于助人的品质</w:t>
            </w:r>
          </w:p>
        </w:tc>
        <w:tc>
          <w:tcPr>
            <w:tcW w:w="1116" w:type="dxa"/>
          </w:tcPr>
          <w:p>
            <w:pPr>
              <w:snapToGrid w:val="0"/>
              <w:spacing w:line="288" w:lineRule="auto"/>
              <w:jc w:val="left"/>
              <w:rPr>
                <w:bCs/>
                <w:szCs w:val="21"/>
              </w:rPr>
            </w:pPr>
            <w:r>
              <w:rPr>
                <w:rFonts w:hint="eastAsia"/>
                <w:bCs/>
                <w:szCs w:val="21"/>
              </w:rPr>
              <w:t>心理评估的基本概念</w:t>
            </w:r>
          </w:p>
          <w:p>
            <w:pPr>
              <w:spacing w:line="276" w:lineRule="auto"/>
              <w:jc w:val="left"/>
              <w:rPr>
                <w:bCs/>
                <w:szCs w:val="21"/>
              </w:rPr>
            </w:pP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2</w:t>
            </w:r>
          </w:p>
        </w:tc>
        <w:tc>
          <w:tcPr>
            <w:tcW w:w="437" w:type="dxa"/>
          </w:tcPr>
          <w:p>
            <w:pPr>
              <w:spacing w:line="276" w:lineRule="auto"/>
              <w:rPr>
                <w:bCs/>
                <w:szCs w:val="21"/>
              </w:rPr>
            </w:pPr>
            <w:r>
              <w:rPr>
                <w:rFonts w:hint="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763" w:type="dxa"/>
            <w:vAlign w:val="center"/>
          </w:tcPr>
          <w:p>
            <w:pPr>
              <w:spacing w:line="276" w:lineRule="auto"/>
              <w:jc w:val="left"/>
              <w:rPr>
                <w:bCs/>
                <w:szCs w:val="21"/>
              </w:rPr>
            </w:pPr>
            <w:r>
              <w:rPr>
                <w:rFonts w:hint="eastAsia"/>
                <w:bCs/>
                <w:szCs w:val="21"/>
              </w:rPr>
              <w:t>心理干预</w:t>
            </w:r>
          </w:p>
        </w:tc>
        <w:tc>
          <w:tcPr>
            <w:tcW w:w="2064" w:type="dxa"/>
          </w:tcPr>
          <w:p>
            <w:pPr>
              <w:numPr>
                <w:ilvl w:val="0"/>
                <w:numId w:val="1"/>
              </w:numPr>
              <w:spacing w:line="276" w:lineRule="auto"/>
              <w:jc w:val="left"/>
              <w:rPr>
                <w:rFonts w:ascii="宋体" w:hAnsi="宋体" w:cs="Arial"/>
                <w:kern w:val="0"/>
                <w:szCs w:val="21"/>
              </w:rPr>
            </w:pPr>
            <w:r>
              <w:rPr>
                <w:rFonts w:hint="eastAsia" w:ascii="宋体" w:hAnsi="宋体" w:cs="Arial"/>
                <w:kern w:val="0"/>
                <w:szCs w:val="21"/>
              </w:rPr>
              <w:t>知道心理教育技术。</w:t>
            </w:r>
          </w:p>
          <w:p>
            <w:pPr>
              <w:numPr>
                <w:ilvl w:val="0"/>
                <w:numId w:val="1"/>
              </w:numPr>
              <w:spacing w:line="276" w:lineRule="auto"/>
              <w:jc w:val="left"/>
              <w:rPr>
                <w:rFonts w:ascii="宋体" w:hAnsi="宋体" w:cs="Arial"/>
                <w:kern w:val="0"/>
                <w:szCs w:val="21"/>
              </w:rPr>
            </w:pPr>
            <w:r>
              <w:rPr>
                <w:rFonts w:hint="eastAsia" w:ascii="宋体" w:hAnsi="宋体" w:cs="Arial"/>
                <w:kern w:val="0"/>
                <w:szCs w:val="21"/>
              </w:rPr>
              <w:t>知道心理支持技术。</w:t>
            </w:r>
          </w:p>
          <w:p>
            <w:pPr>
              <w:numPr>
                <w:ilvl w:val="0"/>
                <w:numId w:val="1"/>
              </w:numPr>
              <w:spacing w:line="276" w:lineRule="auto"/>
              <w:jc w:val="left"/>
              <w:rPr>
                <w:rFonts w:ascii="宋体" w:hAnsi="宋体" w:cs="Arial"/>
                <w:kern w:val="0"/>
                <w:szCs w:val="21"/>
              </w:rPr>
            </w:pPr>
            <w:r>
              <w:rPr>
                <w:rFonts w:hint="eastAsia" w:ascii="宋体" w:hAnsi="宋体" w:cs="Arial"/>
                <w:kern w:val="0"/>
                <w:szCs w:val="21"/>
              </w:rPr>
              <w:t>知道埃利斯的理性情绪疗法。</w:t>
            </w:r>
          </w:p>
          <w:p>
            <w:pPr>
              <w:numPr>
                <w:ilvl w:val="0"/>
                <w:numId w:val="1"/>
              </w:numPr>
              <w:spacing w:line="276" w:lineRule="auto"/>
              <w:jc w:val="left"/>
              <w:rPr>
                <w:rFonts w:ascii="宋体" w:hAnsi="宋体" w:cs="Arial"/>
                <w:kern w:val="0"/>
                <w:szCs w:val="21"/>
              </w:rPr>
            </w:pPr>
            <w:r>
              <w:rPr>
                <w:rFonts w:hint="eastAsia" w:ascii="宋体" w:hAnsi="宋体" w:cs="Arial"/>
                <w:kern w:val="0"/>
                <w:szCs w:val="21"/>
              </w:rPr>
              <w:t>知道放松治疗。</w:t>
            </w:r>
          </w:p>
          <w:p>
            <w:pPr>
              <w:numPr>
                <w:ilvl w:val="0"/>
                <w:numId w:val="1"/>
              </w:numPr>
              <w:spacing w:line="276" w:lineRule="auto"/>
              <w:jc w:val="left"/>
              <w:rPr>
                <w:rFonts w:ascii="宋体" w:hAnsi="宋体" w:cs="Arial"/>
                <w:kern w:val="0"/>
                <w:szCs w:val="21"/>
              </w:rPr>
            </w:pPr>
            <w:r>
              <w:rPr>
                <w:rFonts w:hint="eastAsia" w:ascii="宋体" w:hAnsi="宋体" w:cs="Arial"/>
                <w:kern w:val="0"/>
                <w:szCs w:val="21"/>
              </w:rPr>
              <w:t>理解心理教育技术与心理支持技术的原理。</w:t>
            </w:r>
          </w:p>
        </w:tc>
        <w:tc>
          <w:tcPr>
            <w:tcW w:w="1206" w:type="dxa"/>
          </w:tcPr>
          <w:p>
            <w:pPr>
              <w:jc w:val="left"/>
              <w:rPr>
                <w:rFonts w:ascii="宋体" w:hAnsi="宋体" w:cs="Arial"/>
                <w:kern w:val="0"/>
                <w:szCs w:val="21"/>
              </w:rPr>
            </w:pPr>
            <w:r>
              <w:rPr>
                <w:rFonts w:hint="eastAsia"/>
                <w:bCs/>
                <w:szCs w:val="21"/>
              </w:rPr>
              <w:t>能正确运用心理干预的原则对患者放松治疗</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bCs/>
                <w:szCs w:val="21"/>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心理教育技术、心理支持技术</w:t>
            </w: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2</w:t>
            </w:r>
          </w:p>
        </w:tc>
        <w:tc>
          <w:tcPr>
            <w:tcW w:w="437" w:type="dxa"/>
          </w:tcPr>
          <w:p>
            <w:pPr>
              <w:spacing w:line="276" w:lineRule="auto"/>
              <w:rPr>
                <w:bCs/>
                <w:szCs w:val="21"/>
              </w:rPr>
            </w:pPr>
            <w:r>
              <w:rPr>
                <w:rFonts w:hint="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763" w:type="dxa"/>
            <w:vAlign w:val="center"/>
          </w:tcPr>
          <w:p>
            <w:pPr>
              <w:spacing w:line="276" w:lineRule="auto"/>
              <w:jc w:val="left"/>
              <w:rPr>
                <w:bCs/>
                <w:szCs w:val="21"/>
              </w:rPr>
            </w:pPr>
            <w:r>
              <w:rPr>
                <w:rFonts w:hint="eastAsia"/>
                <w:bCs/>
                <w:szCs w:val="21"/>
              </w:rPr>
              <w:t>病人心理</w:t>
            </w:r>
          </w:p>
        </w:tc>
        <w:tc>
          <w:tcPr>
            <w:tcW w:w="2064" w:type="dxa"/>
          </w:tcPr>
          <w:p>
            <w:pPr>
              <w:numPr>
                <w:ilvl w:val="0"/>
                <w:numId w:val="2"/>
              </w:numPr>
              <w:spacing w:line="276" w:lineRule="auto"/>
              <w:jc w:val="left"/>
              <w:rPr>
                <w:rFonts w:ascii="宋体" w:hAnsi="宋体" w:cs="Arial"/>
                <w:kern w:val="0"/>
                <w:szCs w:val="21"/>
              </w:rPr>
            </w:pPr>
            <w:r>
              <w:rPr>
                <w:rFonts w:hint="eastAsia" w:ascii="宋体" w:hAnsi="宋体" w:cs="Arial"/>
                <w:kern w:val="0"/>
                <w:szCs w:val="21"/>
              </w:rPr>
              <w:t>知道病人及病人角色的概念。</w:t>
            </w:r>
          </w:p>
          <w:p>
            <w:pPr>
              <w:numPr>
                <w:ilvl w:val="0"/>
                <w:numId w:val="2"/>
              </w:numPr>
              <w:spacing w:line="276" w:lineRule="auto"/>
              <w:jc w:val="left"/>
              <w:rPr>
                <w:rFonts w:ascii="宋体" w:hAnsi="宋体" w:cs="Arial"/>
                <w:kern w:val="0"/>
                <w:szCs w:val="21"/>
              </w:rPr>
            </w:pPr>
            <w:r>
              <w:rPr>
                <w:rFonts w:hint="eastAsia" w:ascii="宋体" w:hAnsi="宋体" w:cs="Arial"/>
                <w:kern w:val="0"/>
                <w:szCs w:val="21"/>
              </w:rPr>
              <w:t>理解病人的心理需要。</w:t>
            </w:r>
          </w:p>
          <w:p>
            <w:pPr>
              <w:numPr>
                <w:ilvl w:val="0"/>
                <w:numId w:val="2"/>
              </w:numPr>
              <w:spacing w:line="276" w:lineRule="auto"/>
              <w:jc w:val="left"/>
              <w:rPr>
                <w:rFonts w:ascii="宋体" w:hAnsi="宋体" w:cs="Arial"/>
                <w:kern w:val="0"/>
                <w:szCs w:val="21"/>
              </w:rPr>
            </w:pPr>
            <w:r>
              <w:rPr>
                <w:rFonts w:hint="eastAsia" w:ascii="宋体" w:hAnsi="宋体" w:cs="Arial"/>
                <w:kern w:val="0"/>
                <w:szCs w:val="21"/>
              </w:rPr>
              <w:t>理解病人的心理反应。</w:t>
            </w:r>
          </w:p>
          <w:p>
            <w:pPr>
              <w:spacing w:line="276" w:lineRule="auto"/>
              <w:jc w:val="left"/>
              <w:rPr>
                <w:bCs/>
                <w:szCs w:val="21"/>
              </w:rPr>
            </w:pPr>
            <w:r>
              <w:rPr>
                <w:rFonts w:hint="eastAsia"/>
                <w:bCs/>
                <w:szCs w:val="21"/>
              </w:rPr>
              <w:t>4.理解病人的遵医行为及其影响因素。</w:t>
            </w:r>
          </w:p>
        </w:tc>
        <w:tc>
          <w:tcPr>
            <w:tcW w:w="1206" w:type="dxa"/>
          </w:tcPr>
          <w:p>
            <w:pPr>
              <w:jc w:val="left"/>
              <w:rPr>
                <w:rFonts w:ascii="宋体" w:hAnsi="宋体" w:cs="Arial"/>
                <w:kern w:val="0"/>
                <w:szCs w:val="21"/>
              </w:rPr>
            </w:pPr>
            <w:r>
              <w:rPr>
                <w:rFonts w:hint="eastAsia" w:ascii="宋体" w:hAnsi="宋体" w:cs="Arial"/>
                <w:kern w:val="0"/>
                <w:szCs w:val="21"/>
              </w:rPr>
              <w:t>能评估病人的心理需要及心理反应。</w:t>
            </w:r>
          </w:p>
          <w:p>
            <w:pPr>
              <w:jc w:val="left"/>
              <w:rPr>
                <w:rFonts w:ascii="宋体" w:hAnsi="宋体" w:cs="Arial"/>
                <w:kern w:val="0"/>
                <w:szCs w:val="21"/>
              </w:rPr>
            </w:pPr>
          </w:p>
          <w:p>
            <w:pPr>
              <w:jc w:val="left"/>
              <w:rPr>
                <w:rFonts w:ascii="宋体" w:hAnsi="Times New Roman"/>
                <w:b/>
                <w:color w:val="000000"/>
                <w:sz w:val="20"/>
                <w:szCs w:val="20"/>
              </w:rPr>
            </w:pP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rFonts w:ascii="宋体" w:hAnsi="宋体"/>
                <w:color w:val="000000"/>
                <w:sz w:val="20"/>
                <w:szCs w:val="20"/>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病人的心理需要、心理反应</w:t>
            </w: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763" w:type="dxa"/>
            <w:vAlign w:val="center"/>
          </w:tcPr>
          <w:p>
            <w:pPr>
              <w:spacing w:line="276" w:lineRule="auto"/>
              <w:jc w:val="left"/>
              <w:rPr>
                <w:bCs/>
                <w:szCs w:val="21"/>
              </w:rPr>
            </w:pPr>
            <w:r>
              <w:rPr>
                <w:rFonts w:hint="eastAsia"/>
                <w:bCs/>
                <w:szCs w:val="21"/>
              </w:rPr>
              <w:t>心理护理</w:t>
            </w:r>
          </w:p>
        </w:tc>
        <w:tc>
          <w:tcPr>
            <w:tcW w:w="2064" w:type="dxa"/>
          </w:tcPr>
          <w:p>
            <w:pPr>
              <w:numPr>
                <w:ilvl w:val="0"/>
                <w:numId w:val="3"/>
              </w:numPr>
              <w:snapToGrid w:val="0"/>
              <w:spacing w:line="288" w:lineRule="auto"/>
              <w:rPr>
                <w:bCs/>
                <w:szCs w:val="21"/>
              </w:rPr>
            </w:pPr>
            <w:r>
              <w:rPr>
                <w:rFonts w:hint="eastAsia"/>
                <w:bCs/>
                <w:szCs w:val="21"/>
              </w:rPr>
              <w:t>知道心理护理的概念、原则和目标。</w:t>
            </w:r>
          </w:p>
          <w:p>
            <w:pPr>
              <w:numPr>
                <w:ilvl w:val="0"/>
                <w:numId w:val="3"/>
              </w:numPr>
              <w:snapToGrid w:val="0"/>
              <w:spacing w:line="288" w:lineRule="auto"/>
              <w:rPr>
                <w:bCs/>
                <w:szCs w:val="21"/>
              </w:rPr>
            </w:pPr>
            <w:r>
              <w:rPr>
                <w:rFonts w:hint="eastAsia"/>
                <w:bCs/>
                <w:szCs w:val="21"/>
              </w:rPr>
              <w:t>知道心理护理计划的书写。</w:t>
            </w:r>
          </w:p>
          <w:p>
            <w:pPr>
              <w:numPr>
                <w:ilvl w:val="0"/>
                <w:numId w:val="3"/>
              </w:numPr>
              <w:snapToGrid w:val="0"/>
              <w:spacing w:line="288" w:lineRule="auto"/>
              <w:rPr>
                <w:bCs/>
                <w:szCs w:val="21"/>
              </w:rPr>
            </w:pPr>
            <w:r>
              <w:rPr>
                <w:rFonts w:hint="eastAsia"/>
                <w:bCs/>
                <w:szCs w:val="21"/>
              </w:rPr>
              <w:t>理解心理护理的实施程序。</w:t>
            </w:r>
          </w:p>
          <w:p>
            <w:pPr>
              <w:spacing w:line="276" w:lineRule="auto"/>
              <w:jc w:val="left"/>
              <w:rPr>
                <w:rFonts w:ascii="宋体" w:hAnsi="宋体" w:cs="Arial"/>
                <w:kern w:val="0"/>
                <w:szCs w:val="21"/>
              </w:rPr>
            </w:pPr>
          </w:p>
        </w:tc>
        <w:tc>
          <w:tcPr>
            <w:tcW w:w="1206" w:type="dxa"/>
          </w:tcPr>
          <w:p>
            <w:pPr>
              <w:snapToGrid w:val="0"/>
              <w:spacing w:line="288" w:lineRule="auto"/>
              <w:jc w:val="left"/>
              <w:rPr>
                <w:rFonts w:ascii="宋体" w:hAnsi="Times New Roman"/>
                <w:b/>
                <w:color w:val="000000"/>
                <w:sz w:val="20"/>
                <w:szCs w:val="20"/>
              </w:rPr>
            </w:pPr>
            <w:r>
              <w:rPr>
                <w:rFonts w:hint="eastAsia" w:ascii="宋体" w:hAnsi="宋体" w:cs="Arial"/>
                <w:kern w:val="0"/>
                <w:szCs w:val="21"/>
              </w:rPr>
              <w:t>能够对患者进行心理护理的评估及护理实施及评价</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napToGrid w:val="0"/>
              <w:spacing w:line="288" w:lineRule="auto"/>
              <w:jc w:val="left"/>
              <w:rPr>
                <w:bCs/>
                <w:szCs w:val="21"/>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心理护理诊断的陈述和排列方法。</w:t>
            </w: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763" w:type="dxa"/>
            <w:vAlign w:val="center"/>
          </w:tcPr>
          <w:p>
            <w:pPr>
              <w:spacing w:line="276" w:lineRule="auto"/>
              <w:jc w:val="left"/>
              <w:rPr>
                <w:bCs/>
                <w:szCs w:val="21"/>
              </w:rPr>
            </w:pPr>
            <w:r>
              <w:rPr>
                <w:rFonts w:hint="eastAsia"/>
                <w:bCs/>
                <w:szCs w:val="21"/>
              </w:rPr>
              <w:t>临床各类病人的心理护理</w:t>
            </w:r>
          </w:p>
        </w:tc>
        <w:tc>
          <w:tcPr>
            <w:tcW w:w="2064" w:type="dxa"/>
          </w:tcPr>
          <w:p>
            <w:pPr>
              <w:tabs>
                <w:tab w:val="left" w:pos="312"/>
              </w:tabs>
              <w:snapToGrid w:val="0"/>
              <w:spacing w:line="288" w:lineRule="auto"/>
              <w:rPr>
                <w:bCs/>
                <w:szCs w:val="21"/>
              </w:rPr>
            </w:pPr>
            <w:r>
              <w:rPr>
                <w:rFonts w:hint="eastAsia"/>
                <w:bCs/>
                <w:szCs w:val="21"/>
              </w:rPr>
              <w:t>1.知道各类病人（临终病人、危机事件后创伤病人）的心理特点及心理护理措施。</w:t>
            </w:r>
          </w:p>
          <w:p>
            <w:pPr>
              <w:tabs>
                <w:tab w:val="left" w:pos="312"/>
              </w:tabs>
              <w:snapToGrid w:val="0"/>
              <w:spacing w:line="288" w:lineRule="auto"/>
              <w:rPr>
                <w:bCs/>
                <w:szCs w:val="21"/>
              </w:rPr>
            </w:pPr>
            <w:r>
              <w:rPr>
                <w:rFonts w:hint="eastAsia"/>
                <w:bCs/>
                <w:szCs w:val="21"/>
              </w:rPr>
              <w:t>2.了解各类病人（临终病人、危机事件后创伤病人）心理反应的影响因素。</w:t>
            </w:r>
          </w:p>
        </w:tc>
        <w:tc>
          <w:tcPr>
            <w:tcW w:w="1206" w:type="dxa"/>
          </w:tcPr>
          <w:p>
            <w:pPr>
              <w:snapToGrid w:val="0"/>
              <w:spacing w:line="288" w:lineRule="auto"/>
              <w:jc w:val="left"/>
              <w:rPr>
                <w:rFonts w:ascii="宋体" w:hAnsi="宋体" w:cs="Arial"/>
                <w:kern w:val="0"/>
                <w:szCs w:val="21"/>
              </w:rPr>
            </w:pPr>
            <w:r>
              <w:rPr>
                <w:rFonts w:hint="eastAsia" w:ascii="宋体" w:hAnsi="宋体" w:cs="Arial"/>
                <w:kern w:val="0"/>
                <w:szCs w:val="21"/>
              </w:rPr>
              <w:t>能评估各类病人（临终病人</w:t>
            </w:r>
            <w:r>
              <w:rPr>
                <w:rFonts w:hint="eastAsia"/>
                <w:bCs/>
                <w:szCs w:val="21"/>
              </w:rPr>
              <w:t>、危机事件后创伤病人</w:t>
            </w:r>
            <w:r>
              <w:rPr>
                <w:rFonts w:hint="eastAsia" w:ascii="宋体" w:hAnsi="宋体" w:cs="Arial"/>
                <w:kern w:val="0"/>
                <w:szCs w:val="21"/>
              </w:rPr>
              <w:t>）的心理状态</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pacing w:line="276" w:lineRule="auto"/>
              <w:jc w:val="left"/>
              <w:rPr>
                <w:bCs/>
                <w:szCs w:val="21"/>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ascii="宋体" w:hAnsi="宋体" w:cs="Arial"/>
                <w:kern w:val="0"/>
                <w:szCs w:val="21"/>
              </w:rPr>
              <w:t>临终病人</w:t>
            </w:r>
            <w:r>
              <w:rPr>
                <w:rFonts w:hint="eastAsia"/>
                <w:bCs/>
                <w:szCs w:val="21"/>
              </w:rPr>
              <w:t>、危机事件后创伤病人的心理评估方法</w:t>
            </w:r>
          </w:p>
        </w:tc>
        <w:tc>
          <w:tcPr>
            <w:tcW w:w="444" w:type="dxa"/>
          </w:tcPr>
          <w:p>
            <w:pPr>
              <w:spacing w:line="276" w:lineRule="auto"/>
              <w:rPr>
                <w:bCs/>
                <w:szCs w:val="21"/>
              </w:rPr>
            </w:pPr>
            <w:r>
              <w:rPr>
                <w:rFonts w:hint="eastAsia"/>
                <w:bCs/>
                <w:szCs w:val="21"/>
              </w:rPr>
              <w:t>2</w:t>
            </w:r>
          </w:p>
        </w:tc>
        <w:tc>
          <w:tcPr>
            <w:tcW w:w="540" w:type="dxa"/>
          </w:tcPr>
          <w:p>
            <w:pPr>
              <w:spacing w:line="276" w:lineRule="auto"/>
              <w:rPr>
                <w:bCs/>
                <w:szCs w:val="21"/>
              </w:rPr>
            </w:pPr>
            <w:r>
              <w:rPr>
                <w:rFonts w:hint="eastAsia"/>
                <w:bCs/>
                <w:szCs w:val="21"/>
              </w:rPr>
              <w:t>0</w:t>
            </w:r>
          </w:p>
        </w:tc>
        <w:tc>
          <w:tcPr>
            <w:tcW w:w="437" w:type="dxa"/>
          </w:tcPr>
          <w:p>
            <w:pPr>
              <w:spacing w:line="276" w:lineRule="auto"/>
              <w:rPr>
                <w:bCs/>
                <w:szCs w:val="21"/>
              </w:rPr>
            </w:pPr>
            <w:r>
              <w:rPr>
                <w:rFonts w:hint="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40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763" w:type="dxa"/>
            <w:vAlign w:val="center"/>
          </w:tcPr>
          <w:p>
            <w:pPr>
              <w:spacing w:line="276" w:lineRule="auto"/>
              <w:jc w:val="left"/>
              <w:rPr>
                <w:bCs/>
                <w:szCs w:val="21"/>
              </w:rPr>
            </w:pPr>
            <w:r>
              <w:rPr>
                <w:rFonts w:hint="eastAsia"/>
                <w:bCs/>
                <w:szCs w:val="21"/>
              </w:rPr>
              <w:t>护士心理健康的维护与促进</w:t>
            </w:r>
          </w:p>
        </w:tc>
        <w:tc>
          <w:tcPr>
            <w:tcW w:w="2064" w:type="dxa"/>
          </w:tcPr>
          <w:p>
            <w:pPr>
              <w:tabs>
                <w:tab w:val="left" w:pos="312"/>
              </w:tabs>
              <w:snapToGrid w:val="0"/>
              <w:spacing w:line="288" w:lineRule="auto"/>
              <w:rPr>
                <w:bCs/>
                <w:szCs w:val="21"/>
              </w:rPr>
            </w:pPr>
            <w:r>
              <w:rPr>
                <w:rFonts w:hint="eastAsia"/>
                <w:bCs/>
                <w:szCs w:val="21"/>
              </w:rPr>
              <w:t>1.知道心理健康的概念及心理健康的标准。</w:t>
            </w:r>
          </w:p>
          <w:p>
            <w:pPr>
              <w:tabs>
                <w:tab w:val="left" w:pos="312"/>
              </w:tabs>
              <w:snapToGrid w:val="0"/>
              <w:spacing w:line="288" w:lineRule="auto"/>
              <w:rPr>
                <w:bCs/>
                <w:szCs w:val="21"/>
              </w:rPr>
            </w:pPr>
            <w:r>
              <w:rPr>
                <w:rFonts w:hint="eastAsia"/>
                <w:bCs/>
                <w:szCs w:val="21"/>
              </w:rPr>
              <w:t>2.知道影响护士心理健康的因素。</w:t>
            </w:r>
          </w:p>
          <w:p>
            <w:pPr>
              <w:tabs>
                <w:tab w:val="left" w:pos="312"/>
              </w:tabs>
              <w:snapToGrid w:val="0"/>
              <w:spacing w:line="288" w:lineRule="auto"/>
              <w:rPr>
                <w:bCs/>
                <w:szCs w:val="21"/>
              </w:rPr>
            </w:pPr>
            <w:r>
              <w:rPr>
                <w:rFonts w:hint="eastAsia"/>
                <w:bCs/>
                <w:szCs w:val="21"/>
              </w:rPr>
              <w:t>3.了解维护与发展护士心理健康的个人和组织策略。</w:t>
            </w:r>
          </w:p>
          <w:p>
            <w:pPr>
              <w:tabs>
                <w:tab w:val="left" w:pos="312"/>
              </w:tabs>
              <w:snapToGrid w:val="0"/>
              <w:spacing w:line="288" w:lineRule="auto"/>
              <w:rPr>
                <w:bCs/>
                <w:szCs w:val="21"/>
              </w:rPr>
            </w:pPr>
          </w:p>
        </w:tc>
        <w:tc>
          <w:tcPr>
            <w:tcW w:w="1206" w:type="dxa"/>
          </w:tcPr>
          <w:p>
            <w:pPr>
              <w:snapToGrid w:val="0"/>
              <w:spacing w:line="288" w:lineRule="auto"/>
              <w:jc w:val="left"/>
              <w:rPr>
                <w:rFonts w:ascii="宋体" w:hAnsi="宋体" w:cs="Arial"/>
                <w:kern w:val="0"/>
                <w:szCs w:val="21"/>
              </w:rPr>
            </w:pPr>
            <w:r>
              <w:rPr>
                <w:rFonts w:hint="eastAsia" w:ascii="宋体" w:hAnsi="宋体" w:cs="Arial"/>
                <w:kern w:val="0"/>
                <w:szCs w:val="21"/>
              </w:rPr>
              <w:t>能掌握护士维护与发展心理健康的策略</w:t>
            </w:r>
          </w:p>
        </w:tc>
        <w:tc>
          <w:tcPr>
            <w:tcW w:w="1542" w:type="dxa"/>
          </w:tcPr>
          <w:p>
            <w:pPr>
              <w:spacing w:line="276" w:lineRule="auto"/>
              <w:jc w:val="left"/>
              <w:rPr>
                <w:bCs/>
                <w:szCs w:val="21"/>
              </w:rPr>
            </w:pPr>
            <w:r>
              <w:rPr>
                <w:rFonts w:hint="eastAsia"/>
                <w:bCs/>
                <w:szCs w:val="21"/>
              </w:rPr>
              <w:t>1.具有严谨、认真的学习态度</w:t>
            </w:r>
          </w:p>
          <w:p>
            <w:pPr>
              <w:spacing w:line="276" w:lineRule="auto"/>
              <w:jc w:val="left"/>
              <w:rPr>
                <w:bCs/>
                <w:szCs w:val="21"/>
              </w:rPr>
            </w:pPr>
            <w:r>
              <w:rPr>
                <w:rFonts w:hint="eastAsia"/>
                <w:bCs/>
                <w:szCs w:val="21"/>
              </w:rPr>
              <w:t>2.具有关心、爱护、尊重病人的职业素质及团队协作精神。</w:t>
            </w:r>
          </w:p>
          <w:p>
            <w:pPr>
              <w:spacing w:line="276" w:lineRule="auto"/>
              <w:jc w:val="left"/>
              <w:rPr>
                <w:bCs/>
                <w:szCs w:val="21"/>
              </w:rPr>
            </w:pPr>
            <w:r>
              <w:rPr>
                <w:rFonts w:hint="eastAsia"/>
                <w:bCs/>
                <w:szCs w:val="21"/>
              </w:rPr>
              <w:t>3.具有为病人着想的情感态度，具备乐于助人的品质</w:t>
            </w:r>
          </w:p>
        </w:tc>
        <w:tc>
          <w:tcPr>
            <w:tcW w:w="1116" w:type="dxa"/>
          </w:tcPr>
          <w:p>
            <w:pPr>
              <w:spacing w:line="276" w:lineRule="auto"/>
              <w:jc w:val="left"/>
              <w:rPr>
                <w:bCs/>
                <w:szCs w:val="21"/>
              </w:rPr>
            </w:pPr>
            <w:r>
              <w:rPr>
                <w:rFonts w:hint="eastAsia"/>
                <w:bCs/>
                <w:szCs w:val="21"/>
              </w:rPr>
              <w:t xml:space="preserve">维护与发展护士心理健康的个人和组织策略 </w:t>
            </w:r>
          </w:p>
        </w:tc>
        <w:tc>
          <w:tcPr>
            <w:tcW w:w="444" w:type="dxa"/>
          </w:tcPr>
          <w:p>
            <w:pPr>
              <w:spacing w:line="276" w:lineRule="auto"/>
              <w:rPr>
                <w:bCs/>
                <w:szCs w:val="21"/>
              </w:rPr>
            </w:pPr>
            <w:r>
              <w:rPr>
                <w:rFonts w:hint="eastAsia"/>
                <w:bCs/>
                <w:szCs w:val="21"/>
              </w:rPr>
              <w:t>2</w:t>
            </w:r>
          </w:p>
        </w:tc>
        <w:tc>
          <w:tcPr>
            <w:tcW w:w="540" w:type="dxa"/>
          </w:tcPr>
          <w:p>
            <w:pPr>
              <w:spacing w:line="276" w:lineRule="auto"/>
              <w:rPr>
                <w:rFonts w:hint="eastAsia" w:eastAsia="宋体"/>
                <w:bCs/>
                <w:szCs w:val="21"/>
                <w:lang w:val="en-US" w:eastAsia="zh-CN"/>
              </w:rPr>
            </w:pPr>
            <w:r>
              <w:rPr>
                <w:rFonts w:hint="eastAsia"/>
                <w:bCs/>
                <w:szCs w:val="21"/>
                <w:lang w:val="en-US" w:eastAsia="zh-CN"/>
              </w:rPr>
              <w:t>0</w:t>
            </w:r>
          </w:p>
        </w:tc>
        <w:tc>
          <w:tcPr>
            <w:tcW w:w="437" w:type="dxa"/>
          </w:tcPr>
          <w:p>
            <w:pPr>
              <w:spacing w:line="276" w:lineRule="auto"/>
              <w:rPr>
                <w:bCs/>
                <w:szCs w:val="21"/>
              </w:rPr>
            </w:pPr>
            <w:r>
              <w:rPr>
                <w:rFonts w:hint="eastAsia"/>
                <w:bCs/>
                <w:szCs w:val="21"/>
              </w:rPr>
              <w:t>2</w:t>
            </w: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619"/>
        <w:gridCol w:w="1224"/>
        <w:gridCol w:w="1128"/>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hAnsi="宋体"/>
                <w:szCs w:val="21"/>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hAnsi="宋体"/>
                <w:szCs w:val="21"/>
              </w:rPr>
              <w:t>实验名称</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hAnsi="宋体"/>
                <w:szCs w:val="21"/>
              </w:rPr>
              <w:t>主要内容</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Cs w:val="21"/>
              </w:rPr>
            </w:pPr>
            <w:r>
              <w:rPr>
                <w:rFonts w:hint="eastAsia" w:ascii="宋体" w:hAnsi="宋体"/>
                <w:szCs w:val="21"/>
              </w:rPr>
              <w:t>实验</w:t>
            </w:r>
          </w:p>
          <w:p>
            <w:pPr>
              <w:snapToGrid w:val="0"/>
              <w:jc w:val="center"/>
              <w:rPr>
                <w:rFonts w:ascii="宋体"/>
                <w:szCs w:val="21"/>
              </w:rPr>
            </w:pPr>
            <w:r>
              <w:rPr>
                <w:rFonts w:hint="eastAsia" w:ascii="宋体" w:hAnsi="宋体"/>
                <w:szCs w:val="21"/>
              </w:rPr>
              <w:t>时数</w:t>
            </w:r>
          </w:p>
        </w:tc>
        <w:tc>
          <w:tcPr>
            <w:tcW w:w="1128"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szCs w:val="21"/>
              </w:rPr>
              <w:t>实验类型</w:t>
            </w:r>
          </w:p>
        </w:tc>
        <w:tc>
          <w:tcPr>
            <w:tcW w:w="94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ascii="宋体"/>
                <w:szCs w:val="21"/>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临床自评量表的操作使用</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学会SCL-90、SDS、SAS的自评、计分和解释</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2</w:t>
            </w:r>
          </w:p>
        </w:tc>
        <w:tc>
          <w:tcPr>
            <w:tcW w:w="112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94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肌肉放松训练</w:t>
            </w:r>
          </w:p>
        </w:tc>
        <w:tc>
          <w:tcPr>
            <w:tcW w:w="361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体验肌肉放松训练的具有操作方法，能够对患者进行指导</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2</w:t>
            </w:r>
          </w:p>
        </w:tc>
        <w:tc>
          <w:tcPr>
            <w:tcW w:w="1128"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综合型</w:t>
            </w:r>
          </w:p>
        </w:tc>
        <w:tc>
          <w:tcPr>
            <w:tcW w:w="941"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Times New Roman" w:hAnsi="Times New Roman"/>
                <w:bCs/>
                <w:color w:val="000000"/>
                <w:szCs w:val="20"/>
              </w:rPr>
            </w:pPr>
            <w:r>
              <w:rPr>
                <w:rFonts w:ascii="Times New Roman" w:hAnsi="Times New Roman"/>
                <w:bCs/>
                <w:color w:val="000000"/>
                <w:szCs w:val="20"/>
              </w:rPr>
              <w:t>总评构成（1+X）</w:t>
            </w:r>
          </w:p>
        </w:tc>
        <w:tc>
          <w:tcPr>
            <w:tcW w:w="510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评价方式</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Cs w:val="20"/>
                <w:highlight w:val="yellow"/>
              </w:rPr>
            </w:pPr>
            <w:r>
              <w:rPr>
                <w:rFonts w:ascii="Times New Roman" w:hAnsi="Times New Roman"/>
                <w:bCs/>
                <w:color w:val="000000"/>
                <w:szCs w:val="20"/>
              </w:rPr>
              <w:t>1</w:t>
            </w:r>
          </w:p>
        </w:tc>
        <w:tc>
          <w:tcPr>
            <w:tcW w:w="5103" w:type="dxa"/>
            <w:shd w:val="clear" w:color="auto" w:fill="auto"/>
          </w:tcPr>
          <w:p>
            <w:pPr>
              <w:snapToGrid w:val="0"/>
              <w:spacing w:before="156" w:beforeLines="50" w:after="156" w:afterLines="50"/>
              <w:jc w:val="center"/>
              <w:rPr>
                <w:rFonts w:ascii="Times New Roman" w:hAnsi="Times New Roman"/>
                <w:bCs/>
                <w:color w:val="000000"/>
                <w:szCs w:val="20"/>
              </w:rPr>
            </w:pPr>
            <w:r>
              <w:rPr>
                <w:rFonts w:hint="eastAsia" w:ascii="Times New Roman" w:hAnsi="Times New Roman"/>
                <w:bCs/>
                <w:color w:val="000000"/>
                <w:szCs w:val="20"/>
              </w:rPr>
              <w:t xml:space="preserve"> 闭卷考试</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X1</w:t>
            </w:r>
          </w:p>
        </w:tc>
        <w:tc>
          <w:tcPr>
            <w:tcW w:w="5103" w:type="dxa"/>
            <w:shd w:val="clear" w:color="auto" w:fill="auto"/>
          </w:tcPr>
          <w:p>
            <w:pPr>
              <w:snapToGrid w:val="0"/>
              <w:spacing w:before="156" w:beforeLines="50" w:after="156" w:afterLines="50"/>
              <w:jc w:val="center"/>
              <w:rPr>
                <w:rFonts w:ascii="Times New Roman" w:hAnsi="Times New Roman"/>
                <w:bCs/>
                <w:color w:val="000000"/>
                <w:szCs w:val="20"/>
              </w:rPr>
            </w:pPr>
            <w:r>
              <w:rPr>
                <w:rFonts w:hint="eastAsia" w:ascii="Times New Roman" w:hAnsi="Times New Roman"/>
                <w:bCs/>
                <w:color w:val="000000"/>
                <w:szCs w:val="20"/>
              </w:rPr>
              <w:t>课堂</w:t>
            </w:r>
            <w:r>
              <w:rPr>
                <w:rFonts w:ascii="Times New Roman" w:hAnsi="Times New Roman"/>
                <w:bCs/>
                <w:color w:val="000000"/>
                <w:szCs w:val="20"/>
              </w:rPr>
              <w:t>表现</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hint="eastAsia" w:ascii="Times New Roman" w:hAnsi="Times New Roman"/>
                <w:bCs/>
                <w:color w:val="000000"/>
                <w:szCs w:val="20"/>
              </w:rPr>
              <w:t>1</w:t>
            </w:r>
            <w:r>
              <w:rPr>
                <w:rFonts w:ascii="Times New Roman" w:hAnsi="Times New Roman"/>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X2</w:t>
            </w:r>
          </w:p>
        </w:tc>
        <w:tc>
          <w:tcPr>
            <w:tcW w:w="510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作业1</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1</w:t>
            </w:r>
            <w:r>
              <w:rPr>
                <w:rFonts w:hint="eastAsia" w:ascii="Times New Roman" w:hAnsi="Times New Roman"/>
                <w:bCs/>
                <w:color w:val="000000"/>
                <w:szCs w:val="20"/>
              </w:rPr>
              <w:t>5</w:t>
            </w:r>
            <w:r>
              <w:rPr>
                <w:rFonts w:ascii="Times New Roman" w:hAnsi="Times New Roman"/>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X3</w:t>
            </w:r>
          </w:p>
        </w:tc>
        <w:tc>
          <w:tcPr>
            <w:tcW w:w="510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作业2</w:t>
            </w:r>
          </w:p>
        </w:tc>
        <w:tc>
          <w:tcPr>
            <w:tcW w:w="1843" w:type="dxa"/>
            <w:shd w:val="clear" w:color="auto" w:fill="auto"/>
          </w:tcPr>
          <w:p>
            <w:pPr>
              <w:snapToGrid w:val="0"/>
              <w:spacing w:before="156" w:beforeLines="50" w:after="156" w:afterLines="50"/>
              <w:jc w:val="center"/>
              <w:rPr>
                <w:rFonts w:ascii="Times New Roman" w:hAnsi="Times New Roman"/>
                <w:bCs/>
                <w:color w:val="000000"/>
                <w:szCs w:val="20"/>
              </w:rPr>
            </w:pPr>
            <w:r>
              <w:rPr>
                <w:rFonts w:ascii="Times New Roman" w:hAnsi="Times New Roman"/>
                <w:bCs/>
                <w:color w:val="000000"/>
                <w:szCs w:val="20"/>
              </w:rPr>
              <w:t>1</w:t>
            </w:r>
            <w:r>
              <w:rPr>
                <w:rFonts w:hint="eastAsia" w:ascii="Times New Roman" w:hAnsi="Times New Roman"/>
                <w:bCs/>
                <w:color w:val="000000"/>
                <w:szCs w:val="20"/>
              </w:rPr>
              <w:t>5</w:t>
            </w:r>
            <w:r>
              <w:rPr>
                <w:rFonts w:ascii="Times New Roman" w:hAnsi="Times New Roman"/>
                <w:bCs/>
                <w:color w:val="000000"/>
                <w:szCs w:val="20"/>
              </w:rPr>
              <w:t>%</w:t>
            </w:r>
          </w:p>
        </w:tc>
      </w:tr>
    </w:tbl>
    <w:p>
      <w:pPr>
        <w:snapToGrid w:val="0"/>
        <w:spacing w:line="288" w:lineRule="auto"/>
        <w:ind w:right="2520"/>
        <w:rPr>
          <w:sz w:val="20"/>
          <w:szCs w:val="20"/>
        </w:rPr>
      </w:pPr>
      <w:r>
        <w:rPr>
          <w:rFonts w:hint="eastAsia" w:ascii="黑体" w:hAnsi="宋体" w:eastAsia="黑体"/>
          <w:sz w:val="24"/>
        </w:rPr>
        <w:t>八、评价方式与成绩</w:t>
      </w:r>
    </w:p>
    <w:p>
      <w:pPr>
        <w:snapToGrid w:val="0"/>
        <w:spacing w:before="120" w:after="120" w:line="288" w:lineRule="auto"/>
        <w:ind w:firstLine="560" w:firstLineChars="200"/>
        <w:rPr>
          <w:rFonts w:ascii="宋体" w:hAnsi="宋体"/>
          <w:sz w:val="20"/>
          <w:szCs w:val="20"/>
          <w:highlight w:val="yellow"/>
        </w:rPr>
      </w:pPr>
      <w:bookmarkStart w:id="1" w:name="_GoBack"/>
      <w:r>
        <w:rPr>
          <w:rFonts w:hint="eastAsia" w:eastAsia="宋体"/>
          <w:sz w:val="28"/>
          <w:szCs w:val="28"/>
          <w:lang w:eastAsia="zh-CN"/>
        </w:rPr>
        <w:drawing>
          <wp:anchor distT="0" distB="0" distL="114300" distR="114300" simplePos="0" relativeHeight="251664384" behindDoc="0" locked="0" layoutInCell="1" allowOverlap="1">
            <wp:simplePos x="0" y="0"/>
            <wp:positionH relativeFrom="column">
              <wp:posOffset>4293870</wp:posOffset>
            </wp:positionH>
            <wp:positionV relativeFrom="paragraph">
              <wp:posOffset>2363470</wp:posOffset>
            </wp:positionV>
            <wp:extent cx="1115695" cy="419735"/>
            <wp:effectExtent l="0" t="0" r="8255" b="18415"/>
            <wp:wrapNone/>
            <wp:docPr id="2" name="图片 5"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b73c5bbf66d1d6d88c9fd91ef193e22"/>
                    <pic:cNvPicPr>
                      <a:picLocks noChangeAspect="1"/>
                    </pic:cNvPicPr>
                  </pic:nvPicPr>
                  <pic:blipFill>
                    <a:blip r:embed="rId4"/>
                    <a:stretch>
                      <a:fillRect/>
                    </a:stretch>
                  </pic:blipFill>
                  <pic:spPr>
                    <a:xfrm>
                      <a:off x="0" y="0"/>
                      <a:ext cx="1115695" cy="419735"/>
                    </a:xfrm>
                    <a:prstGeom prst="rect">
                      <a:avLst/>
                    </a:prstGeom>
                    <a:noFill/>
                    <a:ln>
                      <a:noFill/>
                    </a:ln>
                  </pic:spPr>
                </pic:pic>
              </a:graphicData>
            </a:graphic>
          </wp:anchor>
        </w:drawing>
      </w:r>
      <w:bookmarkEnd w:id="1"/>
    </w:p>
    <w:p>
      <w:pPr>
        <w:snapToGrid w:val="0"/>
        <w:spacing w:line="288" w:lineRule="auto"/>
        <w:ind w:firstLine="840" w:firstLineChars="300"/>
        <w:rPr>
          <w:sz w:val="28"/>
          <w:szCs w:val="28"/>
        </w:rPr>
      </w:pPr>
      <w:r>
        <w:rPr>
          <w:rFonts w:hint="eastAsia"/>
          <w:sz w:val="28"/>
          <w:szCs w:val="28"/>
        </w:rPr>
        <w:t>撰写人：</w:t>
      </w:r>
      <w:r>
        <w:rPr>
          <w:sz w:val="28"/>
          <w:szCs w:val="28"/>
        </w:rPr>
        <w:t xml:space="preserve">  刘欣欣</w:t>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审核时间： 202</w:t>
      </w:r>
      <w:r>
        <w:rPr>
          <w:rFonts w:hint="default"/>
          <w:sz w:val="28"/>
          <w:szCs w:val="28"/>
        </w:rPr>
        <w:t>1</w:t>
      </w:r>
      <w:r>
        <w:rPr>
          <w:rFonts w:hint="eastAsia"/>
          <w:sz w:val="28"/>
          <w:szCs w:val="28"/>
        </w:rPr>
        <w:t>年9月10号</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350BE8"/>
    <w:multiLevelType w:val="singleLevel"/>
    <w:tmpl w:val="C8350BE8"/>
    <w:lvl w:ilvl="0" w:tentative="0">
      <w:start w:val="1"/>
      <w:numFmt w:val="decimal"/>
      <w:lvlText w:val="%1."/>
      <w:lvlJc w:val="left"/>
      <w:pPr>
        <w:tabs>
          <w:tab w:val="left" w:pos="312"/>
        </w:tabs>
      </w:pPr>
    </w:lvl>
  </w:abstractNum>
  <w:abstractNum w:abstractNumId="1">
    <w:nsid w:val="DABE95C4"/>
    <w:multiLevelType w:val="singleLevel"/>
    <w:tmpl w:val="DABE95C4"/>
    <w:lvl w:ilvl="0" w:tentative="0">
      <w:start w:val="1"/>
      <w:numFmt w:val="decimal"/>
      <w:lvlText w:val="%1."/>
      <w:lvlJc w:val="left"/>
      <w:pPr>
        <w:tabs>
          <w:tab w:val="left" w:pos="312"/>
        </w:tabs>
      </w:pPr>
    </w:lvl>
  </w:abstractNum>
  <w:abstractNum w:abstractNumId="2">
    <w:nsid w:val="7E74BE15"/>
    <w:multiLevelType w:val="singleLevel"/>
    <w:tmpl w:val="7E74BE15"/>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045EF"/>
    <w:rsid w:val="000114A2"/>
    <w:rsid w:val="00074E7D"/>
    <w:rsid w:val="000A58B7"/>
    <w:rsid w:val="000E402B"/>
    <w:rsid w:val="001072BC"/>
    <w:rsid w:val="00191722"/>
    <w:rsid w:val="001A69E9"/>
    <w:rsid w:val="001D6175"/>
    <w:rsid w:val="00220E2F"/>
    <w:rsid w:val="00223017"/>
    <w:rsid w:val="00256B39"/>
    <w:rsid w:val="0026033C"/>
    <w:rsid w:val="002E3721"/>
    <w:rsid w:val="0030328D"/>
    <w:rsid w:val="00313BBA"/>
    <w:rsid w:val="0032602E"/>
    <w:rsid w:val="003367AE"/>
    <w:rsid w:val="003B1258"/>
    <w:rsid w:val="003C1F99"/>
    <w:rsid w:val="004100B0"/>
    <w:rsid w:val="00494335"/>
    <w:rsid w:val="004D39CA"/>
    <w:rsid w:val="00533281"/>
    <w:rsid w:val="005467DC"/>
    <w:rsid w:val="00553D03"/>
    <w:rsid w:val="005A6A39"/>
    <w:rsid w:val="005B2B6D"/>
    <w:rsid w:val="005B4B4E"/>
    <w:rsid w:val="00624FE1"/>
    <w:rsid w:val="006A01B8"/>
    <w:rsid w:val="006C636E"/>
    <w:rsid w:val="007208D6"/>
    <w:rsid w:val="00745EDD"/>
    <w:rsid w:val="00792D14"/>
    <w:rsid w:val="008B397C"/>
    <w:rsid w:val="008B47F4"/>
    <w:rsid w:val="008E16A3"/>
    <w:rsid w:val="00900019"/>
    <w:rsid w:val="00961560"/>
    <w:rsid w:val="0099063E"/>
    <w:rsid w:val="009C6453"/>
    <w:rsid w:val="00A22D29"/>
    <w:rsid w:val="00A42AE7"/>
    <w:rsid w:val="00A5622C"/>
    <w:rsid w:val="00A769B1"/>
    <w:rsid w:val="00AC4C45"/>
    <w:rsid w:val="00AC4DD0"/>
    <w:rsid w:val="00B46F21"/>
    <w:rsid w:val="00B511A5"/>
    <w:rsid w:val="00B736A7"/>
    <w:rsid w:val="00B7651F"/>
    <w:rsid w:val="00BC3F80"/>
    <w:rsid w:val="00C56E09"/>
    <w:rsid w:val="00C84CFB"/>
    <w:rsid w:val="00CB2A48"/>
    <w:rsid w:val="00CF096B"/>
    <w:rsid w:val="00E16D30"/>
    <w:rsid w:val="00E33169"/>
    <w:rsid w:val="00E70904"/>
    <w:rsid w:val="00E77F75"/>
    <w:rsid w:val="00E84EBD"/>
    <w:rsid w:val="00E9319D"/>
    <w:rsid w:val="00EF44B1"/>
    <w:rsid w:val="00EF487F"/>
    <w:rsid w:val="00F35AA0"/>
    <w:rsid w:val="00F8443F"/>
    <w:rsid w:val="00F96212"/>
    <w:rsid w:val="00FB4B29"/>
    <w:rsid w:val="00FC0B5E"/>
    <w:rsid w:val="00FE0EDD"/>
    <w:rsid w:val="024B0C39"/>
    <w:rsid w:val="06586F43"/>
    <w:rsid w:val="0A8128A6"/>
    <w:rsid w:val="0BF32A1B"/>
    <w:rsid w:val="0C4B0E5D"/>
    <w:rsid w:val="0C886B8C"/>
    <w:rsid w:val="0D795309"/>
    <w:rsid w:val="0F326545"/>
    <w:rsid w:val="10BD2C22"/>
    <w:rsid w:val="121655A9"/>
    <w:rsid w:val="18C33B0C"/>
    <w:rsid w:val="1C82369E"/>
    <w:rsid w:val="213C645A"/>
    <w:rsid w:val="223207CB"/>
    <w:rsid w:val="228F7936"/>
    <w:rsid w:val="22987C80"/>
    <w:rsid w:val="23CB0415"/>
    <w:rsid w:val="23F20322"/>
    <w:rsid w:val="24192CCC"/>
    <w:rsid w:val="280F7E4E"/>
    <w:rsid w:val="2A5F6ECD"/>
    <w:rsid w:val="37061305"/>
    <w:rsid w:val="39A66CD4"/>
    <w:rsid w:val="39F34E11"/>
    <w:rsid w:val="3CD52CE1"/>
    <w:rsid w:val="410F2E6A"/>
    <w:rsid w:val="4430136C"/>
    <w:rsid w:val="4AB0382B"/>
    <w:rsid w:val="4BBE11A0"/>
    <w:rsid w:val="4EA330F5"/>
    <w:rsid w:val="519C2B7B"/>
    <w:rsid w:val="53371F40"/>
    <w:rsid w:val="536E039A"/>
    <w:rsid w:val="56017C40"/>
    <w:rsid w:val="569868B5"/>
    <w:rsid w:val="57D13723"/>
    <w:rsid w:val="584567C2"/>
    <w:rsid w:val="611F6817"/>
    <w:rsid w:val="66CA1754"/>
    <w:rsid w:val="676E1C32"/>
    <w:rsid w:val="69A378E0"/>
    <w:rsid w:val="6CF351B5"/>
    <w:rsid w:val="6D833713"/>
    <w:rsid w:val="6F1E65D4"/>
    <w:rsid w:val="6F266C86"/>
    <w:rsid w:val="6F5042C2"/>
    <w:rsid w:val="70FC47DB"/>
    <w:rsid w:val="74316312"/>
    <w:rsid w:val="780F13C8"/>
    <w:rsid w:val="78172BAB"/>
    <w:rsid w:val="78C60DC0"/>
    <w:rsid w:val="7C385448"/>
    <w:rsid w:val="F3DFD3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657</Words>
  <Characters>3745</Characters>
  <Lines>31</Lines>
  <Paragraphs>8</Paragraphs>
  <TotalTime>1</TotalTime>
  <ScaleCrop>false</ScaleCrop>
  <LinksUpToDate>false</LinksUpToDate>
  <CharactersWithSpaces>4394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2020-09-11T10:15:00Z</dcterms:created>
  <dc:creator>juvg</dc:creator>
  <cp:lastModifiedBy>Administrator</cp:lastModifiedBy>
  <cp:lastPrinted>2020-09-13T18:33:00Z</cp:lastPrinted>
  <dcterms:modified xsi:type="dcterms:W3CDTF">2021-09-13T07:27:00Z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