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老年人健康评估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2170050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0445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李倩文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20045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每周三13:00～15:00    地点: 新闻107      电话：021-58130216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老年综合健康评估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【CGA老年综合评估，宋岳涛主编，中国协和医科大学出版社，第2版;老年医学（第2版），于普林主编，人民卫生出版社；健康评估，孙玉梅，张立力主编，人民卫生出版社，第4版】</w:t>
            </w:r>
          </w:p>
        </w:tc>
      </w:tr>
    </w:tbl>
    <w:p w14:paraId="2EB89F4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8"/>
        <w:gridCol w:w="1"/>
        <w:gridCol w:w="1319"/>
        <w:gridCol w:w="1"/>
        <w:gridCol w:w="1232"/>
        <w:gridCol w:w="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了解老年医学的分支学科；了解20123版《中国健康老年人标准》的主要内容；了解衰老的定义；了解老年人功能状态的内容；了解老年病的特点；了解老年共病的特点和处理原则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了解老年综合征的分类；不同的老年综合征采取的干预措施；了解CGA（老年综合评估）；了解CGA的目的。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了解“生命八征”；了解营养不良的分级与临床表现；老年人的肌力评定；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13B92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646B339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30E6C50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2C169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4031E32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0152DD8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了解老年急重症一般急诊医学评估包括几方面；了解改良早期危险评分的评定方法。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59025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3427635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050C18E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4AEAF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0C670F8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21DABD8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594F6E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掌握病人某阶段的日常生活活动能力评定得分；日常生活中的护理措施；掌握日常生活活动能力分级标准。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16106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2FAC8DB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6A8D9841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822C6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64E6393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1930846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B4174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了解老年步态障碍的临床表现；了解影响平衡的主要要素；掌握老年人平衡与步态评估的量表和临床应用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FC282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3830757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0030885F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FCECA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39DE8F07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31F756C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4FAFA5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掌握老年人吞咽困难评估量表与护理措施；了解老年人运动功能障碍的主要表现；掌握老年运动功能障碍的评估工具和临床应用方法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897AF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1CEC9FE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59DB454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39BDD6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3AE0B69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6783FE8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7ACFB4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掌握老年人的认知功能评估和护理措施；了解MMSE（简易智能状态量表），并可以通过案例分析使用量表；理解老年抑郁症的诱因和临床表现；掌握并使用老年抑郁评估量表。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9B331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01C9362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4ABE4D27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E44E7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3CE81BE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21F8091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9929F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了解老年谵妄的概念、影响因素、临床表现等；了解老年谵妄的诱因与护理措施；掌握老年谵妄的评估工具与临床应用。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2EE4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185E081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49FB22F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182C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7971B5C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787F772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2B2A3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了解老年人跌倒危险因素、临床表现与后果；掌握针对老年人跌倒的风险干预；掌握老年人跌倒后的护理措施；了解引起老年人疼痛的因素与临床表现；掌握根据老年人的疼痛程度选择合适的量表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107756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27E083C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434E352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3C20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3E7208F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3833B24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576CAF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了解老年人压疮带来的危险因素与临床表现；掌握压疮程度评估的工具及临床应用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044D1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3726044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33C29F3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8C55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3C4AC6B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4903549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BBF2B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了解老年人营养不良的临床表现；掌握MNA-SF(简易微型营养评价量表，NSI（主动营养筛查量表），SGA（主管综合评定法量表）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2B05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394FE72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545B74F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955A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61BB937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70F90DF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C57C4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了解老年人尿失禁诱因、危险因素、临床表现与后果；掌握老人尿失禁的评估总表和行为干预；了解老年人大便失禁的诱因、危险因素、临床表现与后果；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51015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0482E91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7FDFDBB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6C07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1EA8D86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1050CB7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51CE19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掌握老年大便失禁的评估与康复治疗；了解老年多重用药的概念和评估工具；了解老年人的用药原则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9D159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44BFE17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296569CF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B82B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52606EE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2C194E3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8931D9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了解管道管理的内容和时间；了解常见管道管理的类型；了解老年社会环境评估常见的内容；理解APGAR问卷；掌握家庭评估量表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15BD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2FF3566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7A493C0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BB0A6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5ECB1E6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378D0F0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3D91BE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了解我国对老年人生活质量评估的定义；了解老年生活质量的分类和核心要点；了解并掌握老年人生活质量评估的量表；了解老年临终关怀的护理要点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68BD1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3E8B69C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7CF75731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E29E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65A6CB6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4B6E4BB1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期末闭卷考试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60%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课堂作业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Hans"/>
              </w:rPr>
              <w:t>个案分析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Hans"/>
              </w:rPr>
              <w:t>情景模拟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视频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</w:tbl>
    <w:p w14:paraId="223A346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350" cy="290195"/>
            <wp:effectExtent l="0" t="0" r="0" b="14605"/>
            <wp:docPr id="4" name="图片 4" descr="0f60d52d6d97ae7c002aedb1106b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60d52d6d97ae7c002aedb1106be4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B2AEA9">
                            <a:alpha val="100000"/>
                          </a:srgbClr>
                        </a:clrFrom>
                        <a:clrTo>
                          <a:srgbClr val="B2AEA9">
                            <a:alpha val="100000"/>
                            <a:alpha val="0"/>
                          </a:srgbClr>
                        </a:clrTo>
                      </a:clrChange>
                    </a:blip>
                    <a:srcRect l="24190" r="23949" b="6254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drawing>
          <wp:inline distT="0" distB="0" distL="114300" distR="114300">
            <wp:extent cx="475615" cy="335280"/>
            <wp:effectExtent l="0" t="0" r="6985" b="762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33528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2025.9.15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6068E4"/>
    <w:rsid w:val="0B02141F"/>
    <w:rsid w:val="0CF16B25"/>
    <w:rsid w:val="0DB76A4A"/>
    <w:rsid w:val="199D2E85"/>
    <w:rsid w:val="1B9B294B"/>
    <w:rsid w:val="2E59298A"/>
    <w:rsid w:val="37E50B00"/>
    <w:rsid w:val="49DF08B3"/>
    <w:rsid w:val="51C81BAF"/>
    <w:rsid w:val="569D62AF"/>
    <w:rsid w:val="62022090"/>
    <w:rsid w:val="63F3427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1527</Words>
  <Characters>1616</Characters>
  <Lines>2</Lines>
  <Paragraphs>1</Paragraphs>
  <TotalTime>0</TotalTime>
  <ScaleCrop>false</ScaleCrop>
  <LinksUpToDate>false</LinksUpToDate>
  <CharactersWithSpaces>1656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2025-09-18T01:57:54Z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FCF0B970EF0A4F84A7DCEE11D01DEE4C_13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