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2170084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5007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刘晓培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8D0871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周一1147/</w:t>
            </w:r>
          </w:p>
          <w:p w14:paraId="291A1A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 1教207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 8227019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陈传明，高等教育出版社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2019年第一版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斯蒂芬·罗宾斯，中国人民大学出版社，2022年第15版</w:t>
            </w:r>
          </w:p>
          <w:p w14:paraId="666BC7B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《管理学-原理与方法》周三多、陈传明，复旦大学出版社，2024年第8版</w:t>
            </w:r>
          </w:p>
          <w:p w14:paraId="572F843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《管理学原理》芮明杰，格致出版社，2016年第2版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5139"/>
        <w:gridCol w:w="116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5C61F">
            <w:pPr>
              <w:pStyle w:val="11"/>
              <w:widowControl w:val="0"/>
              <w:spacing w:line="240" w:lineRule="auto"/>
              <w:jc w:val="left"/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管理与管理学</w:t>
            </w:r>
          </w:p>
          <w:p w14:paraId="7A089595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掌握管理的内涵与本质；理解管理者的角色、技能；了解管理学的对象、方法；掌握管理的基本原理、方法；了解管理活动的时代背景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阅读经典管理学著作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4-7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C0C70">
            <w:pPr>
              <w:pStyle w:val="11"/>
              <w:widowControl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管理理论的历史演变</w:t>
            </w:r>
          </w:p>
          <w:p w14:paraId="448FA3F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管理活动与管理思想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管理理论的形成与发展</w:t>
            </w:r>
          </w:p>
          <w:p w14:paraId="3E2D9AD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理解泰勒科学管理的基本思想。</w:t>
            </w:r>
          </w:p>
          <w:p w14:paraId="56244BC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理解法约尔的一般管理理论的主要思想。</w:t>
            </w:r>
          </w:p>
          <w:p w14:paraId="0E5F727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理解韦伯组织理论在管理实践中的意义。</w:t>
            </w:r>
          </w:p>
          <w:p w14:paraId="0164635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组织协调机制主要有哪些形式？</w:t>
            </w:r>
          </w:p>
          <w:p w14:paraId="0BEE5B7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理解组织合法性的内涵以及对组织结构变化的影响。</w:t>
            </w:r>
          </w:p>
          <w:p w14:paraId="528A812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现代系统与权变管理理论的主要思想。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制作管理理论发展演变的思维导图或其他图示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67265">
            <w:pPr>
              <w:widowControl w:val="0"/>
              <w:snapToGrid w:val="0"/>
              <w:spacing w:line="240" w:lineRule="auto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管理环境概述</w:t>
            </w:r>
          </w:p>
          <w:p w14:paraId="5F5FA012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理解管理环境的内容，掌握管理环境分析的内部、外部方法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10-12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B6FD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决策</w:t>
            </w:r>
          </w:p>
          <w:p w14:paraId="208F62DD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了解决策的要素、功能和任务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理解决策与计划之间的关系、决策的不同分类标准；能够区分不同的决策类型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掌握决策的概念；掌握决策的特征；掌握决策过程模型和决策准则，能够在不确定情境下根据不同的标准做出不同的决策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13-14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7365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计划与计划工作</w:t>
            </w:r>
          </w:p>
          <w:p w14:paraId="17986A62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知道计划的概念、性质；知道计划的类型；理解计划编制过程；掌握计划编制的方法和实施方法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15-16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5B84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组织</w:t>
            </w:r>
          </w:p>
          <w:p w14:paraId="7F6A7A5B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知道组织设计的含义；知道组织结构；理解组织整合 ；</w:t>
            </w:r>
          </w:p>
          <w:p w14:paraId="77F75D6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理解组织结构设计包括哪些内容。</w:t>
            </w:r>
          </w:p>
          <w:p w14:paraId="6F60288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理解机械式组织与有机式组织的区别。</w:t>
            </w:r>
          </w:p>
          <w:p w14:paraId="5A2FDFA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理解正式组织与非正式组织的整合。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008D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人员配备</w:t>
            </w:r>
          </w:p>
          <w:p w14:paraId="22BED71E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了解人员配备的任务、工作内容和人员来源；了解人员录用的流程和方法；了解人事考评的方法和程序。</w:t>
            </w:r>
          </w:p>
          <w:p w14:paraId="139F6A04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理解人员配备的原则；理解人事考评的功能和要素；理解人员培训的功能和任务。</w:t>
            </w:r>
          </w:p>
          <w:p w14:paraId="3613C2DE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掌握人员选聘的标准、主要途径和方法及各自的优缺点；掌握人员培训的主要方法及各自的优缺点。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C149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组织文化</w:t>
            </w:r>
          </w:p>
          <w:p w14:paraId="4752375C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了解组织文化的分类；理解组织文化的塑造过程；掌握组织文化的定义、特征和影响因素；掌握组织文化的构成、功能和反功能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-20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2BD1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领导</w:t>
            </w:r>
          </w:p>
          <w:p w14:paraId="687DC567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领导三要素；理解领导与管理之间的关系；理解文化对领导的影响作用；掌握领导的内涵和特征；掌握领导特质理论、行为理论、团队理论、情景领导模型、领导——成员交换理论、领导者角色理论、权变领导理论以及路径——目标领导理论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21-22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激励</w:t>
            </w:r>
          </w:p>
          <w:p w14:paraId="7AEE945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了解激励的基础；理解激励机理，理解不同人性假设下的不同激励方法；掌握行为基础理论、过程激励理论和行为强化理论的基本观点及各自的先进性和局限性；掌握常用的激励方法。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0D7A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沟通</w:t>
            </w:r>
          </w:p>
          <w:p w14:paraId="585276F8">
            <w:pPr>
              <w:widowControl/>
              <w:spacing w:line="240" w:lineRule="auto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有效沟通的标准；了解冲突产生的可能原因；理解不同类型的沟通之间的差别；理解如何克服沟通障碍；理解不同冲突类型及其对组织的影响；理解冲突管理中抑制和激发冲突的权衡；掌握沟通的定义、作用和沟通过程模型；掌握主要的沟通障碍来源；掌握冲突的定义和特特征；掌握冲突管理的策略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控制</w:t>
            </w:r>
          </w:p>
          <w:p w14:paraId="7B4A607C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了解控制系统的组成，主要的管理控制信息技术；理解不同的控制类型及其优缺点。</w:t>
            </w:r>
          </w:p>
          <w:p w14:paraId="559E219E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掌握控制的定义、内涵、原则和控制的过程；掌握常用的控制方法。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创新</w:t>
            </w:r>
          </w:p>
          <w:p w14:paraId="23769C4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理解组织管理的创新职能；了解企业技术创新；掌握企业组织创新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186E379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3565" cy="273050"/>
            <wp:effectExtent l="0" t="0" r="635" b="6350"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11294" t="15764" r="11576" b="2134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3565" cy="273050"/>
            <wp:effectExtent l="0" t="0" r="635" b="6350"/>
            <wp:docPr id="5" name="图片 5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11294" t="15764" r="11576" b="2134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D81C27"/>
    <w:rsid w:val="0B02141F"/>
    <w:rsid w:val="0DB76A4A"/>
    <w:rsid w:val="199D2E85"/>
    <w:rsid w:val="1B9B294B"/>
    <w:rsid w:val="2E59298A"/>
    <w:rsid w:val="35EC4450"/>
    <w:rsid w:val="37E50B00"/>
    <w:rsid w:val="38B464F0"/>
    <w:rsid w:val="45BC7AE6"/>
    <w:rsid w:val="49DF08B3"/>
    <w:rsid w:val="5FC94074"/>
    <w:rsid w:val="60FE7560"/>
    <w:rsid w:val="65310993"/>
    <w:rsid w:val="67426785"/>
    <w:rsid w:val="6AF613E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1521</Words>
  <Characters>1626</Characters>
  <Lines>2</Lines>
  <Paragraphs>1</Paragraphs>
  <TotalTime>3</TotalTime>
  <ScaleCrop>false</ScaleCrop>
  <LinksUpToDate>false</LinksUpToDate>
  <CharactersWithSpaces>1649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2025-09-29T01:55:09Z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5E847C998A6449B39371FAA56A7405A7_13</vt:lpwstr>
  </property>
  <property fmtid="{D5CDD505-2E9C-101B-9397-08002B2CF9AE}" pid="4" name="KSOTemplateDocerSaveRecord">
    <vt:lpwstr>eyJoZGlkIjoiZmNkYzljYmIzZTIxMmY2NDFiNDUxMTEzZjYwZGZkMzQiLCJ1c2VySWQiOiIzMzEwNjU2NDAifQ==</vt:lpwstr>
  </property>
</Properties>
</file>