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2</w:t>
            </w:r>
            <w:r>
              <w:rPr>
                <w:rFonts w:asciiTheme="minorEastAsia" w:hAnsiTheme="minorEastAsia" w:eastAsiaTheme="minorEastAsia"/>
                <w:bCs/>
                <w:color w:val="000000"/>
                <w:sz w:val="20"/>
                <w:szCs w:val="20"/>
              </w:rPr>
              <w:t>1700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运动医学基础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32学时（理论16，实践16）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唐巳豪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eastAsiaTheme="minorEastAsia"/>
                <w:lang w:eastAsia="zh-CN"/>
              </w:rPr>
              <w:t>t</w:t>
            </w:r>
            <w:r>
              <w:rPr>
                <w:rFonts w:hint="eastAsia" w:asciiTheme="minorEastAsia" w:hAnsiTheme="minorEastAsia" w:eastAsiaTheme="minorEastAsia"/>
                <w:lang w:eastAsia="zh-CN"/>
              </w:rPr>
              <w:t>omtom</w:t>
            </w:r>
            <w:r>
              <w:rPr>
                <w:rFonts w:asciiTheme="minorEastAsia" w:hAnsiTheme="minorEastAsia" w:eastAsiaTheme="minorEastAsia"/>
                <w:lang w:eastAsia="zh-CN"/>
              </w:rPr>
              <w:t>sonson@163.com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健康服务与管理B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20-1,B20-2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高职206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周四中午12: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～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1:30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，高职222办公室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《运动医学》（第1版），主编：王安利，人民体育出版社，2007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  <w:t>1.《人体解剖彩色图谱》，主编：郭光文、王序，人民卫生出版社，2013</w:t>
            </w:r>
            <w:r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2.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 xml:space="preserve"> 《运动医学实验指导与习题》，主编：张培珍，北京体育大学出版社，2011</w:t>
            </w: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eastAsia="zh-CN"/>
              </w:rPr>
              <w:t>3.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《运动医学》（第1版），主编：邹克扬，北京师范大学出版社，2010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4. </w:t>
            </w:r>
            <w:r>
              <w:rPr>
                <w:rFonts w:ascii="宋体" w:hAnsi="宋体" w:eastAsia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</w:rPr>
              <w:t>康复医学概论》，主编：陈立典，人民卫生出版社，2012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绪论：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动医学的基本概念，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运动医学的主要内容与任务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运动医学学科的发展历史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Theme="minorEastAsia" w:hAnsiTheme="minorEastAsia" w:eastAsia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体格检查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（一）：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询问和记录一般史和运动史，人体姿势检查，人体形态测量方法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人体形态测量的注意事项，如何测量腰围和臀围。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体格检查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（二）：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关节活动度的定义，关节角度测量原则，用角度测量器测量人体各大关节ROM的方法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检查评定ROM的几种定性试验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关节活动幅度正常值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体格检查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（三）：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肌力测量的方法，肌力测试的注意事项，肌力评定方法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影响肌力的主要因素，肌肉的收缩形式，肌肉的分类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肌肉的主要病理状态，肌力减退的因素。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实验一：体格检查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人体姿势检查，人体形态测量方法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一：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体格检查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用角度测量器测量人体各大关节ROM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一：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体格检查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肌力评定方法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儿童少年，老年，女子体育卫生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儿童少年生长发育规律，儿童少年参加体育锻炼的意义，体育锻炼对生理功能发育的影响，女子体育运动中的卫生问题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="宋体" w:hAnsi="宋体" w:eastAsia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儿童少年，老年，女子体育卫生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体育运动对抗衰老的作用，老年体育锻炼的一般原则，女运动员三联征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女子身体发育及其运动能力的特点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left="-50" w:right="-5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="宋体" w:hAnsi="宋体" w:eastAsia="宋体" w:cstheme="minorEastAsia"/>
                <w:sz w:val="21"/>
                <w:szCs w:val="21"/>
              </w:rPr>
              <w:t>运动性病症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各种常见运动病症的基本原因以及发病机理，各种常见运动病症的预防原则及方法。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theme="minorEastAsia"/>
                <w:sz w:val="21"/>
                <w:szCs w:val="21"/>
              </w:rPr>
              <w:t>运动性病症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各种常见运动病症的表现，诊断和处理方法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；猝死的常见原因及预防措施。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auto" w:sz="4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实验二：</w:t>
            </w:r>
            <w:r>
              <w:rPr>
                <w:rFonts w:ascii="宋体" w:hAnsi="宋体" w:eastAsia="宋体" w:cstheme="minorEastAsia"/>
                <w:sz w:val="21"/>
                <w:szCs w:val="21"/>
              </w:rPr>
              <w:t>运动性病症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各种常见运动病症的诊断和处理方法。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实验二：</w:t>
            </w:r>
            <w:r>
              <w:rPr>
                <w:rFonts w:ascii="宋体" w:hAnsi="宋体" w:eastAsia="宋体" w:cstheme="minorEastAsia"/>
                <w:sz w:val="21"/>
                <w:szCs w:val="21"/>
              </w:rPr>
              <w:t>运动性病症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猝死的预防措施。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运动训练医务监督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运动员自我监督的意义，内容及应用，运动医务监督常用指标的意义与应用。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运动训练医务监督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消除运动性疲劳的方法，兴奋剂的分类与危害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时差反应及其调节，运动员心血管的常见异常及其监督。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0" w:lineRule="exact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实验三：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运动训练医务监督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消除运动性疲劳的方法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实验三：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运动训练医务监督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消除运动性疲劳的方法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运动员的合理营养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营养素，营养和营养学的概念；碳水化合物，蛋白质和脂肪的功用；维生素的分类与营养功能；矿物质的分类及营养作用；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膳食纤维的组成与作用；水的营养意义与功用；运动员比赛期间的饮食与营养安排；不同项目运动员的营养特点。矿物质对运动能力的影响。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9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实验四：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运动员的合理营养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运动员比赛期间的饮食与营养安排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实验四：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运动员的合理营养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不同项目运动员的营养特点。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  <w:lang w:eastAsia="zh-CN"/>
              </w:rPr>
              <w:t>运动损伤的分类；运动损伤的基本原因；运动损伤的预防原则和方法；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预防损伤功能锻炼的实施原则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组织损伤的病理变化，出血的分类及特点，止血的方法，运动损伤的常用处理方法，骨折的原因与分类；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休克及现场处理，关节脱位的现场处理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实验五：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止血的方法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实验五：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运动损伤的常用处理方法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实验五：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运动损伤的预防与处理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骨折的常用处理方法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常见运动损伤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运动中挫伤的常见原因，部位及处理；肌肉拉伤的原因，表现及处理；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腱鞘炎的发生原因，表现及处理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疲劳性骨膜炎的发生原因，表现及处理</w:t>
            </w:r>
            <w:r>
              <w:rPr>
                <w:rFonts w:hint="eastAsia" w:ascii="仿宋" w:hAnsi="仿宋" w:eastAsia="仿宋" w:cstheme="minorEastAsia"/>
                <w:sz w:val="20"/>
                <w:szCs w:val="20"/>
              </w:rPr>
              <w:t>。</w:t>
            </w:r>
          </w:p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实验六：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常见运动损伤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运动中挫伤的处理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实验六：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常见运动损伤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肌肉拉伤的处理。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运动康复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/>
                <w:bCs/>
                <w:sz w:val="21"/>
                <w:szCs w:val="21"/>
              </w:rPr>
              <w:t>运动处方的概念和分类；肌肉骨骼康复训练的原则与方法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；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运动康复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theme="minorEastAsia"/>
                <w:sz w:val="21"/>
                <w:szCs w:val="21"/>
                <w:lang w:eastAsia="zh-CN"/>
              </w:rPr>
              <w:t>物理治疗法在运动康复中的具体应用；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心血管系统锻炼的运动处方的基本内容。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</w:trPr>
        <w:tc>
          <w:tcPr>
            <w:tcW w:w="679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实验七：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运动康复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物理治疗法在运动康复中的具体应用与操作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实验报告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679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实验七：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</w:rPr>
              <w:t>运动康复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theme="minorEastAsia"/>
                <w:sz w:val="21"/>
                <w:szCs w:val="21"/>
              </w:rPr>
              <w:t>物理治疗法在运动康复中的具体应用与操作</w:t>
            </w:r>
          </w:p>
        </w:tc>
        <w:tc>
          <w:tcPr>
            <w:tcW w:w="2023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223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复习所有章节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8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71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总评构成（1+X）</w:t>
            </w:r>
          </w:p>
        </w:tc>
        <w:tc>
          <w:tcPr>
            <w:tcW w:w="510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评价方式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szCs w:val="21"/>
              </w:rPr>
              <w:t>期末闭卷考试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szCs w:val="21"/>
              </w:rPr>
              <w:t>5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课堂实验报告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ascii="宋体" w:hAnsi="宋体" w:eastAsia="宋体" w:cs="宋体"/>
                <w:bCs/>
                <w:color w:val="000000"/>
                <w:szCs w:val="20"/>
              </w:rPr>
              <w:t>操作测验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cs="宋体" w:asciiTheme="minorEastAsia" w:hAnsiTheme="minorEastAsia" w:eastAsiaTheme="minorEastAsia"/>
                <w:bCs/>
                <w:color w:val="00000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出席率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ind w:firstLine="280" w:firstLineChars="100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唐巳豪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drawing>
          <wp:inline distT="0" distB="0" distL="114300" distR="114300">
            <wp:extent cx="822960" cy="487680"/>
            <wp:effectExtent l="0" t="0" r="2540" b="762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22960" cy="48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2021.8.10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Arial Unicode MS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Xkipv0wAAAAkBAAAP&#10;AAAAAAAAAAEAIAAAACIAAABkcnMvZG93bnJldi54bWxQSwECFAAUAAAACACHTuJAYBbfplYCAACd&#10;BAAADgAAAAAAAAABACAAAAAiAQAAZHJzL2Uyb0RvYy54bWxQSwUGAAAAAAYABgBZAQAA6g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260DB"/>
    <w:rsid w:val="0002740F"/>
    <w:rsid w:val="000369D9"/>
    <w:rsid w:val="00040BAC"/>
    <w:rsid w:val="000439B6"/>
    <w:rsid w:val="000457BB"/>
    <w:rsid w:val="00045AE0"/>
    <w:rsid w:val="000509DC"/>
    <w:rsid w:val="000524E0"/>
    <w:rsid w:val="0005291A"/>
    <w:rsid w:val="00054B07"/>
    <w:rsid w:val="00061DF6"/>
    <w:rsid w:val="00063F99"/>
    <w:rsid w:val="00065C53"/>
    <w:rsid w:val="00066B42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07D8"/>
    <w:rsid w:val="000C1065"/>
    <w:rsid w:val="000C3A32"/>
    <w:rsid w:val="000C5E3B"/>
    <w:rsid w:val="000C65FF"/>
    <w:rsid w:val="000C7AFA"/>
    <w:rsid w:val="000D033F"/>
    <w:rsid w:val="000D1B9D"/>
    <w:rsid w:val="000D532D"/>
    <w:rsid w:val="000D6094"/>
    <w:rsid w:val="000E0FB1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4BD1"/>
    <w:rsid w:val="00187761"/>
    <w:rsid w:val="00187F2F"/>
    <w:rsid w:val="00190BF2"/>
    <w:rsid w:val="001918B2"/>
    <w:rsid w:val="00193485"/>
    <w:rsid w:val="001A3DD1"/>
    <w:rsid w:val="001A5966"/>
    <w:rsid w:val="001A6911"/>
    <w:rsid w:val="001B1B60"/>
    <w:rsid w:val="001B4286"/>
    <w:rsid w:val="001B6F0E"/>
    <w:rsid w:val="001B7187"/>
    <w:rsid w:val="001B7389"/>
    <w:rsid w:val="001C2E51"/>
    <w:rsid w:val="001C57B1"/>
    <w:rsid w:val="001C7841"/>
    <w:rsid w:val="001D1C00"/>
    <w:rsid w:val="001D3C62"/>
    <w:rsid w:val="001D6B75"/>
    <w:rsid w:val="001E3DBD"/>
    <w:rsid w:val="001E76D4"/>
    <w:rsid w:val="001F430C"/>
    <w:rsid w:val="001F474F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2761"/>
    <w:rsid w:val="00283A9D"/>
    <w:rsid w:val="00287142"/>
    <w:rsid w:val="00290A4F"/>
    <w:rsid w:val="00290EB6"/>
    <w:rsid w:val="0029178D"/>
    <w:rsid w:val="002928B9"/>
    <w:rsid w:val="00296DF4"/>
    <w:rsid w:val="002A0689"/>
    <w:rsid w:val="002B23AD"/>
    <w:rsid w:val="002C578A"/>
    <w:rsid w:val="002D21B9"/>
    <w:rsid w:val="002E0E77"/>
    <w:rsid w:val="002E2705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2DE3"/>
    <w:rsid w:val="003B6082"/>
    <w:rsid w:val="003B78CD"/>
    <w:rsid w:val="003B7925"/>
    <w:rsid w:val="003B79A5"/>
    <w:rsid w:val="003B7E66"/>
    <w:rsid w:val="003C2AFE"/>
    <w:rsid w:val="003C6DA3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4C73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4394"/>
    <w:rsid w:val="00427D2B"/>
    <w:rsid w:val="0043270C"/>
    <w:rsid w:val="0044371A"/>
    <w:rsid w:val="00452E85"/>
    <w:rsid w:val="00452ED4"/>
    <w:rsid w:val="00460771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64"/>
    <w:rsid w:val="004900C2"/>
    <w:rsid w:val="00492EE9"/>
    <w:rsid w:val="00496FB3"/>
    <w:rsid w:val="004A33E0"/>
    <w:rsid w:val="004A54D4"/>
    <w:rsid w:val="004A59AC"/>
    <w:rsid w:val="004A649E"/>
    <w:rsid w:val="004B04C5"/>
    <w:rsid w:val="004B3566"/>
    <w:rsid w:val="004B4B5E"/>
    <w:rsid w:val="004B71DA"/>
    <w:rsid w:val="004C1D3E"/>
    <w:rsid w:val="004C7613"/>
    <w:rsid w:val="004D07ED"/>
    <w:rsid w:val="004D49EC"/>
    <w:rsid w:val="004D4FBE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42F7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A4EC9"/>
    <w:rsid w:val="005B47FA"/>
    <w:rsid w:val="005B6225"/>
    <w:rsid w:val="005B6EF1"/>
    <w:rsid w:val="005C4583"/>
    <w:rsid w:val="005D54FC"/>
    <w:rsid w:val="005E29D2"/>
    <w:rsid w:val="005E583B"/>
    <w:rsid w:val="005E7A88"/>
    <w:rsid w:val="005F032D"/>
    <w:rsid w:val="005F0931"/>
    <w:rsid w:val="005F2CBF"/>
    <w:rsid w:val="00600727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19F4"/>
    <w:rsid w:val="006537ED"/>
    <w:rsid w:val="0065695C"/>
    <w:rsid w:val="00662291"/>
    <w:rsid w:val="0067020C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4782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650D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65A62"/>
    <w:rsid w:val="007752C7"/>
    <w:rsid w:val="0078027D"/>
    <w:rsid w:val="00780EC3"/>
    <w:rsid w:val="007824B4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5C11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57901"/>
    <w:rsid w:val="00865C6A"/>
    <w:rsid w:val="008665DF"/>
    <w:rsid w:val="00866AEC"/>
    <w:rsid w:val="00866CD5"/>
    <w:rsid w:val="008702F7"/>
    <w:rsid w:val="00871CF7"/>
    <w:rsid w:val="00873C4B"/>
    <w:rsid w:val="00882E20"/>
    <w:rsid w:val="00892651"/>
    <w:rsid w:val="008A2553"/>
    <w:rsid w:val="008B3DB4"/>
    <w:rsid w:val="008B56AB"/>
    <w:rsid w:val="008B71F2"/>
    <w:rsid w:val="008C106A"/>
    <w:rsid w:val="008C1E24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772E4"/>
    <w:rsid w:val="00981A82"/>
    <w:rsid w:val="009857F5"/>
    <w:rsid w:val="009859BF"/>
    <w:rsid w:val="00990BDA"/>
    <w:rsid w:val="009937CB"/>
    <w:rsid w:val="009959B1"/>
    <w:rsid w:val="0099751B"/>
    <w:rsid w:val="009A4AC6"/>
    <w:rsid w:val="009A78CD"/>
    <w:rsid w:val="009B045A"/>
    <w:rsid w:val="009B35CD"/>
    <w:rsid w:val="009B475C"/>
    <w:rsid w:val="009B52BE"/>
    <w:rsid w:val="009B608E"/>
    <w:rsid w:val="009B73EC"/>
    <w:rsid w:val="009B75BF"/>
    <w:rsid w:val="009C2C3A"/>
    <w:rsid w:val="009C5E61"/>
    <w:rsid w:val="009C7751"/>
    <w:rsid w:val="009D2BED"/>
    <w:rsid w:val="009D3BA7"/>
    <w:rsid w:val="009D5969"/>
    <w:rsid w:val="009E4066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28BD"/>
    <w:rsid w:val="00A23548"/>
    <w:rsid w:val="00A26225"/>
    <w:rsid w:val="00A3339A"/>
    <w:rsid w:val="00A33917"/>
    <w:rsid w:val="00A35685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4D40"/>
    <w:rsid w:val="00AA5DB7"/>
    <w:rsid w:val="00AA67D2"/>
    <w:rsid w:val="00AB058B"/>
    <w:rsid w:val="00AB499E"/>
    <w:rsid w:val="00AB5519"/>
    <w:rsid w:val="00AB6BFA"/>
    <w:rsid w:val="00AB7541"/>
    <w:rsid w:val="00AC00AC"/>
    <w:rsid w:val="00AC0EB7"/>
    <w:rsid w:val="00AC534F"/>
    <w:rsid w:val="00AC5AA6"/>
    <w:rsid w:val="00AD15FD"/>
    <w:rsid w:val="00AD3670"/>
    <w:rsid w:val="00AD5471"/>
    <w:rsid w:val="00AD606E"/>
    <w:rsid w:val="00AE2C9A"/>
    <w:rsid w:val="00AE2EB9"/>
    <w:rsid w:val="00AF5CCA"/>
    <w:rsid w:val="00AF7166"/>
    <w:rsid w:val="00B0145E"/>
    <w:rsid w:val="00B01533"/>
    <w:rsid w:val="00B05815"/>
    <w:rsid w:val="00B11918"/>
    <w:rsid w:val="00B11DFC"/>
    <w:rsid w:val="00B1252F"/>
    <w:rsid w:val="00B1624A"/>
    <w:rsid w:val="00B209EB"/>
    <w:rsid w:val="00B22649"/>
    <w:rsid w:val="00B2384B"/>
    <w:rsid w:val="00B249D5"/>
    <w:rsid w:val="00B25B41"/>
    <w:rsid w:val="00B276C4"/>
    <w:rsid w:val="00B3219E"/>
    <w:rsid w:val="00B35EA9"/>
    <w:rsid w:val="00B36387"/>
    <w:rsid w:val="00B36D8C"/>
    <w:rsid w:val="00B371AE"/>
    <w:rsid w:val="00B37D9C"/>
    <w:rsid w:val="00B406FC"/>
    <w:rsid w:val="00B438B9"/>
    <w:rsid w:val="00B44905"/>
    <w:rsid w:val="00B44DC3"/>
    <w:rsid w:val="00B527EC"/>
    <w:rsid w:val="00B607A5"/>
    <w:rsid w:val="00B748C2"/>
    <w:rsid w:val="00B751A9"/>
    <w:rsid w:val="00B7624C"/>
    <w:rsid w:val="00B767B7"/>
    <w:rsid w:val="00B813E8"/>
    <w:rsid w:val="00B92931"/>
    <w:rsid w:val="00B95234"/>
    <w:rsid w:val="00BA02AE"/>
    <w:rsid w:val="00BA2C43"/>
    <w:rsid w:val="00BA5396"/>
    <w:rsid w:val="00BB00B3"/>
    <w:rsid w:val="00BB12F5"/>
    <w:rsid w:val="00BC09B7"/>
    <w:rsid w:val="00BC622E"/>
    <w:rsid w:val="00BE1F18"/>
    <w:rsid w:val="00BE1F39"/>
    <w:rsid w:val="00BE6281"/>
    <w:rsid w:val="00BE747E"/>
    <w:rsid w:val="00BE7EFB"/>
    <w:rsid w:val="00BF5503"/>
    <w:rsid w:val="00BF7135"/>
    <w:rsid w:val="00BF7B09"/>
    <w:rsid w:val="00C01FC1"/>
    <w:rsid w:val="00C02F3A"/>
    <w:rsid w:val="00C04815"/>
    <w:rsid w:val="00C1222F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6C64"/>
    <w:rsid w:val="00C37A43"/>
    <w:rsid w:val="00C43699"/>
    <w:rsid w:val="00C43AF0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4C4F"/>
    <w:rsid w:val="00CB6942"/>
    <w:rsid w:val="00CB7109"/>
    <w:rsid w:val="00CC0BE5"/>
    <w:rsid w:val="00CC4FEC"/>
    <w:rsid w:val="00CC7DCB"/>
    <w:rsid w:val="00CE12AB"/>
    <w:rsid w:val="00CE601F"/>
    <w:rsid w:val="00CF057C"/>
    <w:rsid w:val="00CF089F"/>
    <w:rsid w:val="00CF2A4F"/>
    <w:rsid w:val="00CF317D"/>
    <w:rsid w:val="00CF76C2"/>
    <w:rsid w:val="00D02756"/>
    <w:rsid w:val="00D06971"/>
    <w:rsid w:val="00D069F5"/>
    <w:rsid w:val="00D07EB2"/>
    <w:rsid w:val="00D101CE"/>
    <w:rsid w:val="00D11800"/>
    <w:rsid w:val="00D11BCB"/>
    <w:rsid w:val="00D15EC3"/>
    <w:rsid w:val="00D16835"/>
    <w:rsid w:val="00D20242"/>
    <w:rsid w:val="00D203F9"/>
    <w:rsid w:val="00D237C7"/>
    <w:rsid w:val="00D36F07"/>
    <w:rsid w:val="00D45360"/>
    <w:rsid w:val="00D51526"/>
    <w:rsid w:val="00D5461A"/>
    <w:rsid w:val="00D547FE"/>
    <w:rsid w:val="00D55702"/>
    <w:rsid w:val="00D60D3E"/>
    <w:rsid w:val="00D625A3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947B7"/>
    <w:rsid w:val="00DA024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71F"/>
    <w:rsid w:val="00DF7EBD"/>
    <w:rsid w:val="00E020D5"/>
    <w:rsid w:val="00E02A66"/>
    <w:rsid w:val="00E0534E"/>
    <w:rsid w:val="00E0657D"/>
    <w:rsid w:val="00E07D9C"/>
    <w:rsid w:val="00E1159B"/>
    <w:rsid w:val="00E125EE"/>
    <w:rsid w:val="00E15DCF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3C57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2026"/>
    <w:rsid w:val="00E8561E"/>
    <w:rsid w:val="00E92914"/>
    <w:rsid w:val="00E939F9"/>
    <w:rsid w:val="00E9734C"/>
    <w:rsid w:val="00EA36A4"/>
    <w:rsid w:val="00EA5341"/>
    <w:rsid w:val="00EA54AF"/>
    <w:rsid w:val="00EB3808"/>
    <w:rsid w:val="00EB4D8A"/>
    <w:rsid w:val="00EB65D8"/>
    <w:rsid w:val="00EB752B"/>
    <w:rsid w:val="00EC4870"/>
    <w:rsid w:val="00EC7382"/>
    <w:rsid w:val="00ED01BA"/>
    <w:rsid w:val="00ED092D"/>
    <w:rsid w:val="00ED41B5"/>
    <w:rsid w:val="00ED49EA"/>
    <w:rsid w:val="00ED686E"/>
    <w:rsid w:val="00ED6D42"/>
    <w:rsid w:val="00EE1656"/>
    <w:rsid w:val="00EF09CE"/>
    <w:rsid w:val="00F017A7"/>
    <w:rsid w:val="00F019CA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0A33"/>
    <w:rsid w:val="00F418D3"/>
    <w:rsid w:val="00F45EBF"/>
    <w:rsid w:val="00F46AC8"/>
    <w:rsid w:val="00F5003B"/>
    <w:rsid w:val="00F54438"/>
    <w:rsid w:val="00F55A8A"/>
    <w:rsid w:val="00F562B7"/>
    <w:rsid w:val="00F61FD6"/>
    <w:rsid w:val="00F6290B"/>
    <w:rsid w:val="00F633F9"/>
    <w:rsid w:val="00F75B0B"/>
    <w:rsid w:val="00F803DE"/>
    <w:rsid w:val="00F80D9A"/>
    <w:rsid w:val="00F84C58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2EF9"/>
    <w:rsid w:val="00FB4AE3"/>
    <w:rsid w:val="00FB4FCB"/>
    <w:rsid w:val="00FD1F2E"/>
    <w:rsid w:val="00FD313C"/>
    <w:rsid w:val="00FD7139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1BA5DA3"/>
    <w:rsid w:val="22B70551"/>
    <w:rsid w:val="22E9438D"/>
    <w:rsid w:val="232C4132"/>
    <w:rsid w:val="239A5581"/>
    <w:rsid w:val="2474087D"/>
    <w:rsid w:val="275F3579"/>
    <w:rsid w:val="28354120"/>
    <w:rsid w:val="29962772"/>
    <w:rsid w:val="2B310616"/>
    <w:rsid w:val="2C81234F"/>
    <w:rsid w:val="2DAE15A0"/>
    <w:rsid w:val="2DCC7D96"/>
    <w:rsid w:val="2E1840CD"/>
    <w:rsid w:val="2E59298A"/>
    <w:rsid w:val="30167CC4"/>
    <w:rsid w:val="30473F52"/>
    <w:rsid w:val="31C04A7E"/>
    <w:rsid w:val="32407837"/>
    <w:rsid w:val="354449C0"/>
    <w:rsid w:val="3572085C"/>
    <w:rsid w:val="36FA5836"/>
    <w:rsid w:val="37E50B00"/>
    <w:rsid w:val="39DD3D66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E01B1E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6BE0577-9A15-47CC-A251-C9D375CDFC5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4</Pages>
  <Words>348</Words>
  <Characters>1989</Characters>
  <Lines>16</Lines>
  <Paragraphs>4</Paragraphs>
  <TotalTime>0</TotalTime>
  <ScaleCrop>false</ScaleCrop>
  <LinksUpToDate>false</LinksUpToDate>
  <CharactersWithSpaces>2333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2021-02-27T14:34:00Z</dcterms:created>
  <dc:creator>*****</dc:creator>
  <cp:lastModifiedBy>user</cp:lastModifiedBy>
  <cp:lastPrinted>2015-03-18T03:45:00Z</cp:lastPrinted>
  <dcterms:modified xsi:type="dcterms:W3CDTF">2021-09-17T13:46:04Z</dcterms:modified>
  <dc:title>上海建桥学院教学进度计划表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53C7CA4FDFEC4E70BA2E63E822C3C01D</vt:lpwstr>
  </property>
</Properties>
</file>