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A6265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 xml:space="preserve">《 </w:t>
      </w:r>
      <w:r>
        <w:rPr>
          <w:rFonts w:ascii="黑体" w:hAnsi="黑体" w:eastAsia="黑体"/>
          <w:bCs/>
          <w:sz w:val="32"/>
          <w:szCs w:val="32"/>
        </w:rPr>
        <w:t xml:space="preserve">  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管理沟通</w:t>
      </w:r>
      <w:r>
        <w:rPr>
          <w:rFonts w:ascii="黑体" w:hAnsi="黑体" w:eastAsia="黑体"/>
          <w:bCs/>
          <w:sz w:val="32"/>
          <w:szCs w:val="32"/>
        </w:rPr>
        <w:t xml:space="preserve">  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311CDFCE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5083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401C69D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40279FF">
            <w:pPr>
              <w:widowControl w:val="0"/>
              <w:jc w:val="left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管理沟通</w:t>
            </w:r>
          </w:p>
        </w:tc>
      </w:tr>
      <w:tr w14:paraId="2785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3F021D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7AABA2C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Managerial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Communication</w:t>
            </w:r>
          </w:p>
        </w:tc>
      </w:tr>
      <w:tr w14:paraId="7376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D1FD65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3D3EBFA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2170042</w:t>
            </w:r>
          </w:p>
        </w:tc>
        <w:tc>
          <w:tcPr>
            <w:tcW w:w="2126" w:type="dxa"/>
            <w:gridSpan w:val="2"/>
            <w:vAlign w:val="center"/>
          </w:tcPr>
          <w:p w14:paraId="2A4D9AA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C470B91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2768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9D475DD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B4C7891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7D88A02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D686DB2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413" w:type="dxa"/>
            <w:gridSpan w:val="2"/>
            <w:vAlign w:val="center"/>
          </w:tcPr>
          <w:p w14:paraId="2EE34A0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294BC1E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A8BC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80A311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8017DB5"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569D0FC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E821BD8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养老服务管理/大二</w:t>
            </w:r>
          </w:p>
        </w:tc>
      </w:tr>
      <w:tr w14:paraId="5DE17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A7E0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7B10420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14C9530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660DF986"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FC8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779459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AA3CD7E">
            <w:pPr>
              <w:widowControl w:val="0"/>
              <w:jc w:val="center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《管理沟通》，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李映霞</w:t>
            </w:r>
            <w:r>
              <w:rPr>
                <w:rFonts w:hint="eastAsia" w:ascii="宋体" w:hAnsi="宋体"/>
                <w:sz w:val="20"/>
                <w:szCs w:val="20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人民邮电</w:t>
            </w:r>
            <w:r>
              <w:rPr>
                <w:rFonts w:hint="eastAsia" w:ascii="宋体" w:hAnsi="宋体"/>
                <w:sz w:val="20"/>
                <w:szCs w:val="20"/>
              </w:rPr>
              <w:t>出版社，20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0"/>
                <w:szCs w:val="20"/>
              </w:rPr>
              <w:t>年第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38C5C7F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DCF8E5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6C5447E3">
            <w:pPr>
              <w:widowControl w:val="0"/>
              <w:ind w:left="120" w:leftChars="5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9874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343038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8CABDF6">
            <w:pPr>
              <w:pStyle w:val="15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管理学基础2170084（3）</w:t>
            </w:r>
          </w:p>
        </w:tc>
      </w:tr>
      <w:tr w14:paraId="38F9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0B6FD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2714BE10">
            <w:pPr>
              <w:widowControl w:val="0"/>
              <w:spacing w:line="240" w:lineRule="auto"/>
              <w:ind w:firstLine="420" w:firstLineChars="200"/>
              <w:jc w:val="both"/>
            </w:pPr>
            <w:r>
              <w:rPr>
                <w:rFonts w:hint="eastAsia" w:ascii="宋体" w:hAnsi="宋体"/>
                <w:sz w:val="21"/>
                <w:szCs w:val="21"/>
              </w:rPr>
              <w:t>沟通是人们通过语言和非语言方式传递并理解信息或知识的过程，是人们理解他人的一种双向的互动过程。管理沟通是指为实现组织目标而进行的组织内部和组织外部的知识、信息传递和交流活动。管理沟通有别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于</w:t>
            </w:r>
            <w:r>
              <w:rPr>
                <w:rFonts w:hint="eastAsia" w:ascii="宋体" w:hAnsi="宋体"/>
                <w:sz w:val="21"/>
                <w:szCs w:val="21"/>
              </w:rPr>
              <w:t>一般意义上的沟通，它是围绕组织目标所进行的信息、知识传递和理解过程，是实现管理目的的媒介，也是组织运行成功的关键因素。《</w:t>
            </w:r>
            <w:r>
              <w:rPr>
                <w:rFonts w:ascii="宋体" w:hAnsi="宋体"/>
                <w:sz w:val="21"/>
                <w:szCs w:val="21"/>
              </w:rPr>
              <w:t>管理沟通</w:t>
            </w:r>
            <w:r>
              <w:rPr>
                <w:rFonts w:hint="eastAsia" w:ascii="宋体" w:hAnsi="宋体"/>
                <w:sz w:val="21"/>
                <w:szCs w:val="21"/>
              </w:rPr>
              <w:t>》</w:t>
            </w:r>
            <w:r>
              <w:rPr>
                <w:rFonts w:ascii="宋体" w:hAnsi="宋体"/>
                <w:sz w:val="21"/>
                <w:szCs w:val="21"/>
              </w:rPr>
              <w:t>是一门正在发展的应用性较强的学科。</w:t>
            </w:r>
            <w:r>
              <w:rPr>
                <w:rFonts w:hint="eastAsia" w:ascii="宋体" w:hAnsi="宋体"/>
                <w:sz w:val="21"/>
                <w:szCs w:val="21"/>
              </w:rPr>
              <w:t>本课程通过理论讲授、案例分析、技能训练等教学手段，使学生系统地理解管理沟通的知识，建立良好的管理沟通意识，熟练掌握和应用管理沟通的原理和技巧，具备从事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ascii="宋体" w:hAnsi="宋体"/>
                <w:sz w:val="21"/>
                <w:szCs w:val="21"/>
              </w:rPr>
              <w:t>服务管理工作必需的沟通能力。</w:t>
            </w:r>
            <w:r>
              <w:rPr>
                <w:rFonts w:ascii="宋体" w:hAnsi="宋体"/>
                <w:sz w:val="21"/>
                <w:szCs w:val="21"/>
              </w:rPr>
              <w:t>进而使同学们在学习、工作中，能有意识地运用所学到管理、沟通的知识和理论，达成有效的人际交往和管理沟通效果。</w:t>
            </w:r>
            <w:r>
              <w:rPr>
                <w:rFonts w:hint="eastAsia" w:ascii="宋体" w:hAnsi="宋体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ascii="宋体" w:hAnsi="宋体"/>
                <w:sz w:val="21"/>
                <w:szCs w:val="21"/>
              </w:rPr>
              <w:t>服务与管理专业的专业必修课程。</w:t>
            </w:r>
          </w:p>
        </w:tc>
      </w:tr>
      <w:tr w14:paraId="66CB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1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2928D4E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D808ED4">
            <w:pPr>
              <w:widowControl w:val="0"/>
              <w:snapToGrid w:val="0"/>
              <w:spacing w:line="288" w:lineRule="auto"/>
              <w:ind w:firstLine="420" w:firstLineChars="200"/>
              <w:jc w:val="both"/>
            </w:pPr>
            <w:r>
              <w:rPr>
                <w:rFonts w:hint="eastAsia" w:ascii="宋体" w:hAnsi="宋体"/>
                <w:sz w:val="21"/>
                <w:szCs w:val="21"/>
              </w:rPr>
              <w:t>本课程教学总时数32学时，其中理论教学2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学时、实践教学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1"/>
                <w:szCs w:val="21"/>
              </w:rPr>
              <w:t>学时。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该课程适合养老服务管理专业第二学年第一学期开设。</w:t>
            </w:r>
          </w:p>
        </w:tc>
      </w:tr>
      <w:tr w14:paraId="2FC5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0EE7941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3D4261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29285" cy="328295"/>
                  <wp:effectExtent l="0" t="0" r="5715" b="1905"/>
                  <wp:docPr id="1" name="图片 1" descr="7026d8e4d24357876f265dea2466f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026d8e4d24357876f265dea2466ff0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517" t="14055" r="12341" b="13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6C35AF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06648B92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2024.8</w:t>
            </w:r>
          </w:p>
        </w:tc>
      </w:tr>
      <w:tr w14:paraId="7251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3F62AE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A96D74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29285" cy="328295"/>
                  <wp:effectExtent l="0" t="0" r="5715" b="1905"/>
                  <wp:docPr id="2" name="图片 2" descr="7026d8e4d24357876f265dea2466ff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026d8e4d24357876f265dea2466ff0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8517" t="14055" r="12341" b="138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5563F07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1A0AF758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2024.8</w:t>
            </w:r>
          </w:p>
        </w:tc>
      </w:tr>
      <w:tr w14:paraId="09C1B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28CA4C1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FB025A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20E3697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D376873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2024.8</w:t>
            </w:r>
          </w:p>
        </w:tc>
      </w:tr>
    </w:tbl>
    <w:p w14:paraId="73710093">
      <w:pPr>
        <w:spacing w:line="100" w:lineRule="exact"/>
        <w:rPr>
          <w:rFonts w:ascii="Arial" w:hAnsi="Arial" w:eastAsia="黑体"/>
        </w:rPr>
      </w:pPr>
      <w:r>
        <w:br w:type="page"/>
      </w:r>
    </w:p>
    <w:p w14:paraId="55996C4A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1B3C781E">
      <w:pPr>
        <w:pStyle w:val="18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2E60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0DAB682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74E33D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6AB9325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78ED1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683E15F2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4480E43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1426999A">
            <w:pPr>
              <w:pStyle w:val="15"/>
              <w:jc w:val="left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掌握书面沟通、口头沟通、非语言沟通等多种沟通方式、掌握会议沟通、危机沟通、跨文化沟通等不同情境下的沟通管理，与人际冲突的处理。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并正确应用于工作实践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</w:tc>
      </w:tr>
      <w:tr w14:paraId="57CC7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Merge w:val="restart"/>
            <w:vAlign w:val="center"/>
          </w:tcPr>
          <w:p w14:paraId="49E20B8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30CD2A6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 w14:paraId="36DEFE5B">
            <w:pPr>
              <w:pStyle w:val="15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能够有效运用沟通的原理、技巧，进行工作中的人际关系协调，在老年活动策划、养老事务管理中做到有效、高效沟通。</w:t>
            </w:r>
          </w:p>
        </w:tc>
      </w:tr>
      <w:tr w14:paraId="47D8C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7825EDA7"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7C4DCB3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 w14:paraId="09E762C1">
            <w:pPr>
              <w:pStyle w:val="15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在集体活动中能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发挥积极的角色力量，善于进行团队沟通，具备良好的自我管理与团队管理能力，团结协作，共同完成任务。</w:t>
            </w:r>
          </w:p>
        </w:tc>
      </w:tr>
      <w:tr w14:paraId="7DC26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1BD76ED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6C9D427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48C58CA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 w14:paraId="7563ACFB">
            <w:pPr>
              <w:pStyle w:val="15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</w:tbl>
    <w:p w14:paraId="11C9963F">
      <w:pPr>
        <w:pStyle w:val="18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6229A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6DADAC9">
            <w:pPr>
              <w:pStyle w:val="15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LO1品德修养：拥护</w:t>
            </w:r>
            <w:r>
              <w:rPr>
                <w:rFonts w:hint="eastAsia" w:cs="Times New Roman"/>
              </w:rPr>
              <w:t>中国共产</w:t>
            </w:r>
            <w:r>
              <w:rPr>
                <w:rFonts w:cs="Times New Roman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cs="Times New Roman"/>
              </w:rPr>
              <w:t>“感恩、回报、爱心、责任”</w:t>
            </w:r>
            <w:r>
              <w:rPr>
                <w:rFonts w:cs="Times New Roman"/>
              </w:rPr>
              <w:t>八字校训，积极服务他人、服务社会、诚信尽责、爱岗敬业。</w:t>
            </w:r>
          </w:p>
          <w:p w14:paraId="4E761F99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504FF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C6F053E">
            <w:pPr>
              <w:pStyle w:val="15"/>
              <w:widowControl w:val="0"/>
              <w:jc w:val="left"/>
              <w:rPr>
                <w:rFonts w:hint="eastAsia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LO2</w:t>
            </w:r>
            <w:r>
              <w:rPr>
                <w:rFonts w:hint="eastAsia" w:cs="Times New Roman"/>
              </w:rPr>
              <w:t>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47108373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⑥协调管理能力：能协调工作中的各种人际关系,进行老年活动策划、组织老年事务管理。</w:t>
            </w:r>
          </w:p>
        </w:tc>
      </w:tr>
      <w:tr w14:paraId="5E318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656607D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cs="Times New Roman"/>
                <w:lang w:val="en-US" w:eastAsia="zh-CN"/>
              </w:rPr>
              <w:t>LO3</w:t>
            </w:r>
            <w:r>
              <w:rPr>
                <w:rFonts w:hint="eastAsia" w:ascii="宋体" w:hAnsi="宋体"/>
                <w:bCs/>
              </w:rPr>
              <w:t>表达沟通：理解他人的观点，尊重他人的价值观，能在不同场合用书面或口头形式进行有效沟通。</w:t>
            </w:r>
          </w:p>
          <w:p w14:paraId="293A105F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②应用书面或口头形式，阐释自己的观点，有效沟通。</w:t>
            </w:r>
          </w:p>
        </w:tc>
      </w:tr>
      <w:tr w14:paraId="22FA7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3F38ABF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cs="Times New Roman"/>
                <w:lang w:val="en-US" w:eastAsia="zh-CN"/>
              </w:rPr>
              <w:t>LO6</w:t>
            </w:r>
            <w:r>
              <w:rPr>
                <w:rFonts w:hint="eastAsia" w:ascii="宋体" w:hAnsi="宋体"/>
                <w:bCs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14:paraId="5EB9EF28"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①在集体活动中能主动担任自己的角色，与其他成员密切合作，善于自我管理和团队管理，共同完成任务。</w:t>
            </w:r>
          </w:p>
        </w:tc>
      </w:tr>
    </w:tbl>
    <w:p w14:paraId="23EB2AD3">
      <w:pPr>
        <w:pStyle w:val="18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8CE2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D6744E"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5EFECCD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D34E3EB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735006A8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924E786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562AF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22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F8EB08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1D9C2764"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default" w:eastAsia="宋体" w:cs="Times New Roman"/>
                <w:bCs/>
                <w:lang w:val="en-US" w:eastAsia="zh-CN"/>
              </w:rPr>
              <w:t>④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5C3FCE6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0A0B7F91">
            <w:pPr>
              <w:pStyle w:val="15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71E3EFB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2E69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38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6EF75BD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9068E5A"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⑥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54B350A"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576235F8">
            <w:pPr>
              <w:pStyle w:val="15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能够有效运用沟通的原理、技巧，进行工作中的人际关系协调，在老年活动策划、养老事务管理中做到有效、高效沟通。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30B2B45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03BD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5967FE71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683A47BD">
            <w:pPr>
              <w:pStyle w:val="15"/>
              <w:rPr>
                <w:rFonts w:hint="default" w:eastAsia="宋体" w:cs="Times New Roman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7096254">
            <w:pPr>
              <w:pStyle w:val="15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12323597">
            <w:pPr>
              <w:pStyle w:val="15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掌握书面沟通、口头沟通、非语言沟通等多种沟通方式、掌握会议沟通、危机沟通、跨文化沟通等不同情境下的沟通管理，与人际冲突的处理。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并正确应用于工作实践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3DC0935D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 w14:paraId="39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15361CB8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24B78F6">
            <w:pPr>
              <w:pStyle w:val="15"/>
              <w:rPr>
                <w:rFonts w:hint="default" w:cs="Times New Roman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3A440CF">
            <w:pPr>
              <w:pStyle w:val="15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54DD03DB">
            <w:pPr>
              <w:pStyle w:val="15"/>
              <w:jc w:val="left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在集体活动中能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发挥积极的角色力量，善于进行团队沟通，具备良好的自我管理与团队管理能力，团结协作，共同完成任务。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0FA7B9A"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 w14:paraId="4198BB5D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65FCF056">
      <w:pPr>
        <w:pStyle w:val="18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213925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1E7E8A3">
            <w:pPr>
              <w:pStyle w:val="15"/>
              <w:widowControl w:val="0"/>
              <w:jc w:val="left"/>
              <w:rPr>
                <w:rFonts w:hint="default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bookmarkStart w:id="0" w:name="OLE_LINK6"/>
            <w:bookmarkStart w:id="1" w:name="OLE_LINK5"/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1 沟通概论</w:t>
            </w:r>
          </w:p>
          <w:p w14:paraId="6050ADD8">
            <w:pPr>
              <w:widowControl w:val="0"/>
              <w:snapToGrid w:val="0"/>
              <w:spacing w:line="280" w:lineRule="exact"/>
              <w:jc w:val="both"/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正确认识沟通的含义</w:t>
            </w:r>
            <w:r>
              <w:rPr>
                <w:rFonts w:hint="eastAsia"/>
                <w:b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理解沟通的基本过程、方式和要素</w:t>
            </w:r>
            <w:r>
              <w:rPr>
                <w:rFonts w:hint="eastAsia"/>
                <w:b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理解沟通的障碍</w:t>
            </w:r>
            <w:r>
              <w:rPr>
                <w:rFonts w:hint="eastAsia"/>
                <w:b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理解克服沟通障碍的策略。</w:t>
            </w:r>
          </w:p>
          <w:p w14:paraId="5149983D">
            <w:pPr>
              <w:widowControl w:val="0"/>
              <w:snapToGrid w:val="0"/>
              <w:spacing w:line="280" w:lineRule="exact"/>
              <w:jc w:val="both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教学难点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沟通障碍及其克服策略。</w:t>
            </w:r>
          </w:p>
          <w:p w14:paraId="09043A4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能力要求：</w:t>
            </w:r>
          </w:p>
          <w:p w14:paraId="7D6C650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能够结合实践正确分析影响沟通的因素；</w:t>
            </w:r>
          </w:p>
          <w:p w14:paraId="07235AFB">
            <w:pPr>
              <w:widowControl w:val="0"/>
              <w:snapToGrid w:val="0"/>
              <w:spacing w:line="280" w:lineRule="exact"/>
              <w:jc w:val="left"/>
              <w:rPr>
                <w:rFonts w:hint="default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具备良好沟通的意识，对自己沟通能力有客观评估</w:t>
            </w:r>
          </w:p>
          <w:p w14:paraId="7D455630">
            <w:pPr>
              <w:widowControl w:val="0"/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 w14:paraId="7E035938">
            <w:pPr>
              <w:pStyle w:val="15"/>
              <w:widowControl w:val="0"/>
              <w:jc w:val="left"/>
              <w:rPr>
                <w:rFonts w:hint="default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2.管理沟通</w:t>
            </w:r>
          </w:p>
          <w:p w14:paraId="0B03CED0">
            <w:pPr>
              <w:widowControl w:val="0"/>
              <w:snapToGrid w:val="0"/>
              <w:spacing w:line="280" w:lineRule="exact"/>
              <w:jc w:val="both"/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知道管理沟通的定义和内容</w:t>
            </w:r>
            <w:r>
              <w:rPr>
                <w:rFonts w:hint="eastAsia"/>
                <w:b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.理解管理职能与沟通的关系、管理者的沟通角色、管理沟通的作用</w:t>
            </w:r>
            <w:r>
              <w:rPr>
                <w:rFonts w:hint="eastAsia"/>
                <w:b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熟悉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影响管理沟通的因素</w:t>
            </w:r>
            <w:r>
              <w:rPr>
                <w:rFonts w:hint="eastAsia"/>
                <w:b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有效管理沟通的策略。</w:t>
            </w:r>
          </w:p>
          <w:p w14:paraId="7E36F9F3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：</w:t>
            </w:r>
          </w:p>
          <w:p w14:paraId="6A3CEB8F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ascii="宋体" w:hAnsi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知道</w:t>
            </w:r>
            <w:r>
              <w:rPr>
                <w:rFonts w:ascii="宋体" w:hAnsi="宋体"/>
                <w:bCs/>
                <w:sz w:val="21"/>
                <w:szCs w:val="21"/>
                <w:highlight w:val="none"/>
              </w:rPr>
              <w:t>管理沟通与沟通的区别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。</w:t>
            </w:r>
          </w:p>
          <w:p w14:paraId="0C7296BE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理解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组织内外部环境</w:t>
            </w: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如何影响管理沟通</w:t>
            </w:r>
          </w:p>
          <w:p w14:paraId="545EC8D6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default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如何给与、接受建设性反馈</w:t>
            </w:r>
          </w:p>
          <w:p w14:paraId="23DC0937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3D14DA16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default" w:ascii="宋体" w:hAnsi="宋体"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结合管理实践，正确运用管理沟通的策略</w:t>
            </w:r>
          </w:p>
          <w:p w14:paraId="29F48DA1">
            <w:pPr>
              <w:widowControl w:val="0"/>
              <w:snapToGrid w:val="0"/>
              <w:spacing w:line="288" w:lineRule="auto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 w14:paraId="42D21D87">
            <w:pPr>
              <w:widowControl w:val="0"/>
              <w:snapToGrid w:val="0"/>
              <w:spacing w:line="288" w:lineRule="auto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3.组织沟通</w:t>
            </w:r>
          </w:p>
          <w:p w14:paraId="420094EB">
            <w:pPr>
              <w:widowControl w:val="0"/>
              <w:snapToGrid w:val="0"/>
              <w:spacing w:line="280" w:lineRule="exact"/>
              <w:jc w:val="both"/>
              <w:rPr>
                <w:rFonts w:hint="default" w:ascii="宋体" w:hAnsi="宋体"/>
                <w:bCs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知道组织沟通的含义类型</w:t>
            </w:r>
            <w:r>
              <w:rPr>
                <w:rFonts w:hint="eastAsia"/>
                <w:b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掌握组织内部纵向沟通、横向沟通的障碍与策略；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知道正式、非正式沟通网络</w:t>
            </w:r>
            <w:r>
              <w:rPr>
                <w:rFonts w:hint="eastAsia"/>
                <w:bCs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理解组织外部沟通的策略</w:t>
            </w:r>
          </w:p>
          <w:p w14:paraId="574D19A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：</w:t>
            </w:r>
          </w:p>
          <w:p w14:paraId="787EE905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上下级沟通的技巧与艺术；</w:t>
            </w:r>
          </w:p>
          <w:p w14:paraId="18EE5341">
            <w:pPr>
              <w:widowControl w:val="0"/>
              <w:snapToGrid w:val="0"/>
              <w:spacing w:line="288" w:lineRule="auto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非正式沟通的技巧与艺术；</w:t>
            </w:r>
          </w:p>
          <w:p w14:paraId="254A2710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3D5C171C">
            <w:pPr>
              <w:widowControl w:val="0"/>
              <w:snapToGrid w:val="0"/>
              <w:spacing w:line="288" w:lineRule="auto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能够结合实际案例正确分析沟通的成功与失败；</w:t>
            </w:r>
          </w:p>
          <w:p w14:paraId="6668CD89">
            <w:pPr>
              <w:widowControl w:val="0"/>
              <w:snapToGrid w:val="0"/>
              <w:spacing w:line="288" w:lineRule="auto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能够理论融于实践，提升与上下级、平级沟通的能力；</w:t>
            </w:r>
          </w:p>
          <w:p w14:paraId="77707E04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 w14:paraId="68BAA91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4.群体沟通与团队沟通</w:t>
            </w:r>
          </w:p>
          <w:p w14:paraId="7AFEF659">
            <w:pPr>
              <w:widowControl w:val="0"/>
              <w:snapToGrid w:val="0"/>
              <w:spacing w:line="280" w:lineRule="exact"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知道组织中群体沟通与团队沟通的差异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知道群体的种类。3.知道群体沟通的要素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知道团队的种类；了解团队沟通的要素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理解成功团队的特征。</w:t>
            </w:r>
          </w:p>
          <w:p w14:paraId="5C2A6B2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 w14:paraId="18BD294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群体与团队的区别</w:t>
            </w:r>
          </w:p>
          <w:p w14:paraId="5703B8C4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影响群体凝聚力的因素。</w:t>
            </w:r>
          </w:p>
          <w:p w14:paraId="2F6DF626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ascii="宋体" w:hAnsi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不同团队发展阶段的团队沟通特点。</w:t>
            </w:r>
          </w:p>
          <w:p w14:paraId="19B2DD1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成功团队沟通的策略与特点。</w:t>
            </w:r>
          </w:p>
          <w:p w14:paraId="20738DC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2629C2C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能够正确运用群体沟通、团队沟通的策略建设高凝聚力的团队。</w:t>
            </w:r>
          </w:p>
          <w:p w14:paraId="2B26781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 w14:paraId="6F0F349D">
            <w:pPr>
              <w:widowControl w:val="0"/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hint="eastAsia" w:ascii="宋体" w:hAnsi="宋体"/>
                <w:b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highlight w:val="none"/>
              </w:rPr>
              <w:t>会议沟通</w:t>
            </w:r>
          </w:p>
          <w:p w14:paraId="0770A47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会议的目的与类型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熟悉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组织会议的基本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步骤、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会议中的角色及其职责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影响会议的因素和有效会议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的策略。</w:t>
            </w:r>
          </w:p>
          <w:p w14:paraId="7A126EA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 w14:paraId="60FE494A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会前准备工作</w:t>
            </w:r>
          </w:p>
          <w:p w14:paraId="63845031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 w:ascii="宋体" w:hAnsi="宋体" w:eastAsia="宋体"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会议</w:t>
            </w: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议程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的</w:t>
            </w: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制定、安排</w:t>
            </w:r>
          </w:p>
          <w:p w14:paraId="0674EAFB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与会者的角色与职责；</w:t>
            </w:r>
          </w:p>
          <w:p w14:paraId="3BF9E5F9">
            <w:pPr>
              <w:widowControl w:val="0"/>
              <w:snapToGrid w:val="0"/>
              <w:spacing w:line="288" w:lineRule="auto"/>
              <w:jc w:val="left"/>
              <w:rPr>
                <w:rFonts w:hint="default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罗伯特议事规则</w:t>
            </w:r>
          </w:p>
          <w:p w14:paraId="7F427792">
            <w:pPr>
              <w:widowControl w:val="0"/>
              <w:snapToGrid w:val="0"/>
              <w:spacing w:line="288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4F719690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</w:rPr>
              <w:t>能够结合实际安排并组织一次会议。</w:t>
            </w:r>
          </w:p>
          <w:p w14:paraId="03E81A3B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</w:pPr>
          </w:p>
          <w:p w14:paraId="548577A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6.危机沟通</w:t>
            </w:r>
          </w:p>
          <w:p w14:paraId="0E7128C3">
            <w:pPr>
              <w:widowControl w:val="0"/>
              <w:adjustRightInd w:val="0"/>
              <w:snapToGrid w:val="0"/>
              <w:spacing w:line="280" w:lineRule="exact"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知识点: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知道危机的特征。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知道危机沟通的模型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理解危机沟通的障碍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掌握危机沟通的策略。</w:t>
            </w:r>
          </w:p>
          <w:p w14:paraId="43FA7BE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 w14:paraId="2CEB292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危机的特征</w:t>
            </w:r>
          </w:p>
          <w:p w14:paraId="5A31D417">
            <w:pPr>
              <w:widowControl w:val="0"/>
              <w:adjustRightInd w:val="0"/>
              <w:snapToGrid w:val="0"/>
              <w:spacing w:line="280" w:lineRule="exact"/>
              <w:ind w:right="-247" w:rightChars="-103"/>
              <w:jc w:val="left"/>
              <w:rPr>
                <w:rFonts w:hint="default" w:ascii="宋体" w:hAnsi="宋体" w:eastAsia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危机沟通的障碍</w:t>
            </w:r>
            <w:r>
              <w:rPr>
                <w:rFonts w:hint="eastAsia"/>
                <w:bCs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原则与策略</w:t>
            </w:r>
          </w:p>
          <w:p w14:paraId="3F60283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与媒体进行危机沟通的技巧。</w:t>
            </w:r>
          </w:p>
          <w:p w14:paraId="629E8079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/>
                <w:bCs/>
                <w:sz w:val="21"/>
                <w:szCs w:val="21"/>
                <w:highlight w:val="none"/>
              </w:rPr>
              <w:t>能够综合运用危机沟通的相关知识，模拟应对危机沟通。</w:t>
            </w:r>
          </w:p>
          <w:p w14:paraId="1E08EC2B">
            <w:pPr>
              <w:widowControl w:val="0"/>
              <w:snapToGrid w:val="0"/>
              <w:spacing w:line="288" w:lineRule="auto"/>
              <w:jc w:val="left"/>
              <w:rPr>
                <w:rFonts w:hint="eastAsia"/>
                <w:bCs/>
                <w:sz w:val="21"/>
                <w:szCs w:val="21"/>
                <w:highlight w:val="none"/>
              </w:rPr>
            </w:pPr>
          </w:p>
          <w:p w14:paraId="41C3BF8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7.面谈</w:t>
            </w:r>
          </w:p>
          <w:p w14:paraId="1A008D2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知识点: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知道面谈的种类及其目的、面谈的基本过程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面谈的提问技巧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知道绩效反馈面谈的原则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知道招聘面试的基本程序。</w:t>
            </w:r>
          </w:p>
          <w:p w14:paraId="2705EE0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 w14:paraId="5F32DE1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ascii="宋体" w:hAnsi="宋体" w:eastAsia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面谈</w:t>
            </w: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过程中的技巧</w:t>
            </w:r>
          </w:p>
          <w:p w14:paraId="3E3A0A60">
            <w:pPr>
              <w:widowControl w:val="0"/>
              <w:spacing w:line="280" w:lineRule="exact"/>
              <w:ind w:right="-247" w:rightChars="-103"/>
              <w:jc w:val="left"/>
              <w:rPr>
                <w:rFonts w:ascii="宋体" w:hAnsi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绩效反馈面谈的程序与原则。</w:t>
            </w:r>
          </w:p>
          <w:p w14:paraId="15C7E40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面试技巧</w:t>
            </w:r>
          </w:p>
          <w:p w14:paraId="5DE95EC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35623F2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能够组织一次成功的面谈</w:t>
            </w:r>
          </w:p>
          <w:p w14:paraId="67CAABA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 w14:paraId="7E246A1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8.演讲</w:t>
            </w:r>
          </w:p>
          <w:p w14:paraId="4BD1E05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认识演讲的本质和特点；掌握认知规律及其在演讲中的应用；有效地安排演讲的结构；熟悉演讲中的语言和非语言技巧</w:t>
            </w:r>
          </w:p>
          <w:p w14:paraId="1D6DCEB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：</w:t>
            </w:r>
          </w:p>
          <w:p w14:paraId="02F159F4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认知规律；不同演讲结构的优缺点；</w:t>
            </w:r>
          </w:p>
          <w:p w14:paraId="3659F91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5F6A67A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能在公众场合进行有效演讲；能够熟练运用演讲的技巧，提高个人演讲技能。</w:t>
            </w:r>
          </w:p>
          <w:p w14:paraId="332CFF2C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 w14:paraId="74BB5D31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9.倾听</w:t>
            </w:r>
          </w:p>
          <w:p w14:paraId="7AF9774B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认识倾听的含义；了解倾听的障碍；掌握倾听的三个层面；掌握倾听的技巧；掌握倾听中建设性反馈的技巧</w:t>
            </w:r>
          </w:p>
          <w:p w14:paraId="33BFEED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 w14:paraId="4B9552F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倾听的三个层次</w:t>
            </w:r>
          </w:p>
          <w:p w14:paraId="6F7B59C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不恰当的倾听反馈</w:t>
            </w:r>
          </w:p>
          <w:p w14:paraId="0B061095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建设性反馈的技巧</w:t>
            </w:r>
          </w:p>
          <w:p w14:paraId="4F772958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37EDBEF0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积极提高倾听意识</w:t>
            </w:r>
          </w:p>
          <w:p w14:paraId="5CBB1AA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在倾听时能够正确给与反馈，</w:t>
            </w:r>
          </w:p>
          <w:p w14:paraId="2DC4E20A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提高倾听意识，成为合格的倾听者</w:t>
            </w:r>
          </w:p>
          <w:p w14:paraId="49F9ECF3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 w14:paraId="5129A02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10.非语言沟通</w:t>
            </w:r>
          </w:p>
          <w:p w14:paraId="481F64F9">
            <w:pPr>
              <w:widowControl w:val="0"/>
              <w:snapToGrid w:val="0"/>
              <w:spacing w:line="280" w:lineRule="exact"/>
              <w:jc w:val="both"/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知道非语言沟通的定义；非语言沟通与语言沟通的关系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理解非语言沟通的作用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掌握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理解非语言沟通的技巧。</w:t>
            </w:r>
          </w:p>
          <w:p w14:paraId="09BC3682">
            <w:pPr>
              <w:widowControl w:val="0"/>
              <w:spacing w:line="280" w:lineRule="exact"/>
              <w:ind w:right="-247" w:rightChars="-103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教学难点：</w:t>
            </w:r>
          </w:p>
          <w:p w14:paraId="49BA3515">
            <w:pPr>
              <w:widowControl w:val="0"/>
              <w:spacing w:line="280" w:lineRule="exact"/>
              <w:ind w:right="-247" w:rightChars="-103"/>
              <w:jc w:val="left"/>
              <w:rPr>
                <w:rFonts w:ascii="宋体" w:hAnsi="宋体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常见肢体语言的解析。</w:t>
            </w:r>
          </w:p>
          <w:p w14:paraId="7003DC4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时间、空间与</w:t>
            </w:r>
            <w:r>
              <w:rPr>
                <w:rFonts w:hint="eastAsia"/>
                <w:bCs/>
                <w:sz w:val="21"/>
                <w:szCs w:val="21"/>
                <w:highlight w:val="none"/>
                <w:lang w:val="en-US" w:eastAsia="zh-CN"/>
              </w:rPr>
              <w:t>环境语言</w:t>
            </w:r>
            <w:r>
              <w:rPr>
                <w:rFonts w:hint="eastAsia" w:ascii="宋体" w:hAnsi="宋体"/>
                <w:bCs/>
                <w:sz w:val="21"/>
                <w:szCs w:val="21"/>
                <w:highlight w:val="none"/>
              </w:rPr>
              <w:t>的解析。</w:t>
            </w:r>
          </w:p>
          <w:p w14:paraId="2A1D8776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能力要求：</w:t>
            </w:r>
          </w:p>
          <w:p w14:paraId="254FD269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提高改善非语言沟通的意识和技能</w:t>
            </w:r>
          </w:p>
          <w:p w14:paraId="4ACECD3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28BF05D7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11.书面沟通</w:t>
            </w:r>
          </w:p>
          <w:p w14:paraId="1B5A9312">
            <w:pPr>
              <w:widowControl w:val="0"/>
              <w:snapToGrid w:val="0"/>
              <w:spacing w:line="280" w:lineRule="exact"/>
              <w:jc w:val="both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知识点：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知道书面沟通的特点和基本形式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.知道商务信函的种类；掌握商务信函的写作技巧</w:t>
            </w:r>
            <w:r>
              <w:rPr>
                <w:rFonts w:hint="eastAsia" w:cs="宋体"/>
                <w:bCs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highlight w:val="none"/>
              </w:rPr>
              <w:t>把握书面沟通的语气；克服书面沟通的心理障碍。</w:t>
            </w:r>
          </w:p>
          <w:p w14:paraId="007C7312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教学难点：</w:t>
            </w:r>
          </w:p>
          <w:p w14:paraId="5A343A1D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商务写作的基本要求</w:t>
            </w:r>
          </w:p>
          <w:p w14:paraId="79537CD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不同种类的商务信函写作</w:t>
            </w:r>
          </w:p>
          <w:p w14:paraId="28DCDC0E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bCs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能力要求：</w:t>
            </w:r>
            <w:r>
              <w:rPr>
                <w:rFonts w:hint="eastAsia"/>
                <w:bCs/>
                <w:sz w:val="21"/>
                <w:szCs w:val="21"/>
                <w:highlight w:val="none"/>
              </w:rPr>
              <w:t>能够运用商务信函的写作知识，正确写作不同类别的商务信函。</w:t>
            </w:r>
          </w:p>
          <w:p w14:paraId="2FD39F5F">
            <w:pPr>
              <w:widowControl w:val="0"/>
              <w:numPr>
                <w:ilvl w:val="0"/>
                <w:numId w:val="0"/>
              </w:numPr>
              <w:snapToGrid w:val="0"/>
              <w:spacing w:line="288" w:lineRule="auto"/>
              <w:ind w:leftChars="0"/>
              <w:jc w:val="left"/>
              <w:rPr>
                <w:rFonts w:hint="default" w:cs="宋体"/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bookmarkEnd w:id="0"/>
      <w:bookmarkEnd w:id="1"/>
    </w:tbl>
    <w:p w14:paraId="747A7376">
      <w:pPr>
        <w:pStyle w:val="18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76"/>
        <w:gridCol w:w="1456"/>
        <w:gridCol w:w="1522"/>
        <w:gridCol w:w="1479"/>
        <w:gridCol w:w="1352"/>
      </w:tblGrid>
      <w:tr w14:paraId="16D1B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676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45305EC0"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F13A81D"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 w14:paraId="0B32D8B0"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456" w:type="dxa"/>
            <w:tcBorders>
              <w:top w:val="single" w:color="auto" w:sz="12" w:space="0"/>
            </w:tcBorders>
            <w:vAlign w:val="center"/>
          </w:tcPr>
          <w:p w14:paraId="60911198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522" w:type="dxa"/>
            <w:tcBorders>
              <w:top w:val="single" w:color="auto" w:sz="12" w:space="0"/>
            </w:tcBorders>
            <w:vAlign w:val="center"/>
          </w:tcPr>
          <w:p w14:paraId="2DEB1BE9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479" w:type="dxa"/>
            <w:tcBorders>
              <w:top w:val="single" w:color="auto" w:sz="12" w:space="0"/>
            </w:tcBorders>
            <w:vAlign w:val="center"/>
          </w:tcPr>
          <w:p w14:paraId="25844CC9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352" w:type="dxa"/>
            <w:tcBorders>
              <w:top w:val="single" w:color="auto" w:sz="12" w:space="0"/>
            </w:tcBorders>
            <w:vAlign w:val="center"/>
          </w:tcPr>
          <w:p w14:paraId="09D6DEDF">
            <w:pPr>
              <w:pStyle w:val="14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</w:tr>
      <w:tr w14:paraId="7A32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6" w:type="dxa"/>
            <w:tcBorders>
              <w:left w:val="single" w:color="auto" w:sz="12" w:space="0"/>
            </w:tcBorders>
          </w:tcPr>
          <w:p w14:paraId="0BC840AB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1.沟通概论</w:t>
            </w:r>
          </w:p>
        </w:tc>
        <w:tc>
          <w:tcPr>
            <w:tcW w:w="1456" w:type="dxa"/>
            <w:vAlign w:val="center"/>
          </w:tcPr>
          <w:p w14:paraId="04CD45DE">
            <w:pPr>
              <w:pStyle w:val="15"/>
            </w:pPr>
          </w:p>
        </w:tc>
        <w:tc>
          <w:tcPr>
            <w:tcW w:w="1522" w:type="dxa"/>
            <w:vAlign w:val="center"/>
          </w:tcPr>
          <w:p w14:paraId="6530B8A9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79" w:type="dxa"/>
            <w:vAlign w:val="center"/>
          </w:tcPr>
          <w:p w14:paraId="2F4B6E21">
            <w:pPr>
              <w:pStyle w:val="15"/>
            </w:pPr>
          </w:p>
        </w:tc>
        <w:tc>
          <w:tcPr>
            <w:tcW w:w="1352" w:type="dxa"/>
            <w:vAlign w:val="center"/>
          </w:tcPr>
          <w:p w14:paraId="0176975E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42EF6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6" w:type="dxa"/>
            <w:tcBorders>
              <w:left w:val="single" w:color="auto" w:sz="12" w:space="0"/>
            </w:tcBorders>
          </w:tcPr>
          <w:p w14:paraId="39E490F3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2.管理沟通</w:t>
            </w:r>
          </w:p>
        </w:tc>
        <w:tc>
          <w:tcPr>
            <w:tcW w:w="1456" w:type="dxa"/>
            <w:vAlign w:val="center"/>
          </w:tcPr>
          <w:p w14:paraId="7190A69D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2" w:type="dxa"/>
            <w:vAlign w:val="center"/>
          </w:tcPr>
          <w:p w14:paraId="3C125CBD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79" w:type="dxa"/>
            <w:vAlign w:val="center"/>
          </w:tcPr>
          <w:p w14:paraId="363734F4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52" w:type="dxa"/>
            <w:vAlign w:val="center"/>
          </w:tcPr>
          <w:p w14:paraId="321E3343">
            <w:pPr>
              <w:pStyle w:val="15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4B4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6" w:type="dxa"/>
            <w:tcBorders>
              <w:left w:val="single" w:color="auto" w:sz="12" w:space="0"/>
            </w:tcBorders>
          </w:tcPr>
          <w:p w14:paraId="2AB353D5"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3.组织沟通</w:t>
            </w:r>
          </w:p>
        </w:tc>
        <w:tc>
          <w:tcPr>
            <w:tcW w:w="1456" w:type="dxa"/>
            <w:vAlign w:val="center"/>
          </w:tcPr>
          <w:p w14:paraId="4A461A3D">
            <w:pPr>
              <w:pStyle w:val="15"/>
            </w:pPr>
          </w:p>
        </w:tc>
        <w:tc>
          <w:tcPr>
            <w:tcW w:w="1522" w:type="dxa"/>
            <w:vAlign w:val="center"/>
          </w:tcPr>
          <w:p w14:paraId="7E6EBCD4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79" w:type="dxa"/>
            <w:vAlign w:val="center"/>
          </w:tcPr>
          <w:p w14:paraId="77DBA6E2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52" w:type="dxa"/>
            <w:vAlign w:val="center"/>
          </w:tcPr>
          <w:p w14:paraId="45FB67F8">
            <w:pPr>
              <w:pStyle w:val="15"/>
            </w:pPr>
          </w:p>
        </w:tc>
      </w:tr>
      <w:tr w14:paraId="3DF2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6" w:type="dxa"/>
            <w:tcBorders>
              <w:left w:val="single" w:color="auto" w:sz="12" w:space="0"/>
            </w:tcBorders>
          </w:tcPr>
          <w:p w14:paraId="7663AFAA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4.群体沟通与团队沟通</w:t>
            </w:r>
          </w:p>
        </w:tc>
        <w:tc>
          <w:tcPr>
            <w:tcW w:w="1456" w:type="dxa"/>
            <w:vAlign w:val="center"/>
          </w:tcPr>
          <w:p w14:paraId="65A97DF7">
            <w:pPr>
              <w:pStyle w:val="15"/>
            </w:pPr>
          </w:p>
        </w:tc>
        <w:tc>
          <w:tcPr>
            <w:tcW w:w="1522" w:type="dxa"/>
            <w:vAlign w:val="center"/>
          </w:tcPr>
          <w:p w14:paraId="0CC9543B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79" w:type="dxa"/>
            <w:vAlign w:val="center"/>
          </w:tcPr>
          <w:p w14:paraId="5D6CE93A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352" w:type="dxa"/>
            <w:vAlign w:val="center"/>
          </w:tcPr>
          <w:p w14:paraId="272A7967">
            <w:pPr>
              <w:pStyle w:val="15"/>
            </w:pPr>
          </w:p>
        </w:tc>
      </w:tr>
      <w:tr w14:paraId="5509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6" w:type="dxa"/>
            <w:tcBorders>
              <w:left w:val="single" w:color="auto" w:sz="12" w:space="0"/>
            </w:tcBorders>
          </w:tcPr>
          <w:p w14:paraId="6D0E7CDD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5.会议沟通</w:t>
            </w:r>
          </w:p>
        </w:tc>
        <w:tc>
          <w:tcPr>
            <w:tcW w:w="1456" w:type="dxa"/>
            <w:vAlign w:val="center"/>
          </w:tcPr>
          <w:p w14:paraId="07146B7E">
            <w:pPr>
              <w:pStyle w:val="15"/>
            </w:pPr>
          </w:p>
        </w:tc>
        <w:tc>
          <w:tcPr>
            <w:tcW w:w="1522" w:type="dxa"/>
            <w:vAlign w:val="center"/>
          </w:tcPr>
          <w:p w14:paraId="54762EC6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79" w:type="dxa"/>
            <w:vAlign w:val="center"/>
          </w:tcPr>
          <w:p w14:paraId="26FB77EC">
            <w:pPr>
              <w:pStyle w:val="15"/>
            </w:pPr>
          </w:p>
        </w:tc>
        <w:tc>
          <w:tcPr>
            <w:tcW w:w="1352" w:type="dxa"/>
            <w:vAlign w:val="center"/>
          </w:tcPr>
          <w:p w14:paraId="2797EA36">
            <w:pPr>
              <w:pStyle w:val="15"/>
            </w:pPr>
          </w:p>
        </w:tc>
      </w:tr>
      <w:tr w14:paraId="7276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6" w:type="dxa"/>
            <w:tcBorders>
              <w:left w:val="single" w:color="auto" w:sz="12" w:space="0"/>
            </w:tcBorders>
          </w:tcPr>
          <w:p w14:paraId="3EF7A763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6.危机沟通</w:t>
            </w:r>
          </w:p>
        </w:tc>
        <w:tc>
          <w:tcPr>
            <w:tcW w:w="1456" w:type="dxa"/>
            <w:vAlign w:val="center"/>
          </w:tcPr>
          <w:p w14:paraId="5174414E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2" w:type="dxa"/>
            <w:vAlign w:val="center"/>
          </w:tcPr>
          <w:p w14:paraId="59124AF1">
            <w:pPr>
              <w:pStyle w:val="15"/>
            </w:pPr>
          </w:p>
        </w:tc>
        <w:tc>
          <w:tcPr>
            <w:tcW w:w="1479" w:type="dxa"/>
            <w:vAlign w:val="center"/>
          </w:tcPr>
          <w:p w14:paraId="7C0EA1AF">
            <w:pPr>
              <w:pStyle w:val="15"/>
            </w:pPr>
          </w:p>
        </w:tc>
        <w:tc>
          <w:tcPr>
            <w:tcW w:w="1352" w:type="dxa"/>
            <w:vAlign w:val="center"/>
          </w:tcPr>
          <w:p w14:paraId="48D272FB">
            <w:pPr>
              <w:pStyle w:val="15"/>
            </w:pPr>
          </w:p>
        </w:tc>
      </w:tr>
      <w:tr w14:paraId="2375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6" w:type="dxa"/>
            <w:tcBorders>
              <w:left w:val="single" w:color="auto" w:sz="12" w:space="0"/>
            </w:tcBorders>
          </w:tcPr>
          <w:p w14:paraId="560EBCA5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7.面谈</w:t>
            </w:r>
          </w:p>
        </w:tc>
        <w:tc>
          <w:tcPr>
            <w:tcW w:w="1456" w:type="dxa"/>
            <w:vAlign w:val="center"/>
          </w:tcPr>
          <w:p w14:paraId="0EE7810E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2" w:type="dxa"/>
            <w:vAlign w:val="center"/>
          </w:tcPr>
          <w:p w14:paraId="75922B90">
            <w:pPr>
              <w:pStyle w:val="15"/>
            </w:pPr>
          </w:p>
        </w:tc>
        <w:tc>
          <w:tcPr>
            <w:tcW w:w="1479" w:type="dxa"/>
            <w:vAlign w:val="center"/>
          </w:tcPr>
          <w:p w14:paraId="2D988F88">
            <w:pPr>
              <w:pStyle w:val="15"/>
            </w:pPr>
          </w:p>
        </w:tc>
        <w:tc>
          <w:tcPr>
            <w:tcW w:w="1352" w:type="dxa"/>
            <w:vAlign w:val="center"/>
          </w:tcPr>
          <w:p w14:paraId="728F8069">
            <w:pPr>
              <w:pStyle w:val="15"/>
            </w:pPr>
          </w:p>
        </w:tc>
      </w:tr>
      <w:tr w14:paraId="24C6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6" w:type="dxa"/>
            <w:tcBorders>
              <w:left w:val="single" w:color="auto" w:sz="12" w:space="0"/>
            </w:tcBorders>
          </w:tcPr>
          <w:p w14:paraId="6748751B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8.演讲</w:t>
            </w:r>
          </w:p>
        </w:tc>
        <w:tc>
          <w:tcPr>
            <w:tcW w:w="1456" w:type="dxa"/>
            <w:vAlign w:val="center"/>
          </w:tcPr>
          <w:p w14:paraId="50EFA20A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2" w:type="dxa"/>
            <w:vAlign w:val="center"/>
          </w:tcPr>
          <w:p w14:paraId="45CAA194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79" w:type="dxa"/>
            <w:vAlign w:val="center"/>
          </w:tcPr>
          <w:p w14:paraId="14DB726E">
            <w:pPr>
              <w:pStyle w:val="15"/>
            </w:pPr>
          </w:p>
        </w:tc>
        <w:tc>
          <w:tcPr>
            <w:tcW w:w="1352" w:type="dxa"/>
            <w:vAlign w:val="center"/>
          </w:tcPr>
          <w:p w14:paraId="0804B70E">
            <w:pPr>
              <w:pStyle w:val="15"/>
            </w:pPr>
          </w:p>
        </w:tc>
      </w:tr>
      <w:tr w14:paraId="43D8E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6" w:type="dxa"/>
            <w:tcBorders>
              <w:left w:val="single" w:color="auto" w:sz="12" w:space="0"/>
            </w:tcBorders>
          </w:tcPr>
          <w:p w14:paraId="6193CFC6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9.倾听</w:t>
            </w:r>
          </w:p>
        </w:tc>
        <w:tc>
          <w:tcPr>
            <w:tcW w:w="1456" w:type="dxa"/>
            <w:vAlign w:val="center"/>
          </w:tcPr>
          <w:p w14:paraId="051681F0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2" w:type="dxa"/>
            <w:vAlign w:val="center"/>
          </w:tcPr>
          <w:p w14:paraId="20C749A9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79" w:type="dxa"/>
            <w:vAlign w:val="center"/>
          </w:tcPr>
          <w:p w14:paraId="65F97C39">
            <w:pPr>
              <w:pStyle w:val="15"/>
            </w:pPr>
          </w:p>
        </w:tc>
        <w:tc>
          <w:tcPr>
            <w:tcW w:w="1352" w:type="dxa"/>
            <w:vAlign w:val="center"/>
          </w:tcPr>
          <w:p w14:paraId="1AC605C6">
            <w:pPr>
              <w:pStyle w:val="15"/>
            </w:pPr>
          </w:p>
        </w:tc>
      </w:tr>
      <w:tr w14:paraId="18EC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6" w:type="dxa"/>
            <w:tcBorders>
              <w:left w:val="single" w:color="auto" w:sz="12" w:space="0"/>
            </w:tcBorders>
          </w:tcPr>
          <w:p w14:paraId="5CBAF6C5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10.非语言沟通</w:t>
            </w:r>
          </w:p>
        </w:tc>
        <w:tc>
          <w:tcPr>
            <w:tcW w:w="1456" w:type="dxa"/>
            <w:vAlign w:val="center"/>
          </w:tcPr>
          <w:p w14:paraId="593CD0D9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2" w:type="dxa"/>
            <w:vAlign w:val="center"/>
          </w:tcPr>
          <w:p w14:paraId="3798747D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479" w:type="dxa"/>
            <w:vAlign w:val="center"/>
          </w:tcPr>
          <w:p w14:paraId="42992940">
            <w:pPr>
              <w:pStyle w:val="15"/>
            </w:pPr>
          </w:p>
        </w:tc>
        <w:tc>
          <w:tcPr>
            <w:tcW w:w="1352" w:type="dxa"/>
            <w:vAlign w:val="center"/>
          </w:tcPr>
          <w:p w14:paraId="21422444">
            <w:pPr>
              <w:pStyle w:val="15"/>
            </w:pPr>
          </w:p>
        </w:tc>
      </w:tr>
      <w:tr w14:paraId="0DC4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676" w:type="dxa"/>
            <w:tcBorders>
              <w:left w:val="single" w:color="auto" w:sz="12" w:space="0"/>
            </w:tcBorders>
          </w:tcPr>
          <w:p w14:paraId="5715AB67">
            <w:pPr>
              <w:pStyle w:val="1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11.书面沟通</w:t>
            </w:r>
          </w:p>
        </w:tc>
        <w:tc>
          <w:tcPr>
            <w:tcW w:w="1456" w:type="dxa"/>
            <w:vAlign w:val="center"/>
          </w:tcPr>
          <w:p w14:paraId="74211712">
            <w:pPr>
              <w:pStyle w:val="15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522" w:type="dxa"/>
            <w:vAlign w:val="center"/>
          </w:tcPr>
          <w:p w14:paraId="32CC26CD">
            <w:pPr>
              <w:pStyle w:val="15"/>
            </w:pPr>
          </w:p>
        </w:tc>
        <w:tc>
          <w:tcPr>
            <w:tcW w:w="1479" w:type="dxa"/>
            <w:vAlign w:val="center"/>
          </w:tcPr>
          <w:p w14:paraId="596076D8">
            <w:pPr>
              <w:pStyle w:val="15"/>
            </w:pPr>
          </w:p>
        </w:tc>
        <w:tc>
          <w:tcPr>
            <w:tcW w:w="1352" w:type="dxa"/>
            <w:vAlign w:val="center"/>
          </w:tcPr>
          <w:p w14:paraId="46B96B7B">
            <w:pPr>
              <w:pStyle w:val="15"/>
            </w:pPr>
          </w:p>
        </w:tc>
      </w:tr>
    </w:tbl>
    <w:p w14:paraId="1DFE92C8">
      <w:pPr>
        <w:pStyle w:val="18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4BB1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F56E00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5E048543">
            <w:pPr>
              <w:pStyle w:val="14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6A71A9A7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CF33BC">
            <w:pPr>
              <w:pStyle w:val="14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5F62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54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0037689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5FE1DF0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3FF1296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603F57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655ABC8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6F9913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557B1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3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5CB3C049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1.沟通概论</w:t>
            </w:r>
          </w:p>
        </w:tc>
        <w:tc>
          <w:tcPr>
            <w:tcW w:w="2755" w:type="dxa"/>
            <w:vAlign w:val="top"/>
          </w:tcPr>
          <w:p w14:paraId="623B1E0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738" w:type="dxa"/>
            <w:vAlign w:val="center"/>
          </w:tcPr>
          <w:p w14:paraId="01A47D7F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自我评估</w:t>
            </w:r>
          </w:p>
        </w:tc>
        <w:tc>
          <w:tcPr>
            <w:tcW w:w="725" w:type="dxa"/>
            <w:vAlign w:val="center"/>
          </w:tcPr>
          <w:p w14:paraId="32B937A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355BE71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B60893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331E7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A4C57CB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2.管理沟通</w:t>
            </w:r>
          </w:p>
        </w:tc>
        <w:tc>
          <w:tcPr>
            <w:tcW w:w="2755" w:type="dxa"/>
            <w:vAlign w:val="top"/>
          </w:tcPr>
          <w:p w14:paraId="630DF3F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+讨论</w:t>
            </w:r>
          </w:p>
        </w:tc>
        <w:tc>
          <w:tcPr>
            <w:tcW w:w="1738" w:type="dxa"/>
            <w:vAlign w:val="center"/>
          </w:tcPr>
          <w:p w14:paraId="36B2DA4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同辈评估、课堂测验</w:t>
            </w:r>
          </w:p>
        </w:tc>
        <w:tc>
          <w:tcPr>
            <w:tcW w:w="725" w:type="dxa"/>
            <w:vAlign w:val="center"/>
          </w:tcPr>
          <w:p w14:paraId="616CB36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4B5CA99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C91178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00D5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422CCA2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3.组织沟通</w:t>
            </w:r>
          </w:p>
        </w:tc>
        <w:tc>
          <w:tcPr>
            <w:tcW w:w="2755" w:type="dxa"/>
            <w:vAlign w:val="top"/>
          </w:tcPr>
          <w:p w14:paraId="5CC4271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+案例分析</w:t>
            </w:r>
          </w:p>
        </w:tc>
        <w:tc>
          <w:tcPr>
            <w:tcW w:w="1738" w:type="dxa"/>
            <w:vAlign w:val="top"/>
          </w:tcPr>
          <w:p w14:paraId="2EA42BE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案例分析</w:t>
            </w:r>
          </w:p>
        </w:tc>
        <w:tc>
          <w:tcPr>
            <w:tcW w:w="725" w:type="dxa"/>
            <w:vAlign w:val="center"/>
          </w:tcPr>
          <w:p w14:paraId="541E972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5F56653C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782C75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02F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8CF8190">
            <w:pPr>
              <w:pStyle w:val="15"/>
              <w:widowContro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4.群体沟通与团队沟通</w:t>
            </w:r>
          </w:p>
        </w:tc>
        <w:tc>
          <w:tcPr>
            <w:tcW w:w="2755" w:type="dxa"/>
            <w:vAlign w:val="top"/>
          </w:tcPr>
          <w:p w14:paraId="25287B2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21"/>
                <w:szCs w:val="21"/>
                <w:lang w:val="en-US" w:eastAsia="zh-CN"/>
              </w:rPr>
              <w:t>+练习</w:t>
            </w:r>
          </w:p>
        </w:tc>
        <w:tc>
          <w:tcPr>
            <w:tcW w:w="1738" w:type="dxa"/>
            <w:vAlign w:val="top"/>
          </w:tcPr>
          <w:p w14:paraId="2F6716B2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kern w:val="0"/>
                <w:sz w:val="21"/>
                <w:szCs w:val="21"/>
                <w:lang w:val="en-US" w:eastAsia="zh-CN" w:bidi="ar-SA"/>
              </w:rPr>
              <w:t>课堂小测验</w:t>
            </w:r>
          </w:p>
        </w:tc>
        <w:tc>
          <w:tcPr>
            <w:tcW w:w="725" w:type="dxa"/>
            <w:vAlign w:val="center"/>
          </w:tcPr>
          <w:p w14:paraId="7DF9FD5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25FA919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0A4AA1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9BF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617A1C2D">
            <w:pPr>
              <w:pStyle w:val="15"/>
              <w:widowControl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5.会议沟通</w:t>
            </w:r>
          </w:p>
        </w:tc>
        <w:tc>
          <w:tcPr>
            <w:tcW w:w="2755" w:type="dxa"/>
            <w:vAlign w:val="top"/>
          </w:tcPr>
          <w:p w14:paraId="4F7B028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738" w:type="dxa"/>
            <w:vAlign w:val="top"/>
          </w:tcPr>
          <w:p w14:paraId="3FB317D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计划书</w:t>
            </w:r>
          </w:p>
        </w:tc>
        <w:tc>
          <w:tcPr>
            <w:tcW w:w="725" w:type="dxa"/>
            <w:vAlign w:val="center"/>
          </w:tcPr>
          <w:p w14:paraId="3C8996A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6386BC2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55BE9E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2C6B5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09E91F9F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6.危机沟通</w:t>
            </w:r>
          </w:p>
        </w:tc>
        <w:tc>
          <w:tcPr>
            <w:tcW w:w="2755" w:type="dxa"/>
            <w:vAlign w:val="top"/>
          </w:tcPr>
          <w:p w14:paraId="44B03A4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738" w:type="dxa"/>
            <w:vAlign w:val="top"/>
          </w:tcPr>
          <w:p w14:paraId="535537CE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组织结构识别、分析</w:t>
            </w:r>
          </w:p>
        </w:tc>
        <w:tc>
          <w:tcPr>
            <w:tcW w:w="725" w:type="dxa"/>
            <w:vAlign w:val="center"/>
          </w:tcPr>
          <w:p w14:paraId="60D8542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8625AD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57DB59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364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33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3AB04D02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7.面谈</w:t>
            </w:r>
          </w:p>
        </w:tc>
        <w:tc>
          <w:tcPr>
            <w:tcW w:w="2755" w:type="dxa"/>
            <w:vAlign w:val="top"/>
          </w:tcPr>
          <w:p w14:paraId="59278AF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738" w:type="dxa"/>
            <w:vAlign w:val="center"/>
          </w:tcPr>
          <w:p w14:paraId="54F587B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反思</w:t>
            </w:r>
          </w:p>
        </w:tc>
        <w:tc>
          <w:tcPr>
            <w:tcW w:w="725" w:type="dxa"/>
            <w:vAlign w:val="center"/>
          </w:tcPr>
          <w:p w14:paraId="0ADB576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00507AC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79310A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EB8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D0DB181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8.演讲</w:t>
            </w:r>
          </w:p>
        </w:tc>
        <w:tc>
          <w:tcPr>
            <w:tcW w:w="2755" w:type="dxa"/>
            <w:vAlign w:val="top"/>
          </w:tcPr>
          <w:p w14:paraId="585FAA85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738" w:type="dxa"/>
            <w:vAlign w:val="center"/>
          </w:tcPr>
          <w:p w14:paraId="340768B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案例</w:t>
            </w:r>
          </w:p>
        </w:tc>
        <w:tc>
          <w:tcPr>
            <w:tcW w:w="725" w:type="dxa"/>
            <w:vAlign w:val="center"/>
          </w:tcPr>
          <w:p w14:paraId="36D496E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 w14:paraId="6CCEAE4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06A5B3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1C01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3092C86A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9.倾听</w:t>
            </w:r>
          </w:p>
        </w:tc>
        <w:tc>
          <w:tcPr>
            <w:tcW w:w="2755" w:type="dxa"/>
            <w:vAlign w:val="center"/>
          </w:tcPr>
          <w:p w14:paraId="70EFE71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教授+情景模拟</w:t>
            </w:r>
          </w:p>
        </w:tc>
        <w:tc>
          <w:tcPr>
            <w:tcW w:w="1738" w:type="dxa"/>
            <w:vAlign w:val="center"/>
          </w:tcPr>
          <w:p w14:paraId="073DDBA9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课堂展示</w:t>
            </w:r>
          </w:p>
        </w:tc>
        <w:tc>
          <w:tcPr>
            <w:tcW w:w="725" w:type="dxa"/>
            <w:vAlign w:val="center"/>
          </w:tcPr>
          <w:p w14:paraId="40CC05E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450692A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218BC7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259F1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59250577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10.非语言沟通</w:t>
            </w:r>
          </w:p>
        </w:tc>
        <w:tc>
          <w:tcPr>
            <w:tcW w:w="2755" w:type="dxa"/>
            <w:vAlign w:val="top"/>
          </w:tcPr>
          <w:p w14:paraId="6D15831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738" w:type="dxa"/>
            <w:vAlign w:val="center"/>
          </w:tcPr>
          <w:p w14:paraId="5E9FE08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课堂小测验</w:t>
            </w:r>
          </w:p>
        </w:tc>
        <w:tc>
          <w:tcPr>
            <w:tcW w:w="725" w:type="dxa"/>
            <w:vAlign w:val="center"/>
          </w:tcPr>
          <w:p w14:paraId="29F8BF4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3906957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7A3C55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7055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99E61E8">
            <w:pPr>
              <w:pStyle w:val="15"/>
              <w:widowControl w:val="0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11.书面沟通</w:t>
            </w:r>
          </w:p>
        </w:tc>
        <w:tc>
          <w:tcPr>
            <w:tcW w:w="2755" w:type="dxa"/>
            <w:vAlign w:val="top"/>
          </w:tcPr>
          <w:p w14:paraId="095AA04F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1738" w:type="dxa"/>
            <w:vAlign w:val="center"/>
          </w:tcPr>
          <w:p w14:paraId="42705DCE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课堂展示、自我评估</w:t>
            </w:r>
          </w:p>
        </w:tc>
        <w:tc>
          <w:tcPr>
            <w:tcW w:w="725" w:type="dxa"/>
            <w:vAlign w:val="center"/>
          </w:tcPr>
          <w:p w14:paraId="09F64D0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9" w:type="dxa"/>
            <w:vAlign w:val="center"/>
          </w:tcPr>
          <w:p w14:paraId="2CAEAE3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423DF1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A1F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top"/>
          </w:tcPr>
          <w:p w14:paraId="1C1E671E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2886B30D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79386E2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3600E48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603D355C">
      <w:pPr>
        <w:pStyle w:val="18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 w14:paraId="622A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CD6D7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2BC63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3E87">
            <w:pPr>
              <w:pStyle w:val="14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93865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D60945F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B0473DA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4B416AA0"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6596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4629">
            <w:pPr>
              <w:pStyle w:val="15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2EE57"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课堂游戏-“我说，你画”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9A50"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通过活动理解沟通的要素、过程、障碍，克服的策略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EFE92">
            <w:pPr>
              <w:snapToGrid w:val="0"/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671B2CD">
            <w:pPr>
              <w:pStyle w:val="15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综合型</w:t>
            </w:r>
          </w:p>
        </w:tc>
      </w:tr>
      <w:tr w14:paraId="65FE3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E3549">
            <w:pPr>
              <w:pStyle w:val="15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D5DA2"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案例分析“员工为什么不听话”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85A0"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有效倾听的技巧、提问方式，克服倾听障碍的方法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10BD"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9D21188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综合型</w:t>
            </w:r>
          </w:p>
        </w:tc>
      </w:tr>
      <w:tr w14:paraId="4971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0AFE">
            <w:pPr>
              <w:pStyle w:val="15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B3C56"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口头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沟通之</w:t>
            </w: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主题演讲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34F2"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课堂分组，进行一次课程相关主题演讲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C8CA"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90ED4E3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综合型</w:t>
            </w:r>
          </w:p>
        </w:tc>
      </w:tr>
      <w:tr w14:paraId="48B6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0A4A1">
            <w:pPr>
              <w:pStyle w:val="15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B7201">
            <w:pPr>
              <w:snapToGrid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商务信函写作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ECD0">
            <w:pPr>
              <w:snapToGrid w:val="0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指定时间内，独立撰写一份商务信函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87D8A">
            <w:pPr>
              <w:snapToGrid w:val="0"/>
              <w:spacing w:line="280" w:lineRule="exact"/>
              <w:jc w:val="center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2B5D90CB"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综合型</w:t>
            </w:r>
          </w:p>
        </w:tc>
      </w:tr>
      <w:tr w14:paraId="1F3D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E98B6">
            <w:pPr>
              <w:pStyle w:val="14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040F3290">
      <w:pPr>
        <w:pStyle w:val="17"/>
        <w:spacing w:before="326" w:beforeLines="100" w:line="360" w:lineRule="auto"/>
        <w:ind w:firstLine="140" w:firstLineChars="50"/>
        <w:rPr>
          <w:rFonts w:hint="eastAsia"/>
          <w:lang w:val="en-US" w:eastAsia="zh-CN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  <w:bookmarkEnd w:id="2"/>
      <w:bookmarkEnd w:id="3"/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58B5B5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77D739D0">
            <w:pPr>
              <w:pStyle w:val="15"/>
              <w:widowControl w:val="0"/>
              <w:ind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沟通是从事养老服务管理工作重要的技能与素养，其重点不是不是语言表达的技巧和自我修饰的方法，而是正确认知和妥善处理各种关系，并借由课程的影响，带给学生思想、智慧和价值观的塑造，真正在学子心中种下“真善美”的种子，学会理解他人、换位思考、尊重长者、关爱全社会的老人。</w:t>
            </w:r>
          </w:p>
          <w:p w14:paraId="7AF123BA">
            <w:pPr>
              <w:pStyle w:val="15"/>
              <w:widowControl w:val="0"/>
              <w:ind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很多人认为某人与所有人都相处得十分融洽，于是归因为此人善表达，这是因果的本末倒置。”语言表达在沟通中虽然非常重要，但它并非现象背后最本质的东西，恰恰是因为正确认识了与他人的关系，并找到了与不同人相处的方法</w:t>
            </w:r>
            <w:r>
              <w:rPr>
                <w:rFonts w:hint="eastAsia"/>
                <w:lang w:val="en-US" w:eastAsia="zh-CN"/>
              </w:rPr>
              <w:t>，这门课程天然地具有思想政治教育的功能。</w:t>
            </w:r>
          </w:p>
          <w:p w14:paraId="28287789">
            <w:pPr>
              <w:pStyle w:val="15"/>
              <w:widowControl w:val="0"/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融入方式：</w:t>
            </w:r>
          </w:p>
          <w:p w14:paraId="4643BA2F">
            <w:pPr>
              <w:pStyle w:val="15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1、在讲解沟通的原则之一“自我认识与定位”时，课程通过案例教学和情景模拟让学生学会正确认识和面对自身不足，完善自我并调节本我与超我之间的冲突，成为一个不惑、不忧、不惧的人；</w:t>
            </w:r>
          </w:p>
          <w:p w14:paraId="62D51659">
            <w:pPr>
              <w:pStyle w:val="15"/>
              <w:widowControl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通过知育、情育、意育三个维度的培养，逐步深化学生对惑、忧、惧的认知，使学生在学业、事业和人生等方面树立正确的理想与奋斗目标，最大限度地建构自我，从而如盐化水般的完成对学生的情感和德行教育，助力学生在人际沟通中真正做到‘不惑不忧不惧</w:t>
            </w:r>
            <w:r>
              <w:rPr>
                <w:rFonts w:hint="eastAsia"/>
                <w:lang w:val="en-US" w:eastAsia="zh-CN"/>
              </w:rPr>
              <w:t>；</w:t>
            </w:r>
          </w:p>
          <w:p w14:paraId="4F35EBC2">
            <w:pPr>
              <w:pStyle w:val="15"/>
              <w:widowControl w:val="0"/>
              <w:numPr>
                <w:ilvl w:val="0"/>
                <w:numId w:val="2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沟通主体分析、沟通客体分析、冲突沟通、绩效沟通、面试模拟等课程内容中，分别凝练出“我与自己、他人、组织、社会和未来”的关系，并相应地强化理想与信念教育、法制与道德教育、集体主义教育、爱国主义教育和优秀传统文化教育。引导学生树立远大的人生理想、正确的权力观和积极的工作价值观，并具备道德评判力和公民责任感；</w:t>
            </w:r>
          </w:p>
          <w:p w14:paraId="3274A6A0">
            <w:pPr>
              <w:pStyle w:val="15"/>
              <w:widowControl w:val="0"/>
              <w:ind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主要思政点：</w:t>
            </w:r>
          </w:p>
          <w:p w14:paraId="62DF4300">
            <w:pPr>
              <w:pStyle w:val="15"/>
              <w:widowControl w:val="0"/>
              <w:ind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正确认识我与自己的关系，进行理想信念教育；</w:t>
            </w:r>
          </w:p>
          <w:p w14:paraId="0F4785EF">
            <w:pPr>
              <w:pStyle w:val="15"/>
              <w:widowControl w:val="0"/>
              <w:ind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正确认识我与他人的关系，进行法制与道德教育；</w:t>
            </w:r>
          </w:p>
          <w:p w14:paraId="678171C4">
            <w:pPr>
              <w:pStyle w:val="15"/>
              <w:widowControl w:val="0"/>
              <w:ind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正确认识我与组织的关系，进行集体主义教育；</w:t>
            </w:r>
          </w:p>
          <w:p w14:paraId="2032DA9E">
            <w:pPr>
              <w:pStyle w:val="15"/>
              <w:widowControl w:val="0"/>
              <w:ind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正确认识我与社会的关系，进行爱国主义教育；</w:t>
            </w:r>
          </w:p>
          <w:p w14:paraId="241FE675">
            <w:pPr>
              <w:pStyle w:val="15"/>
              <w:widowControl w:val="0"/>
              <w:ind w:firstLine="42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正确认识我与未来的关系，进行优秀传统文化继承发扬的教育。</w:t>
            </w:r>
          </w:p>
          <w:p w14:paraId="64809669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讲“沟通客体分析：上行/下行/平行”时，解读上行、下行与平行沟通的不同以及沟通中站位的重要性，培养学生正确认识权力、责任和利益之间的辩证关系。</w:t>
            </w:r>
          </w:p>
          <w:p w14:paraId="05054BF6">
            <w:pPr>
              <w:pStyle w:val="15"/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讲授“外部沟通：简历制作+面试模拟”时，课程引入“扁鹊见蔡桓公新解”的历史故事，阐释反求诸己的价值内核与时代精神，引导学生以史为鉴，从中国传统文化中汲取力量，在不断“内省”中锤炼自己，鼓励在面试中呈现自身文化底蕴，充分展现专业自信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 w14:paraId="0720827B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1038"/>
        <w:gridCol w:w="1311"/>
      </w:tblGrid>
      <w:tr w14:paraId="0AEB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4580A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638FEA28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75865F4D"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2874" w:type="dxa"/>
            <w:gridSpan w:val="4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A1D1625"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1311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41B26EE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3285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E69422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D957D9E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395D16DC"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7DB988F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 w14:paraId="3AAAC092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 w14:paraId="2EAD84FD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38" w:type="dxa"/>
            <w:vAlign w:val="center"/>
          </w:tcPr>
          <w:p w14:paraId="3DB9DE11"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11" w:type="dxa"/>
            <w:vMerge w:val="continue"/>
            <w:tcBorders>
              <w:right w:val="single" w:color="auto" w:sz="12" w:space="0"/>
            </w:tcBorders>
          </w:tcPr>
          <w:p w14:paraId="3613F77F"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84A0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6A98531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top"/>
          </w:tcPr>
          <w:p w14:paraId="6A1BBA52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6EC8D48C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  <w:t>随堂测试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466702A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612" w:type="dxa"/>
            <w:vAlign w:val="center"/>
          </w:tcPr>
          <w:p w14:paraId="2A6B23A9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 w14:paraId="593689DF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38" w:type="dxa"/>
            <w:vAlign w:val="center"/>
          </w:tcPr>
          <w:p w14:paraId="23CA8807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6A95D640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9F7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4F4AA2A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top"/>
          </w:tcPr>
          <w:p w14:paraId="3E14E6B2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44E6C80D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平时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62724EC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6B70761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vAlign w:val="center"/>
          </w:tcPr>
          <w:p w14:paraId="6097C079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038" w:type="dxa"/>
            <w:vAlign w:val="center"/>
          </w:tcPr>
          <w:p w14:paraId="4754DFA0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73C0D133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697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75ED1C2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top"/>
          </w:tcPr>
          <w:p w14:paraId="68A0D5A2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731B79E8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宋体"/>
                <w:bCs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0"/>
                <w:szCs w:val="20"/>
                <w:lang w:val="en-US" w:eastAsia="zh-CN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E9636FA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612" w:type="dxa"/>
            <w:vAlign w:val="center"/>
          </w:tcPr>
          <w:p w14:paraId="1B046052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612" w:type="dxa"/>
            <w:vAlign w:val="center"/>
          </w:tcPr>
          <w:p w14:paraId="653BD22F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 w14:paraId="61E8E0FE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2244AA0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888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6CE3AD7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top"/>
          </w:tcPr>
          <w:p w14:paraId="5682963B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%</w:t>
            </w:r>
            <w:bookmarkStart w:id="6" w:name="_GoBack"/>
            <w:bookmarkEnd w:id="6"/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7DBF1FA3">
            <w:pPr>
              <w:widowControl w:val="0"/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平时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099EE843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12E4D148">
            <w:pPr>
              <w:pStyle w:val="15"/>
              <w:widowControl w:val="0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12" w:type="dxa"/>
            <w:vAlign w:val="center"/>
          </w:tcPr>
          <w:p w14:paraId="61F56225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1038" w:type="dxa"/>
            <w:vAlign w:val="center"/>
          </w:tcPr>
          <w:p w14:paraId="0F1FECB6">
            <w:pPr>
              <w:pStyle w:val="15"/>
              <w:widowControl w:val="0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311" w:type="dxa"/>
            <w:tcBorders>
              <w:right w:val="single" w:color="auto" w:sz="12" w:space="0"/>
            </w:tcBorders>
            <w:vAlign w:val="center"/>
          </w:tcPr>
          <w:p w14:paraId="717F32C8"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FA4EC94"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0A6012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9361ECB">
            <w:pPr>
              <w:pStyle w:val="15"/>
              <w:widowControl w:val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  <w:p w14:paraId="66AA55F6"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 w14:paraId="5DD25827">
      <w:pPr>
        <w:pStyle w:val="17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B6BCB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B10402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B10402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1A91BF"/>
    <w:multiLevelType w:val="singleLevel"/>
    <w:tmpl w:val="8F1A91B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5EA445"/>
    <w:multiLevelType w:val="singleLevel"/>
    <w:tmpl w:val="C15EA44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zljYmIzZTIxMmY2NDFiNDUxMTEzZjYwZGZkMzQ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4D5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0C782EF0"/>
    <w:rsid w:val="0DA61477"/>
    <w:rsid w:val="0FC401FA"/>
    <w:rsid w:val="10BD2C22"/>
    <w:rsid w:val="1636104F"/>
    <w:rsid w:val="1819357F"/>
    <w:rsid w:val="1FC60BCF"/>
    <w:rsid w:val="22987C80"/>
    <w:rsid w:val="24192CCC"/>
    <w:rsid w:val="25196DE9"/>
    <w:rsid w:val="317A4765"/>
    <w:rsid w:val="39A66CD4"/>
    <w:rsid w:val="3CD52CE1"/>
    <w:rsid w:val="40E14847"/>
    <w:rsid w:val="410F2E6A"/>
    <w:rsid w:val="4430136C"/>
    <w:rsid w:val="4AB0382B"/>
    <w:rsid w:val="4FF05CCF"/>
    <w:rsid w:val="50752B4E"/>
    <w:rsid w:val="518C75A6"/>
    <w:rsid w:val="519136D9"/>
    <w:rsid w:val="569868B5"/>
    <w:rsid w:val="593A4B28"/>
    <w:rsid w:val="5AB346C0"/>
    <w:rsid w:val="5D7C0E61"/>
    <w:rsid w:val="60786190"/>
    <w:rsid w:val="611F6817"/>
    <w:rsid w:val="66CA1754"/>
    <w:rsid w:val="6F1E65D4"/>
    <w:rsid w:val="6F266C86"/>
    <w:rsid w:val="6F5042C2"/>
    <w:rsid w:val="712A7252"/>
    <w:rsid w:val="730D5D09"/>
    <w:rsid w:val="74316312"/>
    <w:rsid w:val="780F13C8"/>
    <w:rsid w:val="7C385448"/>
    <w:rsid w:val="7CB3663D"/>
    <w:rsid w:val="7E9E0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"/>
    <w:basedOn w:val="1"/>
    <w:autoRedefine/>
    <w:qFormat/>
    <w:uiPriority w:val="1"/>
    <w:pPr>
      <w:spacing w:before="55"/>
      <w:ind w:left="216"/>
    </w:pPr>
    <w:rPr>
      <w:rFonts w:ascii="宋体" w:hAnsi="宋体" w:eastAsia="宋体" w:cs="宋体"/>
      <w:sz w:val="20"/>
      <w:szCs w:val="20"/>
      <w:lang w:val="en-US" w:eastAsia="en-US" w:bidi="en-US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  <w:style w:type="character" w:styleId="23">
    <w:name w:val="Placeholder Text"/>
    <w:basedOn w:val="10"/>
    <w:autoRedefine/>
    <w:unhideWhenUsed/>
    <w:qFormat/>
    <w:uiPriority w:val="99"/>
    <w:rPr>
      <w:color w:val="808080"/>
    </w:rPr>
  </w:style>
  <w:style w:type="paragraph" w:customStyle="1" w:styleId="24">
    <w:name w:val="列出段落1111"/>
    <w:basedOn w:val="1"/>
    <w:autoRedefine/>
    <w:qFormat/>
    <w:uiPriority w:val="34"/>
    <w:pPr>
      <w:widowControl/>
      <w:ind w:left="720" w:firstLine="360"/>
      <w:contextualSpacing/>
      <w:jc w:val="left"/>
    </w:pPr>
    <w:rPr>
      <w:rFonts w:ascii="Calibri" w:hAnsi="Calibri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4628</Words>
  <Characters>4786</Characters>
  <Lines>6</Lines>
  <Paragraphs>1</Paragraphs>
  <TotalTime>156</TotalTime>
  <ScaleCrop>false</ScaleCrop>
  <LinksUpToDate>false</LinksUpToDate>
  <CharactersWithSpaces>4804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培培</cp:lastModifiedBy>
  <cp:lastPrinted>2024-08-29T07:08:34Z</cp:lastPrinted>
  <dcterms:modified xsi:type="dcterms:W3CDTF">2024-08-29T07:10:08Z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F9F50904C0EE4CF4890CCDB0CBE38250_12</vt:lpwstr>
  </property>
</Properties>
</file>