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3F50359" w:rsidR="00C92CFC" w:rsidRDefault="001554CC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法学概论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4DA035E" w:rsidR="00C92CFC" w:rsidRPr="00C92CFC" w:rsidRDefault="001554C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2170083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9AF4416" w:rsidR="00C92CFC" w:rsidRPr="00220562" w:rsidRDefault="00DD73C4" w:rsidP="002205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07</w:t>
            </w:r>
            <w:r w:rsidR="001062C6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2FDACDE" w:rsidR="00C92CFC" w:rsidRPr="00C92CFC" w:rsidRDefault="001554C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A09ACEE" w:rsidR="00C92CFC" w:rsidRPr="00C92CFC" w:rsidRDefault="001554C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廖艺晗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9A7E648" w:rsidR="00C92CFC" w:rsidRPr="00C92CFC" w:rsidRDefault="001554C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19148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43F0C4F" w:rsidR="00C92CFC" w:rsidRPr="00C92CFC" w:rsidRDefault="00720CD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7F06610" w:rsidR="00C91C85" w:rsidRPr="00193C8E" w:rsidRDefault="00220562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养老服务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B21-</w:t>
            </w:r>
            <w:r w:rsidR="001062C6">
              <w:rPr>
                <w:rFonts w:ascii="Helvetica" w:eastAsiaTheme="minorEastAsia" w:hAnsi="Helvetica" w:hint="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8C4B345" w:rsidR="00C91C85" w:rsidRPr="00C92CFC" w:rsidRDefault="001062C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9CD04DB" w:rsidR="00C91C85" w:rsidRPr="00C92CFC" w:rsidRDefault="0022056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二教</w:t>
            </w: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305 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79C338B" w:rsidR="00C91C85" w:rsidRPr="005A283A" w:rsidRDefault="00220562" w:rsidP="002205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2056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每周二13：00-15：00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地点：11号教学楼428办公室  电话021-38128377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EB6FD03" w:rsidR="00C91C85" w:rsidRPr="005A283A" w:rsidRDefault="00220562" w:rsidP="002205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20562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无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061EB51" w:rsidR="00C91C85" w:rsidRPr="005A283A" w:rsidRDefault="001554CC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《法学概论》（第六版），主编：谷春德、杨晓青，中国人民大学出版社</w:t>
            </w:r>
          </w:p>
        </w:tc>
      </w:tr>
      <w:tr w:rsidR="001554CC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1554CC" w:rsidRDefault="001554CC" w:rsidP="001554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A78F25" w14:textId="77777777" w:rsidR="001554CC" w:rsidRDefault="001554CC" w:rsidP="001554C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《法学概论》，主编：</w:t>
            </w:r>
            <w:hyperlink r:id="rId9" w:tgtFrame="_blank" w:history="1">
              <w:r>
                <w:rPr>
                  <w:rFonts w:ascii="宋体" w:eastAsia="宋体" w:hAnsi="宋体" w:cs="宋体" w:hint="eastAsia"/>
                  <w:color w:val="000000"/>
                  <w:sz w:val="20"/>
                  <w:szCs w:val="20"/>
                </w:rPr>
                <w:t>吴祖谋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hyperlink r:id="rId10" w:tgtFrame="_blank" w:history="1">
              <w:r>
                <w:rPr>
                  <w:rFonts w:ascii="宋体" w:eastAsia="宋体" w:hAnsi="宋体" w:cs="宋体" w:hint="eastAsia"/>
                  <w:color w:val="000000"/>
                  <w:sz w:val="20"/>
                  <w:szCs w:val="20"/>
                </w:rPr>
                <w:t>李双元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hyperlink r:id="rId11" w:history="1">
              <w:r>
                <w:rPr>
                  <w:rFonts w:ascii="宋体" w:eastAsia="宋体" w:hAnsi="宋体" w:cs="宋体" w:hint="eastAsia"/>
                  <w:color w:val="000000"/>
                  <w:sz w:val="20"/>
                  <w:szCs w:val="20"/>
                </w:rPr>
                <w:t>法律出版社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</w:p>
          <w:p w14:paraId="612B5E0C" w14:textId="77777777" w:rsidR="001554CC" w:rsidRDefault="001554CC" w:rsidP="001554C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《法律基础》，主编：</w:t>
            </w:r>
            <w:hyperlink r:id="rId12" w:tgtFrame="_blank" w:history="1">
              <w:r>
                <w:rPr>
                  <w:rFonts w:ascii="宋体" w:eastAsia="宋体" w:hAnsi="宋体" w:cs="宋体" w:hint="eastAsia"/>
                  <w:color w:val="000000"/>
                  <w:sz w:val="20"/>
                  <w:szCs w:val="20"/>
                </w:rPr>
                <w:t>高其才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，</w:t>
            </w:r>
            <w:hyperlink r:id="rId13" w:tgtFrame="_blank" w:tooltip="清华大学出版社" w:history="1">
              <w:r>
                <w:rPr>
                  <w:rFonts w:ascii="宋体" w:eastAsia="宋体" w:hAnsi="宋体" w:cs="宋体" w:hint="eastAsia"/>
                  <w:color w:val="000000"/>
                  <w:sz w:val="20"/>
                  <w:szCs w:val="20"/>
                </w:rPr>
                <w:t>清华大学出版社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；</w:t>
            </w:r>
          </w:p>
          <w:p w14:paraId="5617BDF9" w14:textId="57C3E9DE" w:rsidR="001554CC" w:rsidRPr="00391A51" w:rsidRDefault="001554CC" w:rsidP="001554C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3.《法理学:法律哲学与法律方法》，[美] </w:t>
            </w:r>
            <w:hyperlink r:id="rId14" w:tgtFrame="_blank" w:history="1">
              <w:r>
                <w:rPr>
                  <w:rFonts w:ascii="宋体" w:eastAsia="宋体" w:hAnsi="宋体" w:cs="宋体" w:hint="eastAsia"/>
                  <w:color w:val="000000"/>
                  <w:sz w:val="20"/>
                  <w:szCs w:val="20"/>
                </w:rPr>
                <w:t>博登海默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著，</w:t>
            </w:r>
            <w:hyperlink r:id="rId15" w:tgtFrame="_blank" w:history="1">
              <w:r>
                <w:rPr>
                  <w:rFonts w:ascii="宋体" w:eastAsia="宋体" w:hAnsi="宋体" w:cs="宋体" w:hint="eastAsia"/>
                  <w:color w:val="000000"/>
                  <w:sz w:val="20"/>
                  <w:szCs w:val="20"/>
                </w:rPr>
                <w:t>邓正来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 译，</w:t>
            </w:r>
            <w:hyperlink r:id="rId16" w:tgtFrame="_blank" w:tooltip="中国政法大学出版社" w:history="1">
              <w:r>
                <w:rPr>
                  <w:rFonts w:ascii="宋体" w:eastAsia="宋体" w:hAnsi="宋体" w:cs="宋体" w:hint="eastAsia"/>
                  <w:color w:val="000000"/>
                  <w:sz w:val="20"/>
                  <w:szCs w:val="20"/>
                </w:rPr>
                <w:t>中国政法大学出版社</w:t>
              </w:r>
            </w:hyperlink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.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B2D42" w14:paraId="44A61D03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A521C66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4995DF1A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法的本质和历史发展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我国社会主义法的本质和作用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我国社会主义法与社会主义道德和社会主义法律意识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我国社会主义法的创制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我国社会主义法的实施。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41080E83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19D1E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74607CD" w14:textId="77777777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7B2D42" w14:paraId="0372CC72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123E15FD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72DE578F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249CF5C3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法治的由来及其基本内涵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习近平新时代法治新理念新思想的形成和发展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中国特色社会主义法治与依法治国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中国特色社会主义法治与公平正义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中国特色社会主义法治与党的领导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全面推进中国特色社会主义法治实践。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1EAF8022" w:rsidR="007B2D42" w:rsidRPr="00720CDB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9FC15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93A0F89" w14:textId="715880AD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7B2D42" w14:paraId="2D4ADCA0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5884E19B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6546645B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宪法概述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我国的国家性质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我国的国家形式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我国公民的基本权利和基本义务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我国的国家机构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维护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宪法的尊严和权威，全面贯彻实施宪法。主义法治与党的领导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全面推进中国特色社会主义法治实践。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7ABEA0AA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lastRenderedPageBreak/>
              <w:t>讲课+案例分析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9C5A6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53A2F2D6" w14:textId="5E5062D2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lastRenderedPageBreak/>
              <w:t>课后复习题</w:t>
            </w:r>
          </w:p>
        </w:tc>
      </w:tr>
      <w:tr w:rsidR="007B2D42" w14:paraId="564FAD3A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46098286" w14:textId="7CCFDC62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4D228A12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行政法的概念与原则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行政组织：行政机关与公务员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行政行为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行政救济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行政责任。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5CB661FD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  <w:r w:rsidRPr="00CD68E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56885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A8AB508" w14:textId="3D377E06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7B2D42" w14:paraId="79CA456E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C254E30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02456AF8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民法概述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民事权利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物权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合同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婚姻家庭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继承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侵权责任及诉讼时效。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F13B3B7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22011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5F6027C" w14:textId="5AF4E293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7B2D42" w14:paraId="445266B7" w14:textId="77777777" w:rsidTr="00C57D78">
        <w:trPr>
          <w:trHeight w:val="111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E3553B7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70CAC19E" w:rsidR="007B2D42" w:rsidRPr="00C57D78" w:rsidRDefault="00C57D78" w:rsidP="00C57D78">
            <w:pPr>
              <w:snapToGrid w:val="0"/>
              <w:spacing w:beforeLines="50" w:before="180" w:afterLines="50" w:after="180" w:line="288" w:lineRule="auto"/>
              <w:rPr>
                <w:rFonts w:ascii="宋体" w:eastAsiaTheme="minorEastAsia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了解民事法律关系，民事法律行为、民事法律责任的基础上，结合案例分析，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针对一起医疗纠纷，理解如何用法律的手段维护医务工作者的合法权益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51F1EBD8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  <w:r w:rsidR="00C57D78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+</w:t>
            </w:r>
            <w:r w:rsidR="00C57D78"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br/>
            </w:r>
            <w:r w:rsidR="00C57D78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9AABB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659F681" w14:textId="1A67C225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7B2D42" w14:paraId="523C968D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1B04F862" w:rsidR="007B2D42" w:rsidRPr="00CD68E8" w:rsidRDefault="00C57D78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ACFB4FD" w14:textId="28B992E8" w:rsidR="007B2D42" w:rsidRPr="00CD68E8" w:rsidRDefault="00C57D78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8331F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公司法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证券法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保险法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票据法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  <w:p w14:paraId="7415CC28" w14:textId="624ABA94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799CA48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FE042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065F389" w14:textId="42AB3A37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7B2D42" w14:paraId="7A425125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2B77CCE" w:rsidR="007B2D42" w:rsidRPr="00CD68E8" w:rsidRDefault="00C57D78" w:rsidP="007B2D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9929F53" w14:textId="043BE38D" w:rsidR="007B2D42" w:rsidRPr="00CD68E8" w:rsidRDefault="00C57D78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35380B95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经济法概述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企业法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税法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环境保护法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反不正当竞争法和消费者权益保护法。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3DE51B95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00789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44D083F" w14:textId="140DD589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7B2D42" w14:paraId="307F9F37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0D224FC3" w:rsidR="007B2D42" w:rsidRPr="00CD68E8" w:rsidRDefault="00C57D78" w:rsidP="007B2D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2B2A365" w14:textId="785A9EF0" w:rsidR="007B2D42" w:rsidRPr="00CD68E8" w:rsidRDefault="00C57D78" w:rsidP="007B2D4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42211E48" w:rsidR="007B2D42" w:rsidRPr="00CD68E8" w:rsidRDefault="007B2D42" w:rsidP="007B2D4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劳动法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劳动合同法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劳动争议的调解与仲裁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社会保障法律制度。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1C5962C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F1909" w14:textId="77777777" w:rsidR="007B2D42" w:rsidRDefault="007B2D42" w:rsidP="007B2D4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A1E1E5D" w14:textId="78103C44" w:rsidR="007B2D42" w:rsidRPr="00CD68E8" w:rsidRDefault="007B2D42" w:rsidP="007B2D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C57D78" w14:paraId="544BC2F2" w14:textId="77777777" w:rsidTr="003769A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C7DC0" w14:textId="242C7FF5" w:rsidR="00C57D7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14:paraId="23212058" w14:textId="2D2CBCE2" w:rsidR="00C57D7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29188" w14:textId="276DC50C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了解劳动调整的对象，劳动合同的基本内容，劳动争议的解决方式等，结合案例分析</w:t>
            </w:r>
            <w:r>
              <w:rPr>
                <w:rFonts w:ascii="宋体" w:hAnsi="宋体" w:cs="宋体" w:hint="eastAsia"/>
                <w:sz w:val="20"/>
                <w:szCs w:val="20"/>
              </w:rPr>
              <w:t>：作为医务人员，了解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劳动者的主要权利和义务，出现争议如何进行解决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5E5C6" w14:textId="3E1D6EDA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讲课+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265D5" w14:textId="77777777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27CAED4" w14:textId="4A795E8A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C57D78" w14:paraId="17CFDB29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57D78" w:rsidRPr="00CD68E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92D2AC3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0B93911E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刑法概述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犯罪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刑罚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我国刑法分则规定的犯罪种类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1E50048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87C22" w14:textId="77777777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0A3D284" w14:textId="1CCF041D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C57D78" w14:paraId="5FB1B48E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4297" w14:textId="2C0967C6" w:rsidR="00C57D7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14:paraId="1704505B" w14:textId="7FDEE573" w:rsidR="00C57D7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B8110" w14:textId="3E0068B4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结合案例分析</w:t>
            </w:r>
            <w:r>
              <w:rPr>
                <w:rFonts w:ascii="宋体" w:hAnsi="宋体" w:cs="宋体" w:hint="eastAsia"/>
                <w:sz w:val="20"/>
                <w:szCs w:val="20"/>
              </w:rPr>
              <w:t>：了解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犯罪概念、犯罪构成、犯罪状态等主要内内容，提升自身法律意识。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E30807" w14:textId="7F4D068D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讲课+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35C694" w14:textId="77777777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DB7CFF5" w14:textId="7D1019DE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C57D78" w14:paraId="204E4EB6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1277E59A" w:rsidR="00C57D78" w:rsidRPr="00CD68E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</w:tcPr>
          <w:p w14:paraId="2BBF2B65" w14:textId="1CB00B9B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732E106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民事诉讼法概述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民事诉讼参加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反诉、财产保全和先予执行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民事诉讼证据及举证责任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民事诉讼中的管辖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民事诉讼中的强制措施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诉讼费用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民事诉讼审判程序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执行程序。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4CDD8541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DFBB5" w14:textId="77777777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057B882" w14:textId="6FBE3A93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C57D78" w14:paraId="1CBD82BD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79397BC5" w:rsidR="00C57D78" w:rsidRPr="00CD68E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18757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57C468" w14:textId="5857EBA2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395E9BA2" w:rsidR="00C57D78" w:rsidRPr="0018757D" w:rsidRDefault="0018757D" w:rsidP="0018757D">
            <w:pPr>
              <w:widowControl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作为民事主体，享有民事权利，</w:t>
            </w:r>
            <w:r w:rsidR="00C57D78">
              <w:rPr>
                <w:rFonts w:ascii="宋体" w:eastAsia="宋体" w:hAnsi="宋体" w:cs="宋体" w:hint="eastAsia"/>
                <w:sz w:val="20"/>
                <w:szCs w:val="20"/>
              </w:rPr>
              <w:t>结合案例分析，明确如何加强自身医学</w:t>
            </w:r>
            <w:r w:rsidR="00C57D78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法律</w:t>
            </w:r>
            <w:r w:rsidR="00C57D78">
              <w:rPr>
                <w:rFonts w:ascii="宋体" w:eastAsia="宋体" w:hAnsi="宋体" w:cs="宋体" w:hint="eastAsia"/>
                <w:sz w:val="20"/>
                <w:szCs w:val="20"/>
              </w:rPr>
              <w:t>修养，成为具有服务企业、服务社会意愿和行为能力的合格人才。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57C68EA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讲课+案例分析讨论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4173B70D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C57D78" w14:paraId="7BA20590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2C11BDE7" w:rsidR="00C57D78" w:rsidRPr="00CD68E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18757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51CE19C" w14:textId="0F9A8C20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CE8D8" w14:textId="77777777" w:rsidR="00C57D78" w:rsidRDefault="00C57D78" w:rsidP="00C57D78">
            <w:pPr>
              <w:pStyle w:val="10"/>
              <w:snapToGrid w:val="0"/>
              <w:spacing w:line="288" w:lineRule="auto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行政诉讼法概述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行政诉讼程序。</w:t>
            </w:r>
          </w:p>
          <w:p w14:paraId="08406947" w14:textId="667E3FF7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0F423701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4ED90" w14:textId="77777777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9090F70" w14:textId="415AA31A" w:rsidR="00C57D78" w:rsidRPr="00CD68E8" w:rsidRDefault="00C57D78" w:rsidP="00C57D7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C57D78" w14:paraId="0931AC1F" w14:textId="77777777" w:rsidTr="00651FF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644235B" w:rsidR="00C57D78" w:rsidRPr="00CD68E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  <w:r w:rsidR="0018757D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-16</w:t>
            </w:r>
          </w:p>
        </w:tc>
        <w:tc>
          <w:tcPr>
            <w:tcW w:w="737" w:type="dxa"/>
          </w:tcPr>
          <w:p w14:paraId="08931D99" w14:textId="5C81989E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1468C54B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刑事诉讼法概述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刑事诉讼中的专门机关和刑事诉讼参与人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管辖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刑事诉讼中的强制措施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刑事附带民事诉讼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刑事诉讼证据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刑事诉讼程序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4D2FE49A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1BEB6" w14:textId="77777777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D246B35" w14:textId="5DDE32FE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C57D78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57D78" w:rsidRPr="00CD68E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D855A2F" w:rsidR="00C57D78" w:rsidRPr="00CD68E8" w:rsidRDefault="0018757D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84EF074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国际公法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国际私法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国际经济法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8729C11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81180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讲课</w:t>
            </w:r>
            <w:r w:rsidRPr="00981180">
              <w:rPr>
                <w:rFonts w:ascii="宋体" w:eastAsia="宋体" w:hAnsi="宋体" w:cs="宋体"/>
                <w:sz w:val="20"/>
                <w:szCs w:val="20"/>
                <w:lang w:eastAsia="zh-CN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考前复习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6283D01" w:rsidR="00C57D78" w:rsidRPr="00CD68E8" w:rsidRDefault="00C57D78" w:rsidP="00C57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复习所有章节</w:t>
            </w:r>
          </w:p>
        </w:tc>
      </w:tr>
      <w:tr w:rsidR="00C57D78" w14:paraId="3B74182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20FC4" w14:textId="07651C4F" w:rsidR="00C57D78" w:rsidRDefault="00C57D78" w:rsidP="00C57D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14:paraId="68B3BE2C" w14:textId="77777777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39472" w14:textId="77777777" w:rsidR="00C57D78" w:rsidRPr="00CD68E8" w:rsidRDefault="00C57D78" w:rsidP="00C57D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2B9ED" w14:textId="20B8FC3F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36AC7" w14:textId="05B3385A" w:rsidR="00C57D78" w:rsidRDefault="00C57D78" w:rsidP="00C57D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C152952" w14:textId="7A6BBA36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8757D" w14:paraId="3ACC19E4" w14:textId="77777777" w:rsidTr="0050588C">
        <w:trPr>
          <w:trHeight w:val="340"/>
        </w:trPr>
        <w:tc>
          <w:tcPr>
            <w:tcW w:w="1809" w:type="dxa"/>
            <w:shd w:val="clear" w:color="auto" w:fill="auto"/>
          </w:tcPr>
          <w:p w14:paraId="32DD322D" w14:textId="3CCC8B99" w:rsidR="0018757D" w:rsidRPr="00055B75" w:rsidRDefault="0018757D" w:rsidP="0018757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0E14333E" w:rsidR="0018757D" w:rsidRPr="00DA24BF" w:rsidRDefault="0018757D" w:rsidP="0018757D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5387" w:type="dxa"/>
            <w:shd w:val="clear" w:color="auto" w:fill="auto"/>
          </w:tcPr>
          <w:p w14:paraId="6119EDFE" w14:textId="37FE9004" w:rsidR="0018757D" w:rsidRPr="00DA24BF" w:rsidRDefault="0018757D" w:rsidP="0018757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8757D" w14:paraId="3F43448C" w14:textId="77777777" w:rsidTr="0050588C">
        <w:trPr>
          <w:trHeight w:val="340"/>
        </w:trPr>
        <w:tc>
          <w:tcPr>
            <w:tcW w:w="1809" w:type="dxa"/>
            <w:shd w:val="clear" w:color="auto" w:fill="auto"/>
          </w:tcPr>
          <w:p w14:paraId="430A19E4" w14:textId="424AC7CD" w:rsidR="0018757D" w:rsidRPr="00055B75" w:rsidRDefault="0018757D" w:rsidP="0018757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49DFE268" w:rsidR="0018757D" w:rsidRPr="00DA24BF" w:rsidRDefault="0018757D" w:rsidP="0018757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中期考核（案例分析）</w:t>
            </w:r>
          </w:p>
        </w:tc>
        <w:tc>
          <w:tcPr>
            <w:tcW w:w="5387" w:type="dxa"/>
            <w:shd w:val="clear" w:color="auto" w:fill="auto"/>
          </w:tcPr>
          <w:p w14:paraId="361E30CF" w14:textId="2CFD8EF1" w:rsidR="0018757D" w:rsidRPr="00DA24BF" w:rsidRDefault="0018757D" w:rsidP="0018757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8757D" w14:paraId="115F1435" w14:textId="77777777" w:rsidTr="0050588C">
        <w:trPr>
          <w:trHeight w:val="340"/>
        </w:trPr>
        <w:tc>
          <w:tcPr>
            <w:tcW w:w="1809" w:type="dxa"/>
            <w:shd w:val="clear" w:color="auto" w:fill="auto"/>
          </w:tcPr>
          <w:p w14:paraId="12A9966A" w14:textId="35A85BF4" w:rsidR="0018757D" w:rsidRPr="00055B75" w:rsidRDefault="0018757D" w:rsidP="0018757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16DC621B" w:rsidR="0018757D" w:rsidRPr="00DA24BF" w:rsidRDefault="0018757D" w:rsidP="0018757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平时作业</w:t>
            </w:r>
          </w:p>
        </w:tc>
        <w:tc>
          <w:tcPr>
            <w:tcW w:w="5387" w:type="dxa"/>
            <w:shd w:val="clear" w:color="auto" w:fill="auto"/>
          </w:tcPr>
          <w:p w14:paraId="77BFBA68" w14:textId="18CFED45" w:rsidR="0018757D" w:rsidRPr="00DA24BF" w:rsidRDefault="008E7373" w:rsidP="0018757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 w:rsidR="0018757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18757D" w14:paraId="63088E38" w14:textId="77777777" w:rsidTr="0050588C">
        <w:trPr>
          <w:trHeight w:val="340"/>
        </w:trPr>
        <w:tc>
          <w:tcPr>
            <w:tcW w:w="1809" w:type="dxa"/>
            <w:shd w:val="clear" w:color="auto" w:fill="auto"/>
          </w:tcPr>
          <w:p w14:paraId="0796E270" w14:textId="66C2F3BD" w:rsidR="0018757D" w:rsidRPr="00055B75" w:rsidRDefault="0018757D" w:rsidP="0018757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600D7DFD" w:rsidR="0018757D" w:rsidRPr="00DA24BF" w:rsidRDefault="0018757D" w:rsidP="0018757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平时表现（出勤率、课堂表现）</w:t>
            </w:r>
          </w:p>
        </w:tc>
        <w:tc>
          <w:tcPr>
            <w:tcW w:w="5387" w:type="dxa"/>
            <w:shd w:val="clear" w:color="auto" w:fill="auto"/>
          </w:tcPr>
          <w:p w14:paraId="508D97E2" w14:textId="2D842530" w:rsidR="0018757D" w:rsidRPr="00DA24BF" w:rsidRDefault="008E7373" w:rsidP="0018757D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 w:rsidR="0018757D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480A6B4D" w14:textId="331AB5F3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731BC23" w14:textId="77777777" w:rsidR="00051AFD" w:rsidRPr="00925B62" w:rsidRDefault="00051AFD" w:rsidP="00051AF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仿宋_GB2312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6A0B3A97" wp14:editId="4BD3B5AE">
            <wp:simplePos x="0" y="0"/>
            <wp:positionH relativeFrom="column">
              <wp:posOffset>828675</wp:posOffset>
            </wp:positionH>
            <wp:positionV relativeFrom="paragraph">
              <wp:posOffset>199390</wp:posOffset>
            </wp:positionV>
            <wp:extent cx="492760" cy="341630"/>
            <wp:effectExtent l="0" t="0" r="2540" b="1270"/>
            <wp:wrapTight wrapText="bothSides">
              <wp:wrapPolygon edited="0">
                <wp:start x="0" y="0"/>
                <wp:lineTo x="0" y="20476"/>
                <wp:lineTo x="20876" y="20476"/>
                <wp:lineTo x="20876" y="0"/>
                <wp:lineTo x="0" y="0"/>
              </wp:wrapPolygon>
            </wp:wrapTight>
            <wp:docPr id="1765151623" name="图片 1765151623" descr="b02bfe9f0ef842ad1ae099b05086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02bfe9f0ef842ad1ae099b050865e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5" t="33070" r="43562" b="33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13EDB399" wp14:editId="210FB0D4">
            <wp:extent cx="725170" cy="342900"/>
            <wp:effectExtent l="0" t="0" r="11430" b="0"/>
            <wp:docPr id="1040857803" name="图片 1040857803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18"/>
                    <a:srcRect l="9550" t="18862" r="14342" b="1837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2024年3月1日</w:t>
      </w:r>
    </w:p>
    <w:p w14:paraId="52C33EFD" w14:textId="763CD7DA" w:rsidR="00A278DA" w:rsidRPr="00051AFD" w:rsidRDefault="00A278DA" w:rsidP="00051AF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</w:p>
    <w:sectPr w:rsidR="00A278DA" w:rsidRPr="00051AFD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8C97" w14:textId="77777777" w:rsidR="00694FE8" w:rsidRDefault="00694FE8">
      <w:r>
        <w:separator/>
      </w:r>
    </w:p>
  </w:endnote>
  <w:endnote w:type="continuationSeparator" w:id="0">
    <w:p w14:paraId="0117CBCD" w14:textId="77777777" w:rsidR="00694FE8" w:rsidRDefault="0069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CEC8" w14:textId="77777777" w:rsidR="00694FE8" w:rsidRDefault="00694FE8">
      <w:r>
        <w:separator/>
      </w:r>
    </w:p>
  </w:footnote>
  <w:footnote w:type="continuationSeparator" w:id="0">
    <w:p w14:paraId="47136B95" w14:textId="77777777" w:rsidR="00694FE8" w:rsidRDefault="0069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86489334">
    <w:abstractNumId w:val="0"/>
  </w:num>
  <w:num w:numId="2" w16cid:durableId="1237089746">
    <w:abstractNumId w:val="2"/>
  </w:num>
  <w:num w:numId="3" w16cid:durableId="1841039752">
    <w:abstractNumId w:val="4"/>
  </w:num>
  <w:num w:numId="4" w16cid:durableId="1220748488">
    <w:abstractNumId w:val="5"/>
  </w:num>
  <w:num w:numId="5" w16cid:durableId="314146214">
    <w:abstractNumId w:val="3"/>
  </w:num>
  <w:num w:numId="6" w16cid:durableId="111641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1AFD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84D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62C6"/>
    <w:rsid w:val="001103D4"/>
    <w:rsid w:val="001121A1"/>
    <w:rsid w:val="0011669C"/>
    <w:rsid w:val="001212AD"/>
    <w:rsid w:val="001305E1"/>
    <w:rsid w:val="0013156D"/>
    <w:rsid w:val="00140258"/>
    <w:rsid w:val="0014621F"/>
    <w:rsid w:val="001554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57D"/>
    <w:rsid w:val="00187761"/>
    <w:rsid w:val="00187F2F"/>
    <w:rsid w:val="00190BF2"/>
    <w:rsid w:val="001918B2"/>
    <w:rsid w:val="00193C8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489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562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4FE8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DB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2D42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CB7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E7373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D92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78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3C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6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10">
    <w:name w:val="列表段落1"/>
    <w:basedOn w:val="a"/>
    <w:uiPriority w:val="99"/>
    <w:qFormat/>
    <w:rsid w:val="007B2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jd.com/publish/%E6%B8%85%E5%8D%8E%E5%A4%A7%E5%AD%A6%E5%87%BA%E7%89%88%E7%A4%BE_1.html" TargetMode="External"/><Relationship Id="rId18" Type="http://schemas.openxmlformats.org/officeDocument/2006/relationships/image" Target="media/image2.jpe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book.jd.com/writer/%E9%AB%98%E5%85%B6%E6%89%8D_1.html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https://book.jd.com/publish/%E4%B8%AD%E5%9B%BD%E6%94%BF%E6%B3%95%E5%A4%A7%E5%AD%A6%E5%87%BA%E7%89%88%E7%A4%BE_1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d.com/pinpai/1-1713-453258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book.jd.com/writer/%E9%82%93%E6%AD%A3%E6%9D%A5_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.jd.com/writer/%E6%9D%8E%E5%8F%8C%E5%85%83_1.htm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ook.jd.com/writer/%E5%90%B4%E7%A5%96%E8%B0%8B_1.html" TargetMode="External"/><Relationship Id="rId14" Type="http://schemas.openxmlformats.org/officeDocument/2006/relationships/hyperlink" Target="https://book.jd.com/writer/%E5%8D%9A%E7%99%BB%E6%B5%B7%E9%BB%98_1.html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0</DocSecurity>
  <Lines>18</Lines>
  <Paragraphs>5</Paragraphs>
  <ScaleCrop>false</ScaleCrop>
  <Company>CMT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yh l</cp:lastModifiedBy>
  <cp:revision>4</cp:revision>
  <cp:lastPrinted>2015-03-18T03:45:00Z</cp:lastPrinted>
  <dcterms:created xsi:type="dcterms:W3CDTF">2024-03-01T07:56:00Z</dcterms:created>
  <dcterms:modified xsi:type="dcterms:W3CDTF">2024-03-01T12:09:00Z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