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糖尿病的社区健康管理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</w:rPr>
              <w:t>0010069</w:t>
            </w:r>
          </w:p>
        </w:tc>
        <w:tc>
          <w:tcPr>
            <w:tcW w:w="1279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2186</w:t>
            </w:r>
          </w:p>
        </w:tc>
        <w:tc>
          <w:tcPr>
            <w:tcW w:w="1704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279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04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279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04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一教2</w:t>
            </w:r>
            <w:r>
              <w:rPr>
                <w:rFonts w:eastAsia="宋体"/>
                <w:sz w:val="21"/>
                <w:szCs w:val="21"/>
                <w:lang w:eastAsia="zh-CN"/>
              </w:rPr>
              <w:t>09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云班课：2</w:t>
            </w:r>
            <w:r>
              <w:rPr>
                <w:rFonts w:eastAsia="宋体"/>
                <w:sz w:val="21"/>
                <w:szCs w:val="21"/>
                <w:lang w:eastAsia="zh-CN"/>
              </w:rPr>
              <w:t>242217</w:t>
            </w:r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《糖尿病社区健康教育与管理》，方朝晖，9787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0374677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，科学出版社，20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，第二版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A0D5C"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健康概述及健康管理基本内容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60AD"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生活质量概述及评估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3A23B">
            <w:pPr>
              <w:pStyle w:val="2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健康教育：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1.理解健康教育、社区健康教育的概念</w:t>
            </w:r>
          </w:p>
          <w:p w14:paraId="5F336FEC">
            <w:pPr>
              <w:pStyle w:val="2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2.理解健康教育的程序</w:t>
            </w:r>
          </w:p>
          <w:p w14:paraId="14AA934A"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3.知道健康教育的相关理论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0D837"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糖尿病概述：1.掌握糖尿病的分类、</w:t>
            </w:r>
          </w:p>
          <w:p w14:paraId="2FB366C3"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2.掌握不同类型糖尿病的基本特征</w:t>
            </w:r>
          </w:p>
          <w:p w14:paraId="76FB7700"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3.临床表现、诊断治疗、相关的保险医学特点，以及各个系统的医疗保险质量控制标准。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0F802">
            <w:pPr>
              <w:pStyle w:val="2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社区卫生服务基本内容：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1.理解服务学习的定义、目的、特点和价值。</w:t>
            </w:r>
          </w:p>
          <w:p w14:paraId="03453258">
            <w:pPr>
              <w:tabs>
                <w:tab w:val="left" w:pos="312"/>
              </w:tabs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2.知道服务学习国内外发展历史。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C5A73">
            <w:pPr>
              <w:pStyle w:val="2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糖尿病的社区管理：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1.理解糖尿病的病因、发病机制及临床表现</w:t>
            </w:r>
          </w:p>
          <w:p w14:paraId="5236F552">
            <w:pPr>
              <w:pStyle w:val="2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2.知道糖尿病的概念、分型、并发症、治疗原则及护理要点</w:t>
            </w:r>
          </w:p>
          <w:p w14:paraId="1E2A7F61"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3.分析糖尿病的易感人群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18643">
            <w:pPr>
              <w:pStyle w:val="2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糖尿病的检测指标及方法：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1.知道血糖的正常值，知道并理解异常血糖的观察及护理</w:t>
            </w:r>
          </w:p>
          <w:p w14:paraId="1DB86E37">
            <w:pPr>
              <w:pStyle w:val="2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2.知道糖尿病患者测量血糖的目的、方法和注意事项</w:t>
            </w:r>
          </w:p>
          <w:p w14:paraId="16656F71"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3.知道便携式血糖仪的操作流程和注意事项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48C37">
            <w:pPr>
              <w:pStyle w:val="2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糖尿病与社区服务管理方案设计：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1.学生分别组成健康教育、测量血糖、测量血压小组</w:t>
            </w:r>
          </w:p>
          <w:p w14:paraId="25A5E19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2.以小组为单位设计服务学习活动环节，与其他成员密切合作，最终共同完成糖尿病的社区健康管理服务学习活动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69"/>
        <w:gridCol w:w="2515"/>
        <w:gridCol w:w="664"/>
        <w:gridCol w:w="664"/>
        <w:gridCol w:w="664"/>
        <w:gridCol w:w="664"/>
        <w:gridCol w:w="665"/>
        <w:gridCol w:w="767"/>
      </w:tblGrid>
      <w:tr w14:paraId="55E49BB1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70FF84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69" w:type="dxa"/>
            <w:vMerge w:val="restart"/>
            <w:tcBorders>
              <w:top w:val="single" w:color="auto" w:sz="12" w:space="0"/>
            </w:tcBorders>
            <w:vAlign w:val="center"/>
          </w:tcPr>
          <w:p w14:paraId="0AB35BF3">
            <w:pPr>
              <w:pStyle w:val="15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515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DDB26F3">
            <w:pPr>
              <w:pStyle w:val="15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321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B71F3CE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6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A31EE2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BF43B47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</w:tcPr>
          <w:p w14:paraId="3E35BC1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</w:tcPr>
          <w:p w14:paraId="2E7E1361">
            <w:pPr>
              <w:pStyle w:val="15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right w:val="double" w:color="auto" w:sz="4" w:space="0"/>
            </w:tcBorders>
          </w:tcPr>
          <w:p w14:paraId="35BA333A">
            <w:pPr>
              <w:pStyle w:val="15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434BFA62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64" w:type="dxa"/>
            <w:vAlign w:val="center"/>
          </w:tcPr>
          <w:p w14:paraId="54D151EC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64" w:type="dxa"/>
            <w:vAlign w:val="center"/>
          </w:tcPr>
          <w:p w14:paraId="7D40C025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64" w:type="dxa"/>
            <w:vAlign w:val="center"/>
          </w:tcPr>
          <w:p w14:paraId="38183D7C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65" w:type="dxa"/>
            <w:vAlign w:val="center"/>
          </w:tcPr>
          <w:p w14:paraId="14FB8335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67" w:type="dxa"/>
            <w:vMerge w:val="continue"/>
            <w:tcBorders>
              <w:right w:val="single" w:color="auto" w:sz="12" w:space="0"/>
            </w:tcBorders>
          </w:tcPr>
          <w:p w14:paraId="0FE554D5">
            <w:pPr>
              <w:pStyle w:val="15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7D3A39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1393131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69" w:type="dxa"/>
          </w:tcPr>
          <w:p w14:paraId="0C4F722F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EDC23FA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3E5D22C9">
            <w:pPr>
              <w:pStyle w:val="13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160C4141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6F3011FC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222ED34E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796D1A65">
            <w:pPr>
              <w:pStyle w:val="13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699A8455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CA3128E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3D37DB9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69" w:type="dxa"/>
          </w:tcPr>
          <w:p w14:paraId="22EFA30B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E4EB483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0C6FE56D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3BC1464A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00B24780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526D98F8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51924706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73BB89D1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77F1DD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170BC6B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69" w:type="dxa"/>
          </w:tcPr>
          <w:p w14:paraId="39D29745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F020E87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6CF4306D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6EF2A833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6E2BAE3A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1CC7D119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38AD6075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6E5A4111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5850792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02A893E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69" w:type="dxa"/>
          </w:tcPr>
          <w:p w14:paraId="183ED3BF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3D4DFD2A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设计服务学习活动方案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73F5F644">
            <w:pPr>
              <w:pStyle w:val="13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3DF58FE1">
            <w:pPr>
              <w:pStyle w:val="13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109D8A46">
            <w:pPr>
              <w:pStyle w:val="13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06CE699D">
            <w:pPr>
              <w:pStyle w:val="13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37B658C5">
            <w:pPr>
              <w:pStyle w:val="13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697841E6">
            <w:pPr>
              <w:pStyle w:val="13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313EAF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" contrast="7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153035</wp:posOffset>
            </wp:positionV>
            <wp:extent cx="543560" cy="300990"/>
            <wp:effectExtent l="0" t="0" r="8890" b="3810"/>
            <wp:wrapTight wrapText="bothSides">
              <wp:wrapPolygon>
                <wp:start x="0" y="0"/>
                <wp:lineTo x="0" y="20506"/>
                <wp:lineTo x="21196" y="20506"/>
                <wp:lineTo x="21196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25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7A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E5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3B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35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6F26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17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1DBC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C4067C"/>
    <w:rsid w:val="2E59298A"/>
    <w:rsid w:val="37D2731F"/>
    <w:rsid w:val="37E50B00"/>
    <w:rsid w:val="38B900CF"/>
    <w:rsid w:val="49B15309"/>
    <w:rsid w:val="49DF08B3"/>
    <w:rsid w:val="65310993"/>
    <w:rsid w:val="656C1C8E"/>
    <w:rsid w:val="6E1757BD"/>
    <w:rsid w:val="6E256335"/>
    <w:rsid w:val="700912C5"/>
    <w:rsid w:val="74F62C86"/>
    <w:rsid w:val="791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spacing w:line="480" w:lineRule="exact"/>
      <w:ind w:firstLine="425"/>
    </w:pPr>
    <w:rPr>
      <w:rFonts w:ascii="Calibri" w:hAnsi="Calibri" w:eastAsia="宋体"/>
      <w:sz w:val="21"/>
      <w:szCs w:val="20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4">
    <w:name w:val="正文文本缩进 字符"/>
    <w:basedOn w:val="7"/>
    <w:link w:val="2"/>
    <w:qFormat/>
    <w:uiPriority w:val="99"/>
    <w:rPr>
      <w:rFonts w:ascii="Calibri" w:hAnsi="Calibri"/>
      <w:kern w:val="2"/>
      <w:sz w:val="21"/>
    </w:rPr>
  </w:style>
  <w:style w:type="paragraph" w:customStyle="1" w:styleId="15">
    <w:name w:val="一级标题DG"/>
    <w:basedOn w:val="1"/>
    <w:autoRedefine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0E45B-AF87-46A9-BAD8-B06E8A86C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765</Words>
  <Characters>867</Characters>
  <Lines>7</Lines>
  <Paragraphs>2</Paragraphs>
  <TotalTime>2</TotalTime>
  <ScaleCrop>false</ScaleCrop>
  <LinksUpToDate>false</LinksUpToDate>
  <CharactersWithSpaces>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2025-02-28T01:49:00Z</dcterms:created>
  <dc:creator>*****</dc:creator>
  <cp:lastModifiedBy>归晚.</cp:lastModifiedBy>
  <cp:lastPrinted>2015-03-18T03:45:00Z</cp:lastPrinted>
  <dcterms:modified xsi:type="dcterms:W3CDTF">2025-03-18T05:41:27Z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0D56116A10944D2CA88F6AFF929282F5_12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