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1170008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2550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施艳、孙振洁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22085、20072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（专升本）护理学B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405、一教306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周三下午1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：健康管理学院2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5201750803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外科护理学 主编李乐之 路潜  人民卫生出版社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外科护理学 主编 王兴华 袁爱华  人民卫生出版社 第一版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外科护理学 主编 李乐之 路潜  人民卫生出版社 第六版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外科学 主编 吴在德  人民卫生出版社  第七版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外科护理学 主编  王兴华 李平 同济大学出版社 第一版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1.外科护理学的概念和外科护士应具备的素质;学习外科护理学的方法；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2.高渗性缺水、低渗性缺水、等渗性缺水、低钾血症和高钾血症的概念、临床表现和处理原则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3.静脉补钾原则和补液原则；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4.肠内营养和肠外营养的概念、适应证、方法、并发症及护理措施；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1.休克的概念、分类、临床表现及处理原则；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2.低血容量性休克、感染性休克概念及临床表现；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3.休克常用的监测指标及意义;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4.麻醉前和全麻病人的护理措施；椎管内麻醉并发症的预防和护理；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1.围术期护理的概念、术前及术后评估内容及护理措施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2.外科感染的特点、临床表现和处理原则；</w:t>
            </w:r>
          </w:p>
          <w:p>
            <w:pPr>
              <w:widowControl/>
              <w:jc w:val="left"/>
              <w:rPr>
                <w:rFonts w:hint="eastAsia" w:ascii="宋体" w:hAnsi="宋体" w:eastAsia="PMingLiU" w:cs="Arial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3.破伤风的临床表现、处理原则及气性坏疽的护理措施；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实训二外科基础护理技术（手术区皮肤准备）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1.创伤、烧伤病人的护理措施及急救原则；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2.恶性肿瘤的三级预防、心理特点；肿瘤的症状、体征、辅助检查和处理原则；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3.微创手术护理；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实训二外科基础护理技术（清创缝合术的配合、外科换药）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1.移植病人的护理；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2.颅内压、脑疝的概念；颅内压增高、脑疝病人的护理措施及脑疝急救；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1.颅脑损伤的临床表现、急救处理原则及护理措施；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2.脑血管疾病的处理原则、临床表现及护理措施；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1.闭合性气胸、开放性气胸、张力性气胸、胸廓反常呼吸运动、连枷胸、纵隔扑动等概念；胸部损伤的护理措施；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1.食管癌的病因、症状体征、处理原则；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2.肺癌临床表现、辅助检查及护理措施；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3.体外循环的实施方法；主动脉夹层、胸主动脉瘤病因、临床表现、处理原则；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4.甲状腺肿瘤的症状、体征和护理措施；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5.急性化脓性腹膜炎的临床表现及护理措施、处理原则；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1.急性乳房炎、乳腺癌的临床表现及护理措施；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2.胃十二指肠溃疡、胃癌病人手术前后护理措施；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胃癌的病因、分类、临床特点及处理原则；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实训五普外科护理技术（胃肠减压的护理）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1.腹外疝的症状体征、处理原则、手术前后护理措施；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2.腹部损伤的临床表现及护理措施、处理原则；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3.肠梗阻病人的临床表现、辅助检查和处理原则护理措施；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4.结直肠癌病人的症状体征、辅助检查和处理原则及护理措施；</w:t>
            </w:r>
          </w:p>
          <w:p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实训一外科手消毒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1.原发性肝癌的护理措施、门脉高压的护理；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实训四心胸外科护理技术（胸带包扎法）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实训一穿手术衣、戴无菌手套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实训一手术器械识别；常用手术体位的安置；铺无菌台；手术敷料折叠与包装；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1.胆道疾病的症状体征、辅助检查和处理原则及术前术后护理；墨菲氏征（Murphy）、Charcot三联征、Reynolds五联征的概念；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1.急性胰腺炎病人的病因、处理原则、临床特点及重症急性胰腺炎术后引流管的护理要点；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2.下肢静脉曲张、血栓闭塞性脉管炎病人的护理措施；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实训五胃肠肝胆外科护理技术（T管引流的护理）；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</w:t>
            </w:r>
            <w:r>
              <w:rPr>
                <w:rFonts w:hint="eastAsia" w:ascii="宋体"/>
                <w:b/>
                <w:bCs/>
                <w:sz w:val="20"/>
              </w:rPr>
              <w:t>肠造口的护理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20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1.肾、膀胱、尿道损伤的临床特点、处理原则及护理；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2.尿石症的临床表现、辅助检查和处理原则；</w:t>
            </w:r>
          </w:p>
          <w:p>
            <w:pPr>
              <w:widowControl/>
              <w:spacing w:line="340" w:lineRule="exact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实训六泌尿外科护理技术（持续膀胱冲洗护理）；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实训六泌尿外科护理技术(肾膀胱造瘘的护理)；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1.膀胱癌、肾癌和前列腺癌病人的护理；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2.前列腺增生病人的护理；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2.骨折专有体征、处理原则和急救措施；骨科常见特殊检查的方法；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3.四肢骨折、脊柱骨折病人的护理措施；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4.手外伤、断肢（指）再植的处理原则和程序，术后观察；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理论授课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1.颈、胸、腰椎间盘突出症的定义、临床表现、处理原则、护理措施；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PMingLiU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实训七骨科护理技术（轴线翻身技术</w:t>
            </w:r>
            <w:r>
              <w:rPr>
                <w:rFonts w:hint="eastAsia" w:ascii="等线" w:hAnsi="等线" w:eastAsia="等线" w:cs="Arial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小夹板固定、骨折病人的搬运）；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讨论、复习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阶段测验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highlight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234315</wp:posOffset>
            </wp:positionV>
            <wp:extent cx="502920" cy="255270"/>
            <wp:effectExtent l="0" t="0" r="11430" b="11430"/>
            <wp:wrapNone/>
            <wp:docPr id="29" name="图片 29" descr="C:\Users\mac\AppData\Local\Temp\WeChat Files\c05ddcc04ed3d32f3596c820babf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mac\AppData\Local\Temp\WeChat Files\c05ddcc04ed3d32f3596c820babffc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9482455</wp:posOffset>
            </wp:positionV>
            <wp:extent cx="572770" cy="235585"/>
            <wp:effectExtent l="0" t="0" r="17780" b="1206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9330055</wp:posOffset>
            </wp:positionV>
            <wp:extent cx="572770" cy="235585"/>
            <wp:effectExtent l="0" t="0" r="17780" b="1206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9939655</wp:posOffset>
            </wp:positionV>
            <wp:extent cx="572770" cy="235585"/>
            <wp:effectExtent l="0" t="0" r="17780" b="1206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9634855</wp:posOffset>
            </wp:positionV>
            <wp:extent cx="572770" cy="235585"/>
            <wp:effectExtent l="0" t="0" r="17780" b="1206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9787255</wp:posOffset>
            </wp:positionV>
            <wp:extent cx="572770" cy="235585"/>
            <wp:effectExtent l="0" t="0" r="17780" b="1206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457200" cy="207010"/>
            <wp:effectExtent l="0" t="0" r="0" b="2540"/>
            <wp:docPr id="6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电子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10" name="图片 10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chatIMG2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jU0ODJhMzUzYzdkNDQ1YjljMjRhZjM0OGFhY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04538D"/>
    <w:rsid w:val="0B02141F"/>
    <w:rsid w:val="0B6B05EE"/>
    <w:rsid w:val="0DB76A4A"/>
    <w:rsid w:val="15B963CC"/>
    <w:rsid w:val="199D2E85"/>
    <w:rsid w:val="1B9B294B"/>
    <w:rsid w:val="2152713D"/>
    <w:rsid w:val="2B312668"/>
    <w:rsid w:val="2E59298A"/>
    <w:rsid w:val="37E50B00"/>
    <w:rsid w:val="484819EF"/>
    <w:rsid w:val="49DF08B3"/>
    <w:rsid w:val="4CD113DC"/>
    <w:rsid w:val="5372025D"/>
    <w:rsid w:val="65310993"/>
    <w:rsid w:val="6AC978D5"/>
    <w:rsid w:val="6D4E26CE"/>
    <w:rsid w:val="6E256335"/>
    <w:rsid w:val="700912C5"/>
    <w:rsid w:val="74F62C86"/>
    <w:rsid w:val="77E54FB3"/>
    <w:rsid w:val="7CA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2024-03-07T07:11:34Z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CD7DE9142261446396774A61AFB9694B_12</vt:lpwstr>
  </property>
</Properties>
</file>