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30077" w14:textId="5D2B6294" w:rsidR="008807C6" w:rsidRDefault="00202A3C">
      <w:pPr>
        <w:jc w:val="center"/>
        <w:rPr>
          <w:rFonts w:ascii="黑体" w:eastAsia="黑体" w:hAnsi="黑体" w:hint="eastAsia"/>
          <w:bCs/>
          <w:sz w:val="32"/>
          <w:szCs w:val="32"/>
        </w:rPr>
      </w:pPr>
      <w:r>
        <w:rPr>
          <w:rFonts w:ascii="黑体" w:eastAsia="黑体" w:hAnsi="黑体" w:hint="eastAsia"/>
          <w:bCs/>
          <w:sz w:val="32"/>
          <w:szCs w:val="32"/>
        </w:rPr>
        <w:t>《急危重症护理》本科课程教学大纲</w:t>
      </w:r>
    </w:p>
    <w:p w14:paraId="31D5978B" w14:textId="77777777" w:rsidR="008807C6" w:rsidRDefault="00202A3C">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4F45CC" w14:paraId="585B5748" w14:textId="77777777">
        <w:trPr>
          <w:trHeight w:val="340"/>
        </w:trPr>
        <w:tc>
          <w:tcPr>
            <w:tcW w:w="1691" w:type="dxa"/>
            <w:vMerge w:val="restart"/>
            <w:tcBorders>
              <w:top w:val="single" w:sz="12" w:space="0" w:color="auto"/>
              <w:left w:val="single" w:sz="12" w:space="0" w:color="auto"/>
            </w:tcBorders>
            <w:vAlign w:val="center"/>
          </w:tcPr>
          <w:p w14:paraId="6A237FD1" w14:textId="77777777" w:rsidR="008807C6" w:rsidRDefault="00202A3C">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EEB6A56" w14:textId="6471C27F" w:rsidR="008807C6" w:rsidRDefault="00202A3C">
            <w:pPr>
              <w:jc w:val="left"/>
              <w:rPr>
                <w:rFonts w:ascii="Times New Roman" w:hAnsi="Times New Roman"/>
                <w:color w:val="000000"/>
                <w:sz w:val="20"/>
                <w:szCs w:val="20"/>
              </w:rPr>
            </w:pPr>
            <w:r>
              <w:rPr>
                <w:rFonts w:ascii="Times New Roman" w:hAnsi="Times New Roman" w:hint="eastAsia"/>
                <w:color w:val="000000"/>
                <w:sz w:val="20"/>
                <w:szCs w:val="20"/>
              </w:rPr>
              <w:t>急危重症护理</w:t>
            </w:r>
          </w:p>
        </w:tc>
      </w:tr>
      <w:tr w:rsidR="004F45CC" w14:paraId="5962E449" w14:textId="77777777">
        <w:trPr>
          <w:trHeight w:val="340"/>
        </w:trPr>
        <w:tc>
          <w:tcPr>
            <w:tcW w:w="1691" w:type="dxa"/>
            <w:vMerge/>
            <w:tcBorders>
              <w:left w:val="single" w:sz="12" w:space="0" w:color="auto"/>
            </w:tcBorders>
            <w:vAlign w:val="center"/>
          </w:tcPr>
          <w:p w14:paraId="433050AE" w14:textId="77777777" w:rsidR="008807C6" w:rsidRDefault="008807C6">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2F93EFCA" w14:textId="77777777" w:rsidR="008807C6" w:rsidRDefault="00202A3C">
            <w:pPr>
              <w:jc w:val="left"/>
              <w:rPr>
                <w:rFonts w:ascii="Times New Roman" w:hAnsi="Times New Roman"/>
                <w:color w:val="000000"/>
                <w:sz w:val="20"/>
                <w:szCs w:val="20"/>
              </w:rPr>
            </w:pPr>
            <w:r>
              <w:rPr>
                <w:rFonts w:ascii="Times New Roman" w:hAnsi="Times New Roman" w:hint="eastAsia"/>
                <w:color w:val="000000"/>
                <w:sz w:val="20"/>
                <w:szCs w:val="20"/>
              </w:rPr>
              <w:t>Emergency and Critical Care Nursing</w:t>
            </w:r>
          </w:p>
        </w:tc>
      </w:tr>
      <w:tr w:rsidR="002A2BC2" w14:paraId="4949732D" w14:textId="77777777">
        <w:trPr>
          <w:trHeight w:val="340"/>
        </w:trPr>
        <w:tc>
          <w:tcPr>
            <w:tcW w:w="1691" w:type="dxa"/>
            <w:tcBorders>
              <w:left w:val="single" w:sz="12" w:space="0" w:color="auto"/>
            </w:tcBorders>
            <w:vAlign w:val="center"/>
          </w:tcPr>
          <w:p w14:paraId="41DC9E6F" w14:textId="77777777" w:rsidR="008807C6" w:rsidRDefault="00202A3C">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47B6E0F7" w14:textId="0F29F87D" w:rsidR="008807C6" w:rsidRDefault="00B541B5">
            <w:pPr>
              <w:rPr>
                <w:rFonts w:ascii="Times New Roman" w:hAnsi="Times New Roman"/>
                <w:color w:val="000000"/>
                <w:sz w:val="20"/>
                <w:szCs w:val="20"/>
              </w:rPr>
            </w:pPr>
            <w:r>
              <w:rPr>
                <w:rFonts w:asciiTheme="minorEastAsia" w:eastAsiaTheme="minorEastAsia" w:hAnsiTheme="minorEastAsia" w:cstheme="minorEastAsia" w:hint="eastAsia"/>
                <w:color w:val="000000"/>
                <w:sz w:val="20"/>
                <w:szCs w:val="20"/>
              </w:rPr>
              <w:t>11700</w:t>
            </w:r>
            <w:r w:rsidR="00C46630">
              <w:rPr>
                <w:rFonts w:asciiTheme="minorEastAsia" w:eastAsiaTheme="minorEastAsia" w:hAnsiTheme="minorEastAsia" w:cstheme="minorEastAsia" w:hint="eastAsia"/>
                <w:color w:val="000000"/>
                <w:sz w:val="20"/>
                <w:szCs w:val="20"/>
              </w:rPr>
              <w:t>32</w:t>
            </w:r>
          </w:p>
        </w:tc>
        <w:tc>
          <w:tcPr>
            <w:tcW w:w="2126" w:type="dxa"/>
            <w:gridSpan w:val="2"/>
            <w:vAlign w:val="center"/>
          </w:tcPr>
          <w:p w14:paraId="4DE13900" w14:textId="77777777" w:rsidR="008807C6" w:rsidRDefault="00202A3C">
            <w:pPr>
              <w:jc w:val="center"/>
              <w:rPr>
                <w:rFonts w:ascii="Times New Roman" w:hAnsi="Times New Roman"/>
                <w:color w:val="000000"/>
                <w:sz w:val="20"/>
                <w:szCs w:val="20"/>
              </w:rPr>
            </w:pPr>
            <w:r>
              <w:rPr>
                <w:rFonts w:ascii="Times New Roman" w:hAnsi="Times New Roman"/>
                <w:color w:val="000000"/>
                <w:sz w:val="20"/>
                <w:szCs w:val="20"/>
              </w:rPr>
              <w:t>课程学分</w:t>
            </w:r>
          </w:p>
        </w:tc>
        <w:tc>
          <w:tcPr>
            <w:tcW w:w="2199" w:type="dxa"/>
            <w:gridSpan w:val="3"/>
            <w:tcBorders>
              <w:right w:val="single" w:sz="12" w:space="0" w:color="auto"/>
            </w:tcBorders>
            <w:vAlign w:val="center"/>
          </w:tcPr>
          <w:p w14:paraId="54548399" w14:textId="655C48BB" w:rsidR="008807C6" w:rsidRDefault="00C46630">
            <w:pPr>
              <w:rPr>
                <w:rFonts w:ascii="Times New Roman" w:hAnsi="Times New Roman"/>
                <w:color w:val="000000"/>
                <w:sz w:val="20"/>
                <w:szCs w:val="20"/>
              </w:rPr>
            </w:pPr>
            <w:r>
              <w:rPr>
                <w:rFonts w:asciiTheme="minorEastAsia" w:eastAsiaTheme="minorEastAsia" w:hAnsiTheme="minorEastAsia" w:cstheme="minorEastAsia" w:hint="eastAsia"/>
                <w:color w:val="000000"/>
                <w:sz w:val="21"/>
                <w:szCs w:val="21"/>
              </w:rPr>
              <w:t>3</w:t>
            </w:r>
          </w:p>
        </w:tc>
      </w:tr>
      <w:tr w:rsidR="002A2BC2" w14:paraId="3E5AAC2B" w14:textId="77777777">
        <w:trPr>
          <w:trHeight w:val="340"/>
        </w:trPr>
        <w:tc>
          <w:tcPr>
            <w:tcW w:w="1691" w:type="dxa"/>
            <w:tcBorders>
              <w:left w:val="single" w:sz="12" w:space="0" w:color="auto"/>
            </w:tcBorders>
            <w:vAlign w:val="center"/>
          </w:tcPr>
          <w:p w14:paraId="21D46316" w14:textId="77777777" w:rsidR="008807C6" w:rsidRDefault="00202A3C">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6BE9FF62" w14:textId="623AEBD1" w:rsidR="008807C6" w:rsidRDefault="00C46630">
            <w:pPr>
              <w:rPr>
                <w:rFonts w:ascii="Times New Roman" w:hAnsi="Times New Roman"/>
                <w:color w:val="000000"/>
                <w:sz w:val="20"/>
                <w:szCs w:val="20"/>
              </w:rPr>
            </w:pPr>
            <w:r>
              <w:rPr>
                <w:rFonts w:ascii="Times New Roman" w:hAnsi="Times New Roman" w:hint="eastAsia"/>
                <w:color w:val="000000"/>
                <w:sz w:val="20"/>
                <w:szCs w:val="20"/>
              </w:rPr>
              <w:t>48</w:t>
            </w:r>
          </w:p>
        </w:tc>
        <w:tc>
          <w:tcPr>
            <w:tcW w:w="1272" w:type="dxa"/>
            <w:vAlign w:val="center"/>
          </w:tcPr>
          <w:p w14:paraId="0AF73BE1" w14:textId="77777777" w:rsidR="008807C6" w:rsidRDefault="00202A3C">
            <w:pPr>
              <w:jc w:val="center"/>
              <w:rPr>
                <w:rFonts w:ascii="Times New Roman" w:hAnsi="Times New Roman"/>
                <w:color w:val="000000"/>
                <w:sz w:val="20"/>
                <w:szCs w:val="20"/>
              </w:rPr>
            </w:pPr>
            <w:r>
              <w:rPr>
                <w:rFonts w:ascii="Times New Roman" w:hAnsi="Times New Roman" w:hint="eastAsia"/>
                <w:color w:val="000000"/>
                <w:sz w:val="20"/>
                <w:szCs w:val="20"/>
              </w:rPr>
              <w:t>理论学时</w:t>
            </w:r>
          </w:p>
        </w:tc>
        <w:tc>
          <w:tcPr>
            <w:tcW w:w="854" w:type="dxa"/>
            <w:vAlign w:val="center"/>
          </w:tcPr>
          <w:p w14:paraId="49C0E228" w14:textId="416ABF27" w:rsidR="008807C6" w:rsidRDefault="00C46630">
            <w:pPr>
              <w:rPr>
                <w:rFonts w:ascii="Times New Roman" w:hAnsi="Times New Roman"/>
                <w:color w:val="000000"/>
                <w:sz w:val="20"/>
                <w:szCs w:val="20"/>
              </w:rPr>
            </w:pPr>
            <w:r>
              <w:rPr>
                <w:rFonts w:asciiTheme="minorEastAsia" w:eastAsiaTheme="minorEastAsia" w:hAnsiTheme="minorEastAsia" w:cstheme="minorEastAsia" w:hint="eastAsia"/>
                <w:color w:val="000000"/>
                <w:sz w:val="20"/>
                <w:szCs w:val="20"/>
              </w:rPr>
              <w:t>36</w:t>
            </w:r>
          </w:p>
        </w:tc>
        <w:tc>
          <w:tcPr>
            <w:tcW w:w="1413" w:type="dxa"/>
            <w:gridSpan w:val="2"/>
            <w:vAlign w:val="center"/>
          </w:tcPr>
          <w:p w14:paraId="07B0F3F3" w14:textId="77777777" w:rsidR="008807C6" w:rsidRDefault="00202A3C">
            <w:pPr>
              <w:jc w:val="center"/>
              <w:rPr>
                <w:rFonts w:ascii="Times New Roman" w:hAnsi="Times New Roman"/>
                <w:color w:val="000000"/>
                <w:sz w:val="20"/>
                <w:szCs w:val="20"/>
              </w:rPr>
            </w:pPr>
            <w:r>
              <w:rPr>
                <w:rFonts w:ascii="Times New Roman" w:hAnsi="Times New Roman" w:hint="eastAsia"/>
                <w:color w:val="000000"/>
                <w:sz w:val="20"/>
                <w:szCs w:val="20"/>
              </w:rPr>
              <w:t>实践学时</w:t>
            </w:r>
          </w:p>
        </w:tc>
        <w:tc>
          <w:tcPr>
            <w:tcW w:w="786" w:type="dxa"/>
            <w:tcBorders>
              <w:right w:val="single" w:sz="12" w:space="0" w:color="auto"/>
            </w:tcBorders>
            <w:vAlign w:val="center"/>
          </w:tcPr>
          <w:p w14:paraId="2A8B5578" w14:textId="13A3B833" w:rsidR="008807C6" w:rsidRDefault="00C46630">
            <w:pPr>
              <w:rPr>
                <w:rFonts w:ascii="Times New Roman" w:hAnsi="Times New Roman"/>
                <w:color w:val="000000"/>
                <w:sz w:val="20"/>
                <w:szCs w:val="20"/>
              </w:rPr>
            </w:pPr>
            <w:r>
              <w:rPr>
                <w:rFonts w:asciiTheme="minorEastAsia" w:eastAsiaTheme="minorEastAsia" w:hAnsiTheme="minorEastAsia" w:cstheme="minorEastAsia" w:hint="eastAsia"/>
                <w:color w:val="000000"/>
                <w:sz w:val="20"/>
                <w:szCs w:val="20"/>
              </w:rPr>
              <w:t>12</w:t>
            </w:r>
          </w:p>
        </w:tc>
      </w:tr>
      <w:tr w:rsidR="002A2BC2" w14:paraId="25088F96" w14:textId="77777777">
        <w:trPr>
          <w:trHeight w:val="340"/>
        </w:trPr>
        <w:tc>
          <w:tcPr>
            <w:tcW w:w="1691" w:type="dxa"/>
            <w:tcBorders>
              <w:left w:val="single" w:sz="12" w:space="0" w:color="auto"/>
            </w:tcBorders>
            <w:vAlign w:val="center"/>
          </w:tcPr>
          <w:p w14:paraId="378BC3B7" w14:textId="77777777" w:rsidR="008807C6" w:rsidRDefault="00202A3C">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07E01202" w14:textId="77777777" w:rsidR="008807C6" w:rsidRDefault="00202A3C">
            <w:pPr>
              <w:rPr>
                <w:rFonts w:ascii="Times New Roman" w:hAnsi="Times New Roman"/>
                <w:color w:val="000000"/>
                <w:sz w:val="20"/>
                <w:szCs w:val="20"/>
              </w:rPr>
            </w:pPr>
            <w:r>
              <w:rPr>
                <w:rFonts w:asciiTheme="minorEastAsia" w:eastAsiaTheme="minorEastAsia" w:hAnsiTheme="minorEastAsia" w:cstheme="minorEastAsia" w:hint="eastAsia"/>
                <w:color w:val="000000"/>
                <w:sz w:val="20"/>
                <w:szCs w:val="20"/>
              </w:rPr>
              <w:t>健康管理学院</w:t>
            </w:r>
          </w:p>
        </w:tc>
        <w:tc>
          <w:tcPr>
            <w:tcW w:w="2126" w:type="dxa"/>
            <w:gridSpan w:val="2"/>
            <w:vAlign w:val="center"/>
          </w:tcPr>
          <w:p w14:paraId="3A1F97FD" w14:textId="77777777" w:rsidR="008807C6" w:rsidRDefault="00202A3C">
            <w:pPr>
              <w:jc w:val="center"/>
              <w:rPr>
                <w:rFonts w:ascii="Times New Roman" w:hAnsi="Times New Roman"/>
                <w:color w:val="000000"/>
                <w:sz w:val="20"/>
                <w:szCs w:val="20"/>
              </w:rPr>
            </w:pPr>
            <w:r>
              <w:rPr>
                <w:rFonts w:ascii="Times New Roman" w:hAnsi="Times New Roman" w:hint="eastAsia"/>
                <w:color w:val="000000"/>
                <w:sz w:val="20"/>
                <w:szCs w:val="20"/>
              </w:rPr>
              <w:t>适用</w:t>
            </w:r>
            <w:r>
              <w:rPr>
                <w:rFonts w:ascii="Times New Roman" w:hAnsi="Times New Roman"/>
                <w:color w:val="000000"/>
                <w:sz w:val="20"/>
                <w:szCs w:val="20"/>
              </w:rPr>
              <w:t>专业</w:t>
            </w:r>
            <w:r>
              <w:rPr>
                <w:rFonts w:ascii="Times New Roman" w:hAnsi="Times New Roman" w:hint="eastAsia"/>
                <w:color w:val="000000"/>
                <w:sz w:val="20"/>
                <w:szCs w:val="20"/>
              </w:rPr>
              <w:t>与年级</w:t>
            </w:r>
          </w:p>
        </w:tc>
        <w:tc>
          <w:tcPr>
            <w:tcW w:w="2199" w:type="dxa"/>
            <w:gridSpan w:val="3"/>
            <w:tcBorders>
              <w:right w:val="single" w:sz="12" w:space="0" w:color="auto"/>
            </w:tcBorders>
            <w:vAlign w:val="center"/>
          </w:tcPr>
          <w:p w14:paraId="6916A6C4" w14:textId="52919921" w:rsidR="008807C6" w:rsidRDefault="00202A3C">
            <w:pPr>
              <w:rPr>
                <w:rFonts w:ascii="Times New Roman" w:hAnsi="Times New Roman"/>
                <w:color w:val="000000"/>
                <w:sz w:val="20"/>
                <w:szCs w:val="20"/>
              </w:rPr>
            </w:pPr>
            <w:r>
              <w:rPr>
                <w:rFonts w:ascii="Times New Roman" w:hAnsi="Times New Roman" w:hint="eastAsia"/>
                <w:color w:val="000000"/>
                <w:sz w:val="20"/>
                <w:szCs w:val="20"/>
              </w:rPr>
              <w:t>护理学</w:t>
            </w:r>
            <w:r>
              <w:rPr>
                <w:rFonts w:ascii="Times New Roman" w:hAnsi="Times New Roman" w:hint="eastAsia"/>
                <w:color w:val="000000"/>
                <w:sz w:val="20"/>
                <w:szCs w:val="20"/>
              </w:rPr>
              <w:t xml:space="preserve"> </w:t>
            </w:r>
            <w:r w:rsidR="00B541B5">
              <w:rPr>
                <w:rFonts w:ascii="Times New Roman" w:hAnsi="Times New Roman" w:hint="eastAsia"/>
                <w:color w:val="000000"/>
                <w:sz w:val="20"/>
                <w:szCs w:val="20"/>
              </w:rPr>
              <w:t>专升本一</w:t>
            </w:r>
            <w:r>
              <w:rPr>
                <w:rFonts w:ascii="Times New Roman" w:hAnsi="Times New Roman" w:hint="eastAsia"/>
                <w:color w:val="000000"/>
                <w:sz w:val="20"/>
                <w:szCs w:val="20"/>
              </w:rPr>
              <w:t>年级</w:t>
            </w:r>
          </w:p>
        </w:tc>
      </w:tr>
      <w:tr w:rsidR="002A2BC2" w14:paraId="3B70D987" w14:textId="77777777">
        <w:trPr>
          <w:trHeight w:val="340"/>
        </w:trPr>
        <w:tc>
          <w:tcPr>
            <w:tcW w:w="1691" w:type="dxa"/>
            <w:tcBorders>
              <w:left w:val="single" w:sz="12" w:space="0" w:color="auto"/>
            </w:tcBorders>
            <w:vAlign w:val="center"/>
          </w:tcPr>
          <w:p w14:paraId="547933ED" w14:textId="77777777" w:rsidR="008807C6" w:rsidRDefault="00202A3C">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48C9DB0C" w14:textId="77777777" w:rsidR="008807C6" w:rsidRDefault="00202A3C">
            <w:pPr>
              <w:rPr>
                <w:rFonts w:ascii="Times New Roman" w:hAnsi="Times New Roman"/>
                <w:color w:val="000000"/>
                <w:sz w:val="20"/>
                <w:szCs w:val="20"/>
              </w:rPr>
            </w:pPr>
            <w:r>
              <w:rPr>
                <w:rFonts w:asciiTheme="minorEastAsia" w:eastAsiaTheme="minorEastAsia" w:hAnsiTheme="minorEastAsia" w:cstheme="minorEastAsia" w:hint="eastAsia"/>
                <w:color w:val="000000"/>
                <w:sz w:val="20"/>
                <w:szCs w:val="20"/>
              </w:rPr>
              <w:t>专业必修课</w:t>
            </w:r>
          </w:p>
        </w:tc>
        <w:tc>
          <w:tcPr>
            <w:tcW w:w="2126" w:type="dxa"/>
            <w:gridSpan w:val="2"/>
            <w:vAlign w:val="center"/>
          </w:tcPr>
          <w:p w14:paraId="02E52DEF" w14:textId="77777777" w:rsidR="008807C6" w:rsidRDefault="00202A3C">
            <w:pPr>
              <w:jc w:val="center"/>
              <w:rPr>
                <w:rFonts w:ascii="Times New Roman" w:hAnsi="Times New Roman"/>
                <w:color w:val="000000"/>
                <w:sz w:val="20"/>
                <w:szCs w:val="20"/>
              </w:rPr>
            </w:pPr>
            <w:r>
              <w:rPr>
                <w:rFonts w:ascii="Times New Roman" w:hAnsi="Times New Roman" w:hint="eastAsia"/>
                <w:color w:val="000000"/>
                <w:sz w:val="20"/>
                <w:szCs w:val="20"/>
              </w:rPr>
              <w:t>考核方式</w:t>
            </w:r>
          </w:p>
        </w:tc>
        <w:tc>
          <w:tcPr>
            <w:tcW w:w="2199" w:type="dxa"/>
            <w:gridSpan w:val="3"/>
            <w:tcBorders>
              <w:right w:val="single" w:sz="12" w:space="0" w:color="auto"/>
            </w:tcBorders>
            <w:vAlign w:val="center"/>
          </w:tcPr>
          <w:p w14:paraId="2D1FE3BF" w14:textId="6F79D97D" w:rsidR="008807C6" w:rsidRDefault="00197DD8">
            <w:pPr>
              <w:jc w:val="left"/>
              <w:rPr>
                <w:rFonts w:ascii="Times New Roman" w:hAnsi="Times New Roman"/>
                <w:color w:val="000000"/>
                <w:sz w:val="20"/>
                <w:szCs w:val="20"/>
              </w:rPr>
            </w:pPr>
            <w:r>
              <w:rPr>
                <w:rFonts w:ascii="Times New Roman" w:hAnsi="Times New Roman" w:hint="eastAsia"/>
                <w:color w:val="000000"/>
                <w:sz w:val="20"/>
                <w:szCs w:val="20"/>
              </w:rPr>
              <w:t>考试</w:t>
            </w:r>
          </w:p>
        </w:tc>
      </w:tr>
      <w:tr w:rsidR="002A2BC2" w14:paraId="6B8ABB96" w14:textId="77777777">
        <w:trPr>
          <w:trHeight w:val="340"/>
        </w:trPr>
        <w:tc>
          <w:tcPr>
            <w:tcW w:w="1691" w:type="dxa"/>
            <w:tcBorders>
              <w:left w:val="single" w:sz="12" w:space="0" w:color="auto"/>
            </w:tcBorders>
            <w:vAlign w:val="center"/>
          </w:tcPr>
          <w:p w14:paraId="7355D0EE" w14:textId="77777777" w:rsidR="008807C6" w:rsidRDefault="00202A3C">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3E3D1FD7" w14:textId="77777777" w:rsidR="008807C6" w:rsidRDefault="00202A3C">
            <w:pPr>
              <w:ind w:left="400" w:hangingChars="200" w:hanging="400"/>
              <w:jc w:val="left"/>
              <w:rPr>
                <w:rFonts w:ascii="Times New Roman" w:hAnsi="Times New Roman"/>
                <w:color w:val="000000"/>
                <w:sz w:val="20"/>
                <w:szCs w:val="20"/>
              </w:rPr>
            </w:pPr>
            <w:r>
              <w:rPr>
                <w:rFonts w:ascii="Times New Roman" w:hAnsi="Times New Roman" w:hint="eastAsia"/>
                <w:color w:val="000000"/>
                <w:sz w:val="20"/>
                <w:szCs w:val="20"/>
              </w:rPr>
              <w:t>《急危重症护理学》主编</w:t>
            </w:r>
            <w:r>
              <w:rPr>
                <w:rFonts w:ascii="Times New Roman" w:hAnsi="Times New Roman"/>
                <w:color w:val="000000"/>
                <w:sz w:val="20"/>
                <w:szCs w:val="20"/>
              </w:rPr>
              <w:t xml:space="preserve"> </w:t>
            </w:r>
            <w:r>
              <w:rPr>
                <w:rFonts w:ascii="Times New Roman" w:hAnsi="Times New Roman" w:hint="eastAsia"/>
                <w:color w:val="000000"/>
                <w:sz w:val="20"/>
                <w:szCs w:val="20"/>
              </w:rPr>
              <w:t>桂莉</w:t>
            </w:r>
            <w:r>
              <w:rPr>
                <w:rFonts w:ascii="Times New Roman" w:hAnsi="Times New Roman" w:hint="eastAsia"/>
                <w:color w:val="000000"/>
                <w:sz w:val="20"/>
                <w:szCs w:val="20"/>
              </w:rPr>
              <w:t xml:space="preserve"> </w:t>
            </w:r>
            <w:r>
              <w:rPr>
                <w:rFonts w:ascii="Times New Roman" w:hAnsi="Times New Roman" w:hint="eastAsia"/>
                <w:color w:val="000000"/>
                <w:sz w:val="20"/>
                <w:szCs w:val="20"/>
              </w:rPr>
              <w:t>金静芬</w:t>
            </w:r>
            <w:r>
              <w:rPr>
                <w:rFonts w:ascii="Times New Roman" w:hAnsi="Times New Roman" w:hint="eastAsia"/>
                <w:color w:val="000000"/>
                <w:sz w:val="20"/>
                <w:szCs w:val="20"/>
              </w:rPr>
              <w:t>I</w:t>
            </w:r>
            <w:r>
              <w:rPr>
                <w:rFonts w:ascii="Times New Roman" w:hAnsi="Times New Roman"/>
                <w:color w:val="000000"/>
                <w:sz w:val="20"/>
                <w:szCs w:val="20"/>
              </w:rPr>
              <w:t>SBN9787117</w:t>
            </w:r>
            <w:r>
              <w:rPr>
                <w:rFonts w:ascii="Times New Roman" w:hAnsi="Times New Roman" w:hint="eastAsia"/>
                <w:color w:val="000000"/>
                <w:sz w:val="20"/>
                <w:szCs w:val="20"/>
              </w:rPr>
              <w:t>331982</w:t>
            </w:r>
            <w:r>
              <w:rPr>
                <w:rFonts w:ascii="Times New Roman" w:hAnsi="Times New Roman"/>
                <w:color w:val="000000"/>
                <w:sz w:val="20"/>
                <w:szCs w:val="20"/>
              </w:rPr>
              <w:t xml:space="preserve"> </w:t>
            </w:r>
            <w:r>
              <w:rPr>
                <w:rFonts w:ascii="Times New Roman" w:hAnsi="Times New Roman" w:hint="eastAsia"/>
                <w:color w:val="000000"/>
                <w:sz w:val="20"/>
                <w:szCs w:val="20"/>
              </w:rPr>
              <w:t>人民卫生出版社</w:t>
            </w:r>
            <w:r>
              <w:rPr>
                <w:rFonts w:ascii="Times New Roman" w:hAnsi="Times New Roman"/>
                <w:color w:val="000000"/>
                <w:sz w:val="20"/>
                <w:szCs w:val="20"/>
              </w:rPr>
              <w:t xml:space="preserve"> </w:t>
            </w:r>
            <w:r>
              <w:rPr>
                <w:rFonts w:ascii="Times New Roman" w:hAnsi="Times New Roman" w:hint="eastAsia"/>
                <w:color w:val="000000"/>
                <w:sz w:val="20"/>
                <w:szCs w:val="20"/>
              </w:rPr>
              <w:t>第五版</w:t>
            </w:r>
          </w:p>
        </w:tc>
        <w:tc>
          <w:tcPr>
            <w:tcW w:w="1413" w:type="dxa"/>
            <w:gridSpan w:val="2"/>
            <w:vAlign w:val="center"/>
          </w:tcPr>
          <w:p w14:paraId="49FB4BCE" w14:textId="77777777" w:rsidR="008807C6" w:rsidRDefault="00202A3C">
            <w:pPr>
              <w:jc w:val="center"/>
              <w:rPr>
                <w:rFonts w:ascii="Times New Roman" w:hAnsi="Times New Roman"/>
                <w:color w:val="000000"/>
                <w:sz w:val="20"/>
                <w:szCs w:val="20"/>
              </w:rPr>
            </w:pPr>
            <w:r>
              <w:rPr>
                <w:rFonts w:ascii="Times New Roman" w:hAnsi="Times New Roman" w:hint="eastAsia"/>
                <w:color w:val="000000"/>
                <w:sz w:val="20"/>
                <w:szCs w:val="20"/>
              </w:rPr>
              <w:t>是否为</w:t>
            </w:r>
          </w:p>
          <w:p w14:paraId="4897E95D" w14:textId="77777777" w:rsidR="008807C6" w:rsidRDefault="00202A3C">
            <w:pPr>
              <w:jc w:val="center"/>
              <w:rPr>
                <w:rFonts w:ascii="Times New Roman" w:hAnsi="Times New Roman"/>
                <w:color w:val="000000"/>
                <w:sz w:val="20"/>
                <w:szCs w:val="20"/>
              </w:rPr>
            </w:pPr>
            <w:r>
              <w:rPr>
                <w:rFonts w:ascii="Times New Roman" w:hAnsi="Times New Roman" w:hint="eastAsia"/>
                <w:color w:val="000000"/>
                <w:sz w:val="20"/>
                <w:szCs w:val="20"/>
              </w:rPr>
              <w:t>马工程教材</w:t>
            </w:r>
          </w:p>
        </w:tc>
        <w:tc>
          <w:tcPr>
            <w:tcW w:w="786" w:type="dxa"/>
            <w:tcBorders>
              <w:right w:val="single" w:sz="12" w:space="0" w:color="auto"/>
            </w:tcBorders>
            <w:vAlign w:val="center"/>
          </w:tcPr>
          <w:p w14:paraId="06E07239" w14:textId="77777777" w:rsidR="008807C6" w:rsidRDefault="00202A3C">
            <w:pPr>
              <w:jc w:val="left"/>
              <w:rPr>
                <w:rFonts w:ascii="Times New Roman" w:hAnsi="Times New Roman"/>
                <w:color w:val="000000"/>
                <w:sz w:val="20"/>
                <w:szCs w:val="20"/>
              </w:rPr>
            </w:pPr>
            <w:r>
              <w:rPr>
                <w:rFonts w:asciiTheme="minorEastAsia" w:eastAsiaTheme="minorEastAsia" w:hAnsiTheme="minorEastAsia" w:cstheme="minorEastAsia" w:hint="eastAsia"/>
                <w:color w:val="000000"/>
                <w:sz w:val="20"/>
                <w:szCs w:val="20"/>
              </w:rPr>
              <w:t>否</w:t>
            </w:r>
          </w:p>
        </w:tc>
      </w:tr>
      <w:tr w:rsidR="004F45CC" w14:paraId="6C3C40E7" w14:textId="77777777">
        <w:trPr>
          <w:trHeight w:val="680"/>
        </w:trPr>
        <w:tc>
          <w:tcPr>
            <w:tcW w:w="1691" w:type="dxa"/>
            <w:tcBorders>
              <w:left w:val="single" w:sz="12" w:space="0" w:color="auto"/>
            </w:tcBorders>
            <w:vAlign w:val="center"/>
          </w:tcPr>
          <w:p w14:paraId="444B6340" w14:textId="77777777" w:rsidR="008807C6" w:rsidRDefault="00202A3C">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1B2B6E89" w14:textId="77777777" w:rsidR="008807C6" w:rsidRDefault="00202A3C">
            <w:pPr>
              <w:pStyle w:val="DG0"/>
              <w:jc w:val="both"/>
              <w:rPr>
                <w:sz w:val="20"/>
                <w:szCs w:val="20"/>
              </w:rPr>
            </w:pPr>
            <w:r>
              <w:rPr>
                <w:rFonts w:hint="eastAsia"/>
                <w:sz w:val="20"/>
                <w:szCs w:val="20"/>
              </w:rPr>
              <w:t>人体解剖学</w:t>
            </w:r>
            <w:r>
              <w:rPr>
                <w:rFonts w:hint="eastAsia"/>
                <w:sz w:val="20"/>
                <w:szCs w:val="20"/>
              </w:rPr>
              <w:t>2</w:t>
            </w:r>
            <w:r>
              <w:rPr>
                <w:sz w:val="20"/>
                <w:szCs w:val="20"/>
              </w:rPr>
              <w:t>070001</w:t>
            </w:r>
            <w:r>
              <w:rPr>
                <w:rFonts w:hint="eastAsia"/>
                <w:sz w:val="20"/>
                <w:szCs w:val="20"/>
              </w:rPr>
              <w:t>（</w:t>
            </w:r>
            <w:r>
              <w:rPr>
                <w:rFonts w:hint="eastAsia"/>
                <w:sz w:val="20"/>
                <w:szCs w:val="20"/>
              </w:rPr>
              <w:t>6</w:t>
            </w:r>
            <w:r>
              <w:rPr>
                <w:rFonts w:hint="eastAsia"/>
                <w:sz w:val="20"/>
                <w:szCs w:val="20"/>
              </w:rPr>
              <w:t>）、组织胚胎学</w:t>
            </w:r>
            <w:r>
              <w:rPr>
                <w:rFonts w:hint="eastAsia"/>
                <w:sz w:val="20"/>
                <w:szCs w:val="20"/>
              </w:rPr>
              <w:t>2</w:t>
            </w:r>
            <w:r>
              <w:rPr>
                <w:sz w:val="20"/>
                <w:szCs w:val="20"/>
              </w:rPr>
              <w:t>070002</w:t>
            </w:r>
            <w:r>
              <w:rPr>
                <w:rFonts w:hint="eastAsia"/>
                <w:sz w:val="20"/>
                <w:szCs w:val="20"/>
              </w:rPr>
              <w:t>（</w:t>
            </w:r>
            <w:r>
              <w:rPr>
                <w:rFonts w:hint="eastAsia"/>
                <w:sz w:val="20"/>
                <w:szCs w:val="20"/>
              </w:rPr>
              <w:t>2</w:t>
            </w:r>
            <w:r>
              <w:rPr>
                <w:rFonts w:hint="eastAsia"/>
                <w:sz w:val="20"/>
                <w:szCs w:val="20"/>
              </w:rPr>
              <w:t>）、生理学</w:t>
            </w:r>
            <w:r>
              <w:rPr>
                <w:rFonts w:hint="eastAsia"/>
                <w:sz w:val="20"/>
                <w:szCs w:val="20"/>
              </w:rPr>
              <w:t>2</w:t>
            </w:r>
            <w:r>
              <w:rPr>
                <w:sz w:val="20"/>
                <w:szCs w:val="20"/>
              </w:rPr>
              <w:t>070003</w:t>
            </w:r>
            <w:r>
              <w:rPr>
                <w:rFonts w:hint="eastAsia"/>
                <w:sz w:val="20"/>
                <w:szCs w:val="20"/>
              </w:rPr>
              <w:t>（</w:t>
            </w:r>
            <w:r>
              <w:rPr>
                <w:rFonts w:hint="eastAsia"/>
                <w:sz w:val="20"/>
                <w:szCs w:val="20"/>
              </w:rPr>
              <w:t>4</w:t>
            </w:r>
            <w:r>
              <w:rPr>
                <w:rFonts w:hint="eastAsia"/>
                <w:sz w:val="20"/>
                <w:szCs w:val="20"/>
              </w:rPr>
              <w:t>）、病理学与病理生理学</w:t>
            </w:r>
            <w:r>
              <w:rPr>
                <w:rFonts w:hint="eastAsia"/>
                <w:sz w:val="20"/>
                <w:szCs w:val="20"/>
              </w:rPr>
              <w:t>2</w:t>
            </w:r>
            <w:r>
              <w:rPr>
                <w:sz w:val="20"/>
                <w:szCs w:val="20"/>
              </w:rPr>
              <w:t>070005</w:t>
            </w:r>
            <w:r>
              <w:rPr>
                <w:rFonts w:hint="eastAsia"/>
                <w:sz w:val="20"/>
                <w:szCs w:val="20"/>
              </w:rPr>
              <w:t>（</w:t>
            </w:r>
            <w:r>
              <w:rPr>
                <w:rFonts w:hint="eastAsia"/>
                <w:sz w:val="20"/>
                <w:szCs w:val="20"/>
              </w:rPr>
              <w:t>3</w:t>
            </w:r>
            <w:r>
              <w:rPr>
                <w:rFonts w:hint="eastAsia"/>
                <w:sz w:val="20"/>
                <w:szCs w:val="20"/>
              </w:rPr>
              <w:t>）、药理学</w:t>
            </w:r>
            <w:r>
              <w:rPr>
                <w:rFonts w:hint="eastAsia"/>
                <w:sz w:val="20"/>
                <w:szCs w:val="20"/>
              </w:rPr>
              <w:t>2</w:t>
            </w:r>
            <w:r>
              <w:rPr>
                <w:sz w:val="20"/>
                <w:szCs w:val="20"/>
              </w:rPr>
              <w:t>070006</w:t>
            </w:r>
            <w:r>
              <w:rPr>
                <w:rFonts w:hint="eastAsia"/>
                <w:sz w:val="20"/>
                <w:szCs w:val="20"/>
              </w:rPr>
              <w:t>（</w:t>
            </w:r>
            <w:r>
              <w:rPr>
                <w:rFonts w:hint="eastAsia"/>
                <w:sz w:val="20"/>
                <w:szCs w:val="20"/>
              </w:rPr>
              <w:t>3</w:t>
            </w:r>
            <w:r>
              <w:rPr>
                <w:rFonts w:hint="eastAsia"/>
                <w:sz w:val="20"/>
                <w:szCs w:val="20"/>
              </w:rPr>
              <w:t>）、健康评估</w:t>
            </w:r>
            <w:r>
              <w:rPr>
                <w:rFonts w:hint="eastAsia"/>
                <w:sz w:val="20"/>
                <w:szCs w:val="20"/>
              </w:rPr>
              <w:t>2</w:t>
            </w:r>
            <w:r>
              <w:rPr>
                <w:sz w:val="20"/>
                <w:szCs w:val="20"/>
              </w:rPr>
              <w:t>070017</w:t>
            </w:r>
            <w:r>
              <w:rPr>
                <w:rFonts w:hint="eastAsia"/>
                <w:sz w:val="20"/>
                <w:szCs w:val="20"/>
              </w:rPr>
              <w:t>（</w:t>
            </w:r>
            <w:r>
              <w:rPr>
                <w:rFonts w:hint="eastAsia"/>
                <w:sz w:val="20"/>
                <w:szCs w:val="20"/>
              </w:rPr>
              <w:t>4</w:t>
            </w:r>
            <w:r>
              <w:rPr>
                <w:rFonts w:hint="eastAsia"/>
                <w:sz w:val="20"/>
                <w:szCs w:val="20"/>
              </w:rPr>
              <w:t>）、基础护理学</w:t>
            </w:r>
            <w:r>
              <w:rPr>
                <w:sz w:val="20"/>
                <w:szCs w:val="20"/>
              </w:rPr>
              <w:t>1 2070018</w:t>
            </w:r>
            <w:r>
              <w:rPr>
                <w:rFonts w:hint="eastAsia"/>
                <w:sz w:val="20"/>
                <w:szCs w:val="20"/>
              </w:rPr>
              <w:t>（</w:t>
            </w:r>
            <w:r>
              <w:rPr>
                <w:rFonts w:hint="eastAsia"/>
                <w:sz w:val="20"/>
                <w:szCs w:val="20"/>
              </w:rPr>
              <w:t>4</w:t>
            </w:r>
            <w:r>
              <w:rPr>
                <w:rFonts w:hint="eastAsia"/>
                <w:sz w:val="20"/>
                <w:szCs w:val="20"/>
              </w:rPr>
              <w:t>）、基础护理</w:t>
            </w:r>
            <w:r>
              <w:rPr>
                <w:rFonts w:hint="eastAsia"/>
                <w:sz w:val="20"/>
                <w:szCs w:val="20"/>
              </w:rPr>
              <w:t>2</w:t>
            </w:r>
            <w:r>
              <w:rPr>
                <w:sz w:val="20"/>
                <w:szCs w:val="20"/>
              </w:rPr>
              <w:t>2070019</w:t>
            </w:r>
            <w:r>
              <w:rPr>
                <w:rFonts w:hint="eastAsia"/>
                <w:sz w:val="20"/>
                <w:szCs w:val="20"/>
              </w:rPr>
              <w:t>（</w:t>
            </w:r>
            <w:r>
              <w:rPr>
                <w:rFonts w:hint="eastAsia"/>
                <w:sz w:val="20"/>
                <w:szCs w:val="20"/>
              </w:rPr>
              <w:t>4</w:t>
            </w:r>
            <w:r>
              <w:rPr>
                <w:rFonts w:hint="eastAsia"/>
                <w:sz w:val="20"/>
                <w:szCs w:val="20"/>
              </w:rPr>
              <w:t>）、外科护理学</w:t>
            </w:r>
            <w:r>
              <w:rPr>
                <w:rFonts w:hint="eastAsia"/>
                <w:sz w:val="20"/>
                <w:szCs w:val="20"/>
              </w:rPr>
              <w:t>2070022</w:t>
            </w:r>
            <w:r>
              <w:rPr>
                <w:rFonts w:hint="eastAsia"/>
                <w:sz w:val="20"/>
                <w:szCs w:val="20"/>
              </w:rPr>
              <w:t>（</w:t>
            </w:r>
            <w:r>
              <w:rPr>
                <w:rFonts w:hint="eastAsia"/>
                <w:sz w:val="20"/>
                <w:szCs w:val="20"/>
              </w:rPr>
              <w:t>6</w:t>
            </w:r>
            <w:r>
              <w:rPr>
                <w:rFonts w:hint="eastAsia"/>
                <w:sz w:val="20"/>
                <w:szCs w:val="20"/>
              </w:rPr>
              <w:t>）、</w:t>
            </w:r>
            <w:r>
              <w:rPr>
                <w:sz w:val="20"/>
                <w:szCs w:val="20"/>
              </w:rPr>
              <w:t xml:space="preserve"> </w:t>
            </w:r>
            <w:r>
              <w:rPr>
                <w:sz w:val="20"/>
                <w:szCs w:val="20"/>
              </w:rPr>
              <w:t>内科护理学</w:t>
            </w:r>
            <w:r>
              <w:rPr>
                <w:rFonts w:hint="eastAsia"/>
                <w:sz w:val="20"/>
                <w:szCs w:val="20"/>
              </w:rPr>
              <w:t>2070021(6)</w:t>
            </w:r>
            <w:r>
              <w:rPr>
                <w:rFonts w:hint="eastAsia"/>
                <w:sz w:val="20"/>
                <w:szCs w:val="20"/>
              </w:rPr>
              <w:t>等。</w:t>
            </w:r>
          </w:p>
        </w:tc>
      </w:tr>
      <w:tr w:rsidR="004F45CC" w14:paraId="3C3F1A25" w14:textId="77777777">
        <w:trPr>
          <w:trHeight w:val="1756"/>
        </w:trPr>
        <w:tc>
          <w:tcPr>
            <w:tcW w:w="1691" w:type="dxa"/>
            <w:tcBorders>
              <w:left w:val="single" w:sz="12" w:space="0" w:color="auto"/>
            </w:tcBorders>
            <w:vAlign w:val="center"/>
          </w:tcPr>
          <w:p w14:paraId="5E92D487" w14:textId="77777777" w:rsidR="008807C6" w:rsidRDefault="00202A3C">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41F02D90" w14:textId="0DCACD6B" w:rsidR="008807C6" w:rsidRDefault="00202A3C">
            <w:pPr>
              <w:snapToGrid w:val="0"/>
              <w:spacing w:line="240" w:lineRule="exact"/>
              <w:ind w:firstLineChars="200" w:firstLine="400"/>
              <w:rPr>
                <w:rFonts w:hint="eastAsia"/>
                <w:color w:val="000000"/>
                <w:sz w:val="20"/>
                <w:szCs w:val="20"/>
              </w:rPr>
            </w:pPr>
            <w:r>
              <w:rPr>
                <w:rFonts w:hint="eastAsia"/>
                <w:color w:val="000000"/>
                <w:sz w:val="20"/>
                <w:szCs w:val="20"/>
              </w:rPr>
              <w:t>《急危重症护理》是护理学重要的组成部分。它以研究各类急危重症病人的抢救、监视、护理为主要内容的一门新兴的护理临床学科。护士在面对急危重患者时，能否及时无误的对患者作出判断和救护，直接关系到患者的安危和抢救的成败。本课程可分为院外急救和院内急救两大部分。主要以临床常见的急危重疾病如心搏骤停与心肺脑复苏、创伤、多器官功能障碍综合征、急性中毒、昏迷等及常用的急救技术为主要内容。</w:t>
            </w:r>
          </w:p>
          <w:p w14:paraId="3610C415" w14:textId="77777777" w:rsidR="008807C6" w:rsidRDefault="00202A3C">
            <w:pPr>
              <w:snapToGrid w:val="0"/>
              <w:spacing w:line="240" w:lineRule="exact"/>
              <w:ind w:firstLineChars="200" w:firstLine="400"/>
              <w:rPr>
                <w:rFonts w:hint="eastAsia"/>
                <w:color w:val="000000"/>
                <w:sz w:val="20"/>
                <w:szCs w:val="20"/>
              </w:rPr>
            </w:pPr>
            <w:r>
              <w:rPr>
                <w:rFonts w:hint="eastAsia"/>
                <w:color w:val="000000"/>
                <w:sz w:val="20"/>
                <w:szCs w:val="20"/>
              </w:rPr>
              <w:t>作为一门具有很强的综合性和实践性的学科，在教学中注重急救技术和危重监护的训练与操作，同时注意学生急救意识与应变能力的培养。本学科虽然起步晚，但发展迅速，在教学中还应注意讲授一些有关内容的最新进展与观点。理论讲授并结合多媒体教学、标本、模型、图表、幻灯、投影、录象等多种教学方法，以培养学生的思维能力。通过本课程的学习，明确急危重症护理学的概念、范畴，了解急诊科的设置与管理。熟悉临床常见急危重疾病如心搏骤停与心肺脑复苏、创伤、多器官功能障碍综合征、急性中毒、昏迷等的病因、诱因、发病机制。掌握其病情评估、急救原则及护理措施。掌握常用的急救和监护技术，增强急救意识，提高应变能力。</w:t>
            </w:r>
          </w:p>
        </w:tc>
      </w:tr>
      <w:tr w:rsidR="004F45CC" w14:paraId="14C51869" w14:textId="77777777">
        <w:trPr>
          <w:trHeight w:val="422"/>
        </w:trPr>
        <w:tc>
          <w:tcPr>
            <w:tcW w:w="1691" w:type="dxa"/>
            <w:tcBorders>
              <w:left w:val="single" w:sz="12" w:space="0" w:color="auto"/>
              <w:bottom w:val="double" w:sz="4" w:space="0" w:color="auto"/>
            </w:tcBorders>
            <w:vAlign w:val="center"/>
          </w:tcPr>
          <w:p w14:paraId="5BDABFFA" w14:textId="77777777" w:rsidR="008807C6" w:rsidRDefault="00202A3C">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7203BF0C" w14:textId="66042CF0" w:rsidR="008807C6" w:rsidRDefault="00202A3C">
            <w:pPr>
              <w:snapToGrid w:val="0"/>
              <w:spacing w:line="288" w:lineRule="auto"/>
              <w:ind w:firstLineChars="200" w:firstLine="400"/>
              <w:rPr>
                <w:rFonts w:hint="eastAsia"/>
                <w:color w:val="000000"/>
                <w:sz w:val="20"/>
                <w:szCs w:val="20"/>
              </w:rPr>
            </w:pPr>
            <w:r>
              <w:rPr>
                <w:rFonts w:hint="eastAsia"/>
                <w:color w:val="000000"/>
                <w:sz w:val="20"/>
                <w:szCs w:val="20"/>
              </w:rPr>
              <w:t>适合护理</w:t>
            </w:r>
            <w:r w:rsidR="00CD3027">
              <w:rPr>
                <w:rFonts w:hint="eastAsia"/>
                <w:color w:val="000000"/>
                <w:sz w:val="20"/>
                <w:szCs w:val="20"/>
              </w:rPr>
              <w:t>学专升本一</w:t>
            </w:r>
            <w:r>
              <w:rPr>
                <w:rFonts w:hint="eastAsia"/>
                <w:color w:val="000000"/>
                <w:sz w:val="20"/>
                <w:szCs w:val="20"/>
              </w:rPr>
              <w:t>年级、具有基础护理学及内外科学习基础的学生学习。</w:t>
            </w:r>
          </w:p>
        </w:tc>
      </w:tr>
      <w:tr w:rsidR="002A2BC2" w14:paraId="7489A9F6" w14:textId="77777777">
        <w:trPr>
          <w:trHeight w:val="510"/>
        </w:trPr>
        <w:tc>
          <w:tcPr>
            <w:tcW w:w="1691" w:type="dxa"/>
            <w:tcBorders>
              <w:top w:val="double" w:sz="4" w:space="0" w:color="auto"/>
              <w:left w:val="single" w:sz="12" w:space="0" w:color="auto"/>
            </w:tcBorders>
            <w:vAlign w:val="center"/>
          </w:tcPr>
          <w:p w14:paraId="68464118" w14:textId="77777777" w:rsidR="008807C6" w:rsidRDefault="00202A3C">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6A3C2476" w14:textId="724A1641" w:rsidR="008807C6" w:rsidRDefault="009103C7" w:rsidP="00CD3027">
            <w:pPr>
              <w:ind w:right="840"/>
              <w:jc w:val="left"/>
              <w:rPr>
                <w:rFonts w:ascii="黑体" w:eastAsia="黑体" w:hAnsi="黑体" w:hint="eastAsia"/>
                <w:color w:val="000000" w:themeColor="text1"/>
                <w:sz w:val="21"/>
                <w:szCs w:val="21"/>
              </w:rPr>
            </w:pPr>
            <w:r w:rsidRPr="009103C7">
              <w:rPr>
                <w:rFonts w:ascii="黑体" w:eastAsia="黑体" w:hAnsi="黑体"/>
                <w:noProof/>
                <w:color w:val="000000" w:themeColor="text1"/>
                <w:sz w:val="21"/>
                <w:szCs w:val="21"/>
              </w:rPr>
              <w:drawing>
                <wp:inline distT="0" distB="0" distL="0" distR="0" wp14:anchorId="059C8B81" wp14:editId="3C81638C">
                  <wp:extent cx="680357" cy="315009"/>
                  <wp:effectExtent l="0" t="0" r="0" b="0"/>
                  <wp:docPr id="12312788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840" cy="321252"/>
                          </a:xfrm>
                          <a:prstGeom prst="rect">
                            <a:avLst/>
                          </a:prstGeom>
                          <a:noFill/>
                          <a:ln>
                            <a:noFill/>
                          </a:ln>
                        </pic:spPr>
                      </pic:pic>
                    </a:graphicData>
                  </a:graphic>
                </wp:inline>
              </w:drawing>
            </w:r>
          </w:p>
        </w:tc>
        <w:tc>
          <w:tcPr>
            <w:tcW w:w="1425" w:type="dxa"/>
            <w:gridSpan w:val="2"/>
            <w:tcBorders>
              <w:top w:val="double" w:sz="4" w:space="0" w:color="auto"/>
            </w:tcBorders>
            <w:vAlign w:val="center"/>
          </w:tcPr>
          <w:p w14:paraId="204FAE8B" w14:textId="77777777" w:rsidR="008807C6" w:rsidRDefault="00202A3C">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2BE7BEA6" w14:textId="01BABC15" w:rsidR="008807C6" w:rsidRDefault="00202A3C">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EF5BD7">
              <w:rPr>
                <w:rFonts w:ascii="Times New Roman" w:hAnsi="Times New Roman" w:hint="eastAsia"/>
                <w:color w:val="000000"/>
                <w:sz w:val="21"/>
                <w:szCs w:val="21"/>
              </w:rPr>
              <w:t>6</w:t>
            </w:r>
            <w:r>
              <w:rPr>
                <w:rFonts w:ascii="Times New Roman" w:hAnsi="Times New Roman" w:hint="eastAsia"/>
                <w:color w:val="000000"/>
                <w:sz w:val="21"/>
                <w:szCs w:val="21"/>
              </w:rPr>
              <w:t>．</w:t>
            </w:r>
            <w:r w:rsidR="004F45CC">
              <w:rPr>
                <w:rFonts w:ascii="Times New Roman" w:hAnsi="Times New Roman" w:hint="eastAsia"/>
                <w:color w:val="000000"/>
                <w:sz w:val="21"/>
                <w:szCs w:val="21"/>
              </w:rPr>
              <w:t>0</w:t>
            </w:r>
            <w:r w:rsidR="00EF5BD7">
              <w:rPr>
                <w:rFonts w:ascii="Times New Roman" w:hAnsi="Times New Roman" w:hint="eastAsia"/>
                <w:color w:val="000000"/>
                <w:sz w:val="21"/>
                <w:szCs w:val="21"/>
              </w:rPr>
              <w:t>3</w:t>
            </w:r>
          </w:p>
        </w:tc>
      </w:tr>
      <w:tr w:rsidR="002A2BC2" w14:paraId="387F475C" w14:textId="77777777">
        <w:trPr>
          <w:trHeight w:val="561"/>
        </w:trPr>
        <w:tc>
          <w:tcPr>
            <w:tcW w:w="1691" w:type="dxa"/>
            <w:tcBorders>
              <w:left w:val="single" w:sz="12" w:space="0" w:color="auto"/>
            </w:tcBorders>
            <w:vAlign w:val="center"/>
          </w:tcPr>
          <w:p w14:paraId="604A4364" w14:textId="77777777" w:rsidR="008807C6" w:rsidRDefault="00202A3C">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1C084B71" w14:textId="3C7AED61" w:rsidR="008807C6" w:rsidRDefault="00202A3C">
            <w:pPr>
              <w:jc w:val="left"/>
              <w:rPr>
                <w:rFonts w:ascii="黑体" w:eastAsia="黑体" w:hAnsi="黑体" w:hint="eastAsia"/>
                <w:color w:val="000000" w:themeColor="text1"/>
                <w:sz w:val="21"/>
                <w:szCs w:val="21"/>
              </w:rPr>
            </w:pPr>
            <w:r>
              <w:rPr>
                <w:rFonts w:hint="eastAsia"/>
                <w:sz w:val="21"/>
                <w:szCs w:val="21"/>
              </w:rPr>
              <w:t xml:space="preserve">  </w:t>
            </w:r>
            <w:r w:rsidR="002A2BC2" w:rsidRPr="002A2BC2">
              <w:rPr>
                <w:noProof/>
                <w:sz w:val="21"/>
                <w:szCs w:val="21"/>
              </w:rPr>
              <w:drawing>
                <wp:inline distT="0" distB="0" distL="0" distR="0" wp14:anchorId="0BF9B676" wp14:editId="7B3F7034">
                  <wp:extent cx="370115" cy="326313"/>
                  <wp:effectExtent l="0" t="0" r="0" b="0"/>
                  <wp:docPr id="12085890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396" cy="336259"/>
                          </a:xfrm>
                          <a:prstGeom prst="rect">
                            <a:avLst/>
                          </a:prstGeom>
                          <a:noFill/>
                          <a:ln>
                            <a:noFill/>
                          </a:ln>
                        </pic:spPr>
                      </pic:pic>
                    </a:graphicData>
                  </a:graphic>
                </wp:inline>
              </w:drawing>
            </w:r>
          </w:p>
        </w:tc>
        <w:tc>
          <w:tcPr>
            <w:tcW w:w="1425" w:type="dxa"/>
            <w:gridSpan w:val="2"/>
            <w:vAlign w:val="center"/>
          </w:tcPr>
          <w:p w14:paraId="0542E80D" w14:textId="77777777" w:rsidR="008807C6" w:rsidRDefault="00202A3C">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72CCDE76" w14:textId="6D0EC3D2" w:rsidR="008807C6" w:rsidRDefault="00202A3C">
            <w:pPr>
              <w:jc w:val="center"/>
              <w:rPr>
                <w:rFonts w:ascii="Times New Roman" w:hAnsi="Times New Roman"/>
                <w:color w:val="000000"/>
                <w:sz w:val="21"/>
                <w:szCs w:val="21"/>
              </w:rPr>
            </w:pPr>
            <w:r>
              <w:rPr>
                <w:rFonts w:ascii="Times New Roman" w:hAnsi="Times New Roman" w:hint="eastAsia"/>
                <w:color w:val="000000"/>
                <w:sz w:val="21"/>
                <w:szCs w:val="21"/>
              </w:rPr>
              <w:t>202</w:t>
            </w:r>
            <w:r w:rsidR="00EF5BD7">
              <w:rPr>
                <w:rFonts w:ascii="Times New Roman" w:hAnsi="Times New Roman" w:hint="eastAsia"/>
                <w:color w:val="000000"/>
                <w:sz w:val="21"/>
                <w:szCs w:val="21"/>
              </w:rPr>
              <w:t>6</w:t>
            </w:r>
            <w:r>
              <w:rPr>
                <w:rFonts w:ascii="Times New Roman" w:hAnsi="Times New Roman" w:hint="eastAsia"/>
                <w:color w:val="000000"/>
                <w:sz w:val="21"/>
                <w:szCs w:val="21"/>
              </w:rPr>
              <w:t>.0</w:t>
            </w:r>
            <w:r w:rsidR="00EF5BD7">
              <w:rPr>
                <w:rFonts w:ascii="Times New Roman" w:hAnsi="Times New Roman" w:hint="eastAsia"/>
                <w:color w:val="000000"/>
                <w:sz w:val="21"/>
                <w:szCs w:val="21"/>
              </w:rPr>
              <w:t>3</w:t>
            </w:r>
          </w:p>
        </w:tc>
      </w:tr>
      <w:tr w:rsidR="002A2BC2" w14:paraId="50D91ACA" w14:textId="77777777">
        <w:trPr>
          <w:trHeight w:val="510"/>
        </w:trPr>
        <w:tc>
          <w:tcPr>
            <w:tcW w:w="1691" w:type="dxa"/>
            <w:tcBorders>
              <w:left w:val="single" w:sz="12" w:space="0" w:color="auto"/>
              <w:bottom w:val="single" w:sz="12" w:space="0" w:color="auto"/>
            </w:tcBorders>
            <w:vAlign w:val="center"/>
          </w:tcPr>
          <w:p w14:paraId="05E15CE2" w14:textId="77777777" w:rsidR="008807C6" w:rsidRDefault="00202A3C">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lastRenderedPageBreak/>
              <w:t>学院负责人</w:t>
            </w:r>
          </w:p>
        </w:tc>
        <w:tc>
          <w:tcPr>
            <w:tcW w:w="3532" w:type="dxa"/>
            <w:gridSpan w:val="2"/>
            <w:tcBorders>
              <w:bottom w:val="single" w:sz="12" w:space="0" w:color="auto"/>
            </w:tcBorders>
            <w:vAlign w:val="center"/>
          </w:tcPr>
          <w:p w14:paraId="31B4F004" w14:textId="2AEE58CF" w:rsidR="008807C6" w:rsidRDefault="001D67CD" w:rsidP="001D67CD">
            <w:pPr>
              <w:ind w:right="840"/>
              <w:jc w:val="left"/>
              <w:rPr>
                <w:rFonts w:ascii="黑体" w:eastAsia="黑体" w:hAnsi="黑体" w:hint="eastAsia"/>
                <w:color w:val="000000" w:themeColor="text1"/>
                <w:sz w:val="21"/>
                <w:szCs w:val="21"/>
              </w:rPr>
            </w:pPr>
            <w:r w:rsidRPr="001D67CD">
              <w:rPr>
                <w:noProof/>
                <w:sz w:val="21"/>
                <w:szCs w:val="21"/>
              </w:rPr>
              <w:drawing>
                <wp:inline distT="0" distB="0" distL="0" distR="0" wp14:anchorId="79228A29" wp14:editId="6DB1CC83">
                  <wp:extent cx="636905" cy="429895"/>
                  <wp:effectExtent l="0" t="0" r="0" b="0"/>
                  <wp:docPr id="2108651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6905" cy="429895"/>
                          </a:xfrm>
                          <a:prstGeom prst="rect">
                            <a:avLst/>
                          </a:prstGeom>
                          <a:noFill/>
                          <a:ln>
                            <a:noFill/>
                          </a:ln>
                        </pic:spPr>
                      </pic:pic>
                    </a:graphicData>
                  </a:graphic>
                </wp:inline>
              </w:drawing>
            </w:r>
            <w:r>
              <w:rPr>
                <w:rFonts w:hint="eastAsia"/>
                <w:sz w:val="21"/>
                <w:szCs w:val="21"/>
              </w:rPr>
              <w:t xml:space="preserve">        </w:t>
            </w:r>
            <w:r w:rsidR="00202A3C">
              <w:rPr>
                <w:rFonts w:hint="eastAsia"/>
                <w:sz w:val="21"/>
                <w:szCs w:val="21"/>
              </w:rPr>
              <w:t>（签名）</w:t>
            </w:r>
          </w:p>
        </w:tc>
        <w:tc>
          <w:tcPr>
            <w:tcW w:w="1425" w:type="dxa"/>
            <w:gridSpan w:val="2"/>
            <w:tcBorders>
              <w:bottom w:val="single" w:sz="12" w:space="0" w:color="auto"/>
            </w:tcBorders>
            <w:vAlign w:val="center"/>
          </w:tcPr>
          <w:p w14:paraId="05689FD9" w14:textId="77777777" w:rsidR="008807C6" w:rsidRDefault="00202A3C">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19C90BDF" w14:textId="77777777" w:rsidR="008807C6" w:rsidRDefault="008807C6">
            <w:pPr>
              <w:jc w:val="center"/>
              <w:rPr>
                <w:rFonts w:ascii="Times New Roman" w:hAnsi="Times New Roman"/>
                <w:color w:val="000000"/>
                <w:sz w:val="21"/>
                <w:szCs w:val="21"/>
              </w:rPr>
            </w:pPr>
          </w:p>
        </w:tc>
      </w:tr>
    </w:tbl>
    <w:p w14:paraId="33E59ABD" w14:textId="77777777" w:rsidR="008807C6" w:rsidRDefault="00202A3C">
      <w:pPr>
        <w:spacing w:line="100" w:lineRule="exact"/>
        <w:rPr>
          <w:rFonts w:ascii="Arial" w:eastAsia="黑体" w:hAnsi="Arial"/>
        </w:rPr>
      </w:pPr>
      <w:r>
        <w:br w:type="page"/>
      </w:r>
    </w:p>
    <w:p w14:paraId="0A6E18F5" w14:textId="77777777" w:rsidR="008807C6" w:rsidRDefault="00202A3C">
      <w:pPr>
        <w:pStyle w:val="DG1"/>
        <w:spacing w:beforeLines="100" w:before="326" w:line="360" w:lineRule="auto"/>
        <w:rPr>
          <w:rFonts w:ascii="黑体" w:hAnsi="宋体" w:hint="eastAsia"/>
        </w:rPr>
      </w:pPr>
      <w:r>
        <w:rPr>
          <w:rFonts w:ascii="黑体" w:hAnsi="宋体" w:hint="eastAsia"/>
        </w:rPr>
        <w:lastRenderedPageBreak/>
        <w:t>二、课程目标与毕业要求</w:t>
      </w:r>
    </w:p>
    <w:p w14:paraId="3CC02FBE" w14:textId="77777777" w:rsidR="008807C6" w:rsidRDefault="00202A3C">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8807C6" w14:paraId="3124DA6E" w14:textId="77777777">
        <w:trPr>
          <w:trHeight w:val="454"/>
          <w:jc w:val="center"/>
        </w:trPr>
        <w:tc>
          <w:tcPr>
            <w:tcW w:w="1206" w:type="dxa"/>
            <w:vAlign w:val="center"/>
          </w:tcPr>
          <w:p w14:paraId="33F46377" w14:textId="77777777" w:rsidR="008807C6" w:rsidRDefault="00202A3C">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vAlign w:val="center"/>
          </w:tcPr>
          <w:p w14:paraId="4198A518" w14:textId="77777777" w:rsidR="008807C6" w:rsidRDefault="00202A3C">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180273E5" w14:textId="77777777" w:rsidR="008807C6" w:rsidRDefault="00202A3C">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8807C6" w14:paraId="79FBDDBC" w14:textId="77777777">
        <w:trPr>
          <w:trHeight w:val="340"/>
          <w:jc w:val="center"/>
        </w:trPr>
        <w:tc>
          <w:tcPr>
            <w:tcW w:w="1206" w:type="dxa"/>
            <w:vMerge w:val="restart"/>
            <w:vAlign w:val="center"/>
          </w:tcPr>
          <w:p w14:paraId="6DDC7750" w14:textId="77777777" w:rsidR="008807C6" w:rsidRDefault="00202A3C">
            <w:pPr>
              <w:snapToGrid w:val="0"/>
              <w:jc w:val="center"/>
              <w:rPr>
                <w:rFonts w:hint="eastAsia"/>
              </w:rPr>
            </w:pPr>
            <w:r>
              <w:rPr>
                <w:rFonts w:ascii="黑体" w:eastAsia="黑体" w:hAnsi="黑体" w:hint="eastAsia"/>
                <w:bCs/>
                <w:color w:val="000000"/>
                <w:sz w:val="21"/>
                <w:szCs w:val="18"/>
              </w:rPr>
              <w:t>知识目标</w:t>
            </w:r>
          </w:p>
        </w:tc>
        <w:tc>
          <w:tcPr>
            <w:tcW w:w="764" w:type="dxa"/>
            <w:vAlign w:val="center"/>
          </w:tcPr>
          <w:p w14:paraId="3DDA3199" w14:textId="77777777" w:rsidR="008807C6" w:rsidRDefault="00202A3C">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76AD8608" w14:textId="77777777" w:rsidR="008807C6" w:rsidRDefault="00202A3C">
            <w:pPr>
              <w:pStyle w:val="DG0"/>
              <w:jc w:val="left"/>
              <w:rPr>
                <w:rFonts w:ascii="宋体" w:hAnsi="宋体" w:hint="eastAsia"/>
                <w:sz w:val="20"/>
                <w:szCs w:val="20"/>
              </w:rPr>
            </w:pPr>
            <w:r>
              <w:rPr>
                <w:rFonts w:ascii="宋体" w:hAnsi="宋体" w:hint="eastAsia"/>
                <w:sz w:val="20"/>
                <w:szCs w:val="20"/>
              </w:rPr>
              <w:t>能够解释急危重症护理学基本概念与理论；能够理解医院急诊科及重症监护科室基本结构与功能。</w:t>
            </w:r>
          </w:p>
        </w:tc>
      </w:tr>
      <w:tr w:rsidR="008807C6" w14:paraId="2AA28940" w14:textId="77777777">
        <w:trPr>
          <w:trHeight w:val="340"/>
          <w:jc w:val="center"/>
        </w:trPr>
        <w:tc>
          <w:tcPr>
            <w:tcW w:w="1206" w:type="dxa"/>
            <w:vMerge/>
            <w:vAlign w:val="center"/>
          </w:tcPr>
          <w:p w14:paraId="4E7666D0" w14:textId="77777777" w:rsidR="008807C6" w:rsidRDefault="008807C6">
            <w:pPr>
              <w:pStyle w:val="DG0"/>
              <w:rPr>
                <w:bCs/>
              </w:rPr>
            </w:pPr>
          </w:p>
        </w:tc>
        <w:tc>
          <w:tcPr>
            <w:tcW w:w="764" w:type="dxa"/>
            <w:vAlign w:val="center"/>
          </w:tcPr>
          <w:p w14:paraId="2F531A99" w14:textId="77777777" w:rsidR="008807C6" w:rsidRDefault="00202A3C">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22301BAD" w14:textId="77777777" w:rsidR="008807C6" w:rsidRDefault="00202A3C">
            <w:pPr>
              <w:pStyle w:val="DG0"/>
              <w:jc w:val="left"/>
              <w:rPr>
                <w:rFonts w:ascii="宋体" w:hAnsi="宋体" w:hint="eastAsia"/>
                <w:sz w:val="20"/>
                <w:szCs w:val="20"/>
              </w:rPr>
            </w:pPr>
            <w:r>
              <w:rPr>
                <w:rFonts w:ascii="宋体" w:hAnsi="宋体" w:hint="eastAsia"/>
                <w:sz w:val="20"/>
                <w:szCs w:val="20"/>
              </w:rPr>
              <w:t>能够说出院外、急诊科、ICU常用急救技术，了解呼吸机、心电监护仪、AED、血液净化机的操作原理。</w:t>
            </w:r>
          </w:p>
        </w:tc>
      </w:tr>
      <w:tr w:rsidR="008807C6" w14:paraId="1AFEAC49" w14:textId="77777777">
        <w:trPr>
          <w:trHeight w:val="340"/>
          <w:jc w:val="center"/>
        </w:trPr>
        <w:tc>
          <w:tcPr>
            <w:tcW w:w="1206" w:type="dxa"/>
            <w:vMerge w:val="restart"/>
            <w:vAlign w:val="center"/>
          </w:tcPr>
          <w:p w14:paraId="38782814" w14:textId="77777777" w:rsidR="008807C6" w:rsidRDefault="00202A3C">
            <w:pPr>
              <w:snapToGrid w:val="0"/>
              <w:jc w:val="center"/>
              <w:rPr>
                <w:rFonts w:hint="eastAsia"/>
              </w:rPr>
            </w:pPr>
            <w:r>
              <w:rPr>
                <w:rFonts w:ascii="黑体" w:eastAsia="黑体" w:hAnsi="黑体" w:hint="eastAsia"/>
                <w:bCs/>
                <w:color w:val="000000"/>
                <w:sz w:val="21"/>
                <w:szCs w:val="18"/>
              </w:rPr>
              <w:t>技能目标</w:t>
            </w:r>
          </w:p>
        </w:tc>
        <w:tc>
          <w:tcPr>
            <w:tcW w:w="764" w:type="dxa"/>
            <w:vAlign w:val="center"/>
          </w:tcPr>
          <w:p w14:paraId="74A65A35" w14:textId="77777777" w:rsidR="008807C6" w:rsidRDefault="00202A3C">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2CDFA661" w14:textId="77777777" w:rsidR="008807C6" w:rsidRDefault="00202A3C">
            <w:pPr>
              <w:pStyle w:val="DG0"/>
              <w:jc w:val="left"/>
              <w:rPr>
                <w:rFonts w:ascii="宋体" w:hAnsi="宋体" w:hint="eastAsia"/>
                <w:sz w:val="20"/>
                <w:szCs w:val="20"/>
              </w:rPr>
            </w:pPr>
            <w:r>
              <w:rPr>
                <w:rFonts w:ascii="宋体" w:hAnsi="宋体" w:hint="eastAsia"/>
                <w:sz w:val="20"/>
                <w:szCs w:val="20"/>
              </w:rPr>
              <w:t>具有规范进行各项急危重症护理操作的能力，以及相关仪器的使用。</w:t>
            </w:r>
          </w:p>
        </w:tc>
      </w:tr>
      <w:tr w:rsidR="008807C6" w14:paraId="07CC146A" w14:textId="77777777">
        <w:trPr>
          <w:trHeight w:val="340"/>
          <w:jc w:val="center"/>
        </w:trPr>
        <w:tc>
          <w:tcPr>
            <w:tcW w:w="1206" w:type="dxa"/>
            <w:vMerge/>
            <w:vAlign w:val="center"/>
          </w:tcPr>
          <w:p w14:paraId="37242637" w14:textId="77777777" w:rsidR="008807C6" w:rsidRDefault="008807C6">
            <w:pPr>
              <w:pStyle w:val="DG0"/>
              <w:rPr>
                <w:rFonts w:ascii="宋体" w:hAnsi="宋体" w:hint="eastAsia"/>
              </w:rPr>
            </w:pPr>
          </w:p>
        </w:tc>
        <w:tc>
          <w:tcPr>
            <w:tcW w:w="764" w:type="dxa"/>
            <w:vAlign w:val="center"/>
          </w:tcPr>
          <w:p w14:paraId="00DAE094" w14:textId="77777777" w:rsidR="008807C6" w:rsidRDefault="00202A3C">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67E64403" w14:textId="77777777" w:rsidR="008807C6" w:rsidRDefault="00202A3C">
            <w:pPr>
              <w:pStyle w:val="DG0"/>
              <w:jc w:val="left"/>
              <w:rPr>
                <w:rFonts w:ascii="宋体" w:hAnsi="宋体" w:hint="eastAsia"/>
                <w:sz w:val="20"/>
                <w:szCs w:val="20"/>
              </w:rPr>
            </w:pPr>
            <w:r>
              <w:rPr>
                <w:rFonts w:ascii="宋体" w:hAnsi="宋体" w:hint="eastAsia"/>
                <w:sz w:val="20"/>
                <w:szCs w:val="20"/>
              </w:rPr>
              <w:t>学会急危重症护理的基本知识与技术运用于病情观察、护患沟通、健康教育及各项护理操作中。</w:t>
            </w:r>
          </w:p>
        </w:tc>
      </w:tr>
      <w:tr w:rsidR="008807C6" w14:paraId="73A84478" w14:textId="77777777">
        <w:trPr>
          <w:trHeight w:val="340"/>
          <w:jc w:val="center"/>
        </w:trPr>
        <w:tc>
          <w:tcPr>
            <w:tcW w:w="1206" w:type="dxa"/>
            <w:vAlign w:val="center"/>
          </w:tcPr>
          <w:p w14:paraId="3B37E5F9" w14:textId="77777777" w:rsidR="008807C6" w:rsidRDefault="00202A3C">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6A7E5586" w14:textId="77777777" w:rsidR="008807C6" w:rsidRDefault="00202A3C">
            <w:pPr>
              <w:snapToGrid w:val="0"/>
              <w:jc w:val="center"/>
              <w:rPr>
                <w:rFonts w:hint="eastAsia"/>
              </w:rP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vAlign w:val="center"/>
          </w:tcPr>
          <w:p w14:paraId="0BA3EE3E" w14:textId="77777777" w:rsidR="008807C6" w:rsidRDefault="00202A3C">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2AF77DF7" w14:textId="77777777" w:rsidR="008807C6" w:rsidRDefault="00202A3C">
            <w:pPr>
              <w:pStyle w:val="DG0"/>
              <w:jc w:val="left"/>
              <w:rPr>
                <w:rFonts w:ascii="宋体" w:hAnsi="宋体" w:hint="eastAsia"/>
                <w:bCs/>
              </w:rPr>
            </w:pPr>
            <w:r>
              <w:rPr>
                <w:rFonts w:ascii="宋体" w:hAnsi="宋体" w:hint="eastAsia"/>
                <w:sz w:val="20"/>
                <w:szCs w:val="20"/>
              </w:rPr>
              <w:t>通过学习，加深对护理专业的认识，培养热爱急危重症护理学专业、不断进取、刻苦学习的精神，对常用急救技术和国内外新进展等知识有所了解和提高；通过实践操作，培养严谨求实、一丝不苟的工作态度，养成正确的护理行为意识，为临床急救护理工作奠定基础；培养学生独立思考、认识和分析解决问题的能力，充分调动学生积极主动性，培养高度的责任心、同情心、爱心、团队合作精神，能建立良好的人际关系，造福于急、危、重症患者的专业队伍。</w:t>
            </w:r>
          </w:p>
        </w:tc>
      </w:tr>
    </w:tbl>
    <w:p w14:paraId="1957A456" w14:textId="77777777" w:rsidR="008807C6" w:rsidRDefault="00202A3C">
      <w:pPr>
        <w:pStyle w:val="DG2"/>
        <w:spacing w:beforeLines="50" w:before="163" w:after="163"/>
      </w:pPr>
      <w:r>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8807C6" w14:paraId="2F4FEF58" w14:textId="77777777">
        <w:tc>
          <w:tcPr>
            <w:tcW w:w="8276" w:type="dxa"/>
          </w:tcPr>
          <w:p w14:paraId="52482AB8" w14:textId="77777777" w:rsidR="008807C6" w:rsidRDefault="00202A3C">
            <w:pPr>
              <w:pStyle w:val="DG0"/>
              <w:jc w:val="left"/>
              <w:rPr>
                <w:rFonts w:ascii="宋体" w:hAnsi="宋体" w:hint="eastAsia"/>
                <w:sz w:val="20"/>
                <w:szCs w:val="20"/>
              </w:rPr>
            </w:pPr>
            <w:r>
              <w:rPr>
                <w:rFonts w:ascii="宋体" w:hAnsi="宋体" w:hint="eastAsia"/>
                <w:sz w:val="20"/>
                <w:szCs w:val="20"/>
              </w:rPr>
              <w:t>LO1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359BA684" w14:textId="77777777" w:rsidR="008807C6" w:rsidRDefault="00202A3C">
            <w:pPr>
              <w:pStyle w:val="DG0"/>
              <w:jc w:val="left"/>
              <w:rPr>
                <w:rFonts w:ascii="宋体" w:hAnsi="宋体" w:hint="eastAsia"/>
                <w:sz w:val="20"/>
                <w:szCs w:val="20"/>
              </w:rPr>
            </w:pPr>
            <w:r>
              <w:rPr>
                <w:rFonts w:ascii="宋体" w:hAnsi="宋体" w:hint="eastAsia"/>
                <w:sz w:val="20"/>
                <w:szCs w:val="20"/>
              </w:rPr>
              <w:t>⑤培养学生助人为乐、富于爱心、懂得感恩的品质；建立学生具有服务医院、服务社会的意识；树立学生爱岗敬业、热爱专业、锤炼技能的职业精神。H</w:t>
            </w:r>
          </w:p>
        </w:tc>
      </w:tr>
      <w:tr w:rsidR="008807C6" w14:paraId="4A9AA159" w14:textId="77777777">
        <w:tc>
          <w:tcPr>
            <w:tcW w:w="8276" w:type="dxa"/>
          </w:tcPr>
          <w:p w14:paraId="289DD132" w14:textId="77777777" w:rsidR="008807C6" w:rsidRDefault="00202A3C">
            <w:pPr>
              <w:pStyle w:val="DG0"/>
              <w:jc w:val="left"/>
              <w:rPr>
                <w:rFonts w:ascii="宋体" w:hAnsi="宋体" w:hint="eastAsia"/>
                <w:sz w:val="20"/>
                <w:szCs w:val="20"/>
              </w:rPr>
            </w:pPr>
            <w:r>
              <w:rPr>
                <w:rFonts w:ascii="宋体" w:hAnsi="宋体"/>
                <w:sz w:val="20"/>
                <w:szCs w:val="20"/>
              </w:rPr>
              <w:t>LO2专业能力：具有人文科学素养，具备从事护理工作或专业的理论知识、实践能力。</w:t>
            </w:r>
          </w:p>
          <w:p w14:paraId="496F36EB" w14:textId="77777777" w:rsidR="008807C6" w:rsidRDefault="00202A3C">
            <w:pPr>
              <w:pStyle w:val="DG0"/>
              <w:jc w:val="left"/>
              <w:rPr>
                <w:rFonts w:ascii="宋体" w:hAnsi="宋体" w:hint="eastAsia"/>
                <w:sz w:val="20"/>
                <w:szCs w:val="20"/>
              </w:rPr>
            </w:pPr>
            <w:r>
              <w:rPr>
                <w:rFonts w:ascii="宋体" w:hAnsi="宋体" w:hint="eastAsia"/>
                <w:sz w:val="20"/>
                <w:szCs w:val="20"/>
              </w:rPr>
              <w:t>③临床护理能力：具有运用多学科知识进行护理评估，制定护理计划并对护理对象实施整体护理的基本能力；掌握基础护理技术、急救护理技术、专科护理基本技术和具有配合实施常用诊疗技术的能力；具有生命各阶段常见病、多发病的护理知识及病情观察和护理的能力；具有急危重症护理对象的护理知识及配合急危重症的抢救和突发事件的应急救护的初步能力。 H</w:t>
            </w:r>
          </w:p>
        </w:tc>
      </w:tr>
      <w:tr w:rsidR="008807C6" w14:paraId="3370E225" w14:textId="77777777">
        <w:tc>
          <w:tcPr>
            <w:tcW w:w="8276" w:type="dxa"/>
          </w:tcPr>
          <w:p w14:paraId="292CB437" w14:textId="77777777" w:rsidR="008807C6" w:rsidRDefault="00202A3C">
            <w:pPr>
              <w:pStyle w:val="DG0"/>
              <w:jc w:val="left"/>
              <w:rPr>
                <w:rFonts w:ascii="宋体" w:hAnsi="宋体" w:hint="eastAsia"/>
                <w:sz w:val="20"/>
                <w:szCs w:val="20"/>
              </w:rPr>
            </w:pPr>
            <w:r>
              <w:rPr>
                <w:rFonts w:ascii="宋体" w:hAnsi="宋体"/>
                <w:sz w:val="20"/>
                <w:szCs w:val="20"/>
              </w:rPr>
              <w:t>LO3表达沟通：理解他人的观点，尊重他人的价值观，能在不同场合用书面或口头形式进行有效沟通。</w:t>
            </w:r>
          </w:p>
          <w:p w14:paraId="330A7680" w14:textId="77777777" w:rsidR="008807C6" w:rsidRDefault="00202A3C">
            <w:pPr>
              <w:pStyle w:val="DG0"/>
              <w:jc w:val="left"/>
              <w:rPr>
                <w:rFonts w:ascii="宋体" w:hAnsi="宋体" w:hint="eastAsia"/>
                <w:sz w:val="20"/>
                <w:szCs w:val="20"/>
              </w:rPr>
            </w:pPr>
            <w:r>
              <w:rPr>
                <w:rFonts w:ascii="宋体" w:hAnsi="宋体" w:hint="eastAsia"/>
                <w:sz w:val="20"/>
                <w:szCs w:val="20"/>
              </w:rPr>
              <w:t>②</w:t>
            </w:r>
            <w:r>
              <w:rPr>
                <w:rFonts w:ascii="宋体" w:hAnsi="宋体"/>
                <w:sz w:val="20"/>
                <w:szCs w:val="20"/>
              </w:rPr>
              <w:t>应用书面或口头形式，阐释自己的观点，有效沟通。</w:t>
            </w:r>
            <w:r>
              <w:rPr>
                <w:rFonts w:ascii="宋体" w:hAnsi="宋体" w:hint="eastAsia"/>
                <w:sz w:val="20"/>
                <w:szCs w:val="20"/>
              </w:rPr>
              <w:t>M</w:t>
            </w:r>
          </w:p>
        </w:tc>
      </w:tr>
      <w:tr w:rsidR="008807C6" w14:paraId="375E4011" w14:textId="77777777">
        <w:tc>
          <w:tcPr>
            <w:tcW w:w="8276" w:type="dxa"/>
          </w:tcPr>
          <w:p w14:paraId="0CA07086" w14:textId="77777777" w:rsidR="008807C6" w:rsidRDefault="00202A3C">
            <w:pPr>
              <w:pStyle w:val="DG0"/>
              <w:jc w:val="left"/>
              <w:rPr>
                <w:rFonts w:ascii="宋体" w:hAnsi="宋体" w:hint="eastAsia"/>
                <w:sz w:val="20"/>
                <w:szCs w:val="20"/>
              </w:rPr>
            </w:pPr>
            <w:r>
              <w:rPr>
                <w:rFonts w:ascii="宋体" w:hAnsi="宋体"/>
                <w:sz w:val="20"/>
                <w:szCs w:val="20"/>
              </w:rPr>
              <w:t>LO4自主学习：能根据环境需要确定自己的学习目标，并主动地通过搜集信息、分析信息、讨论、实践、质疑、创造等方法来实现学习目标。</w:t>
            </w:r>
          </w:p>
          <w:p w14:paraId="0209784F" w14:textId="77777777" w:rsidR="008807C6" w:rsidRDefault="00202A3C">
            <w:pPr>
              <w:tabs>
                <w:tab w:val="left" w:pos="4200"/>
              </w:tabs>
              <w:spacing w:line="440" w:lineRule="exact"/>
              <w:rPr>
                <w:rFonts w:hint="eastAsia"/>
                <w:color w:val="000000"/>
                <w:sz w:val="20"/>
                <w:szCs w:val="20"/>
              </w:rPr>
            </w:pPr>
            <w:r>
              <w:rPr>
                <w:color w:val="000000"/>
                <w:sz w:val="20"/>
                <w:szCs w:val="20"/>
              </w:rPr>
              <w:fldChar w:fldCharType="begin"/>
            </w:r>
            <w:r>
              <w:rPr>
                <w:color w:val="000000"/>
                <w:sz w:val="20"/>
                <w:szCs w:val="20"/>
              </w:rPr>
              <w:instrText xml:space="preserve"> </w:instrText>
            </w:r>
            <w:r>
              <w:rPr>
                <w:rFonts w:hint="eastAsia"/>
                <w:color w:val="000000"/>
                <w:sz w:val="20"/>
                <w:szCs w:val="20"/>
              </w:rPr>
              <w:instrText>= 1 \* GB3</w:instrText>
            </w:r>
            <w:r>
              <w:rPr>
                <w:color w:val="000000"/>
                <w:sz w:val="20"/>
                <w:szCs w:val="20"/>
              </w:rPr>
              <w:instrText xml:space="preserve"> </w:instrText>
            </w:r>
            <w:r>
              <w:rPr>
                <w:color w:val="000000"/>
                <w:sz w:val="20"/>
                <w:szCs w:val="20"/>
              </w:rPr>
              <w:fldChar w:fldCharType="separate"/>
            </w:r>
            <w:r>
              <w:rPr>
                <w:rFonts w:hint="eastAsia"/>
                <w:color w:val="000000"/>
                <w:sz w:val="20"/>
                <w:szCs w:val="20"/>
              </w:rPr>
              <w:t>①</w:t>
            </w:r>
            <w:r>
              <w:rPr>
                <w:color w:val="000000"/>
                <w:sz w:val="20"/>
                <w:szCs w:val="20"/>
              </w:rPr>
              <w:fldChar w:fldCharType="end"/>
            </w:r>
            <w:r>
              <w:rPr>
                <w:color w:val="000000"/>
                <w:sz w:val="20"/>
                <w:szCs w:val="20"/>
              </w:rPr>
              <w:t>能根据需要确定学习目标，并设计学习计划。</w:t>
            </w:r>
            <w:r>
              <w:rPr>
                <w:rFonts w:hint="eastAsia"/>
                <w:color w:val="000000"/>
                <w:sz w:val="20"/>
                <w:szCs w:val="20"/>
              </w:rPr>
              <w:t>H</w:t>
            </w:r>
          </w:p>
          <w:p w14:paraId="405927F2" w14:textId="77777777" w:rsidR="008807C6" w:rsidRDefault="00202A3C">
            <w:pPr>
              <w:pStyle w:val="DG0"/>
              <w:jc w:val="left"/>
              <w:rPr>
                <w:rFonts w:ascii="宋体" w:hAnsi="宋体" w:hint="eastAsia"/>
                <w:sz w:val="20"/>
                <w:szCs w:val="20"/>
              </w:rPr>
            </w:pPr>
            <w:r>
              <w:rPr>
                <w:rFonts w:ascii="宋体" w:hAnsi="宋体" w:hint="eastAsia"/>
                <w:sz w:val="20"/>
                <w:szCs w:val="20"/>
              </w:rPr>
              <w:lastRenderedPageBreak/>
              <w:t>②能搜集、获取达到目标所需要的学习资源，实施学习计划、反思学习计划、持续改进，达到学习目标。M</w:t>
            </w:r>
          </w:p>
        </w:tc>
      </w:tr>
      <w:tr w:rsidR="008807C6" w14:paraId="47D5F2B6" w14:textId="77777777">
        <w:tc>
          <w:tcPr>
            <w:tcW w:w="8276" w:type="dxa"/>
          </w:tcPr>
          <w:p w14:paraId="35CC8BCA" w14:textId="77777777" w:rsidR="008807C6" w:rsidRDefault="00202A3C">
            <w:pPr>
              <w:pStyle w:val="DG0"/>
              <w:jc w:val="left"/>
              <w:rPr>
                <w:rFonts w:ascii="宋体" w:hAnsi="宋体" w:hint="eastAsia"/>
                <w:sz w:val="20"/>
                <w:szCs w:val="20"/>
              </w:rPr>
            </w:pPr>
            <w:r>
              <w:rPr>
                <w:rFonts w:ascii="宋体" w:hAnsi="宋体"/>
                <w:sz w:val="20"/>
                <w:szCs w:val="20"/>
              </w:rPr>
              <w:lastRenderedPageBreak/>
              <w:t>LO6协同创新：同群体保持良好的合作关系，做集体中的积极成员，善于自我管理和团队管理；善于从多个维度思考问题，利用自己的知识与实践来提出新设想。</w:t>
            </w:r>
          </w:p>
          <w:p w14:paraId="031BA665" w14:textId="77777777" w:rsidR="008807C6" w:rsidRDefault="00202A3C">
            <w:pPr>
              <w:pStyle w:val="DG0"/>
              <w:jc w:val="left"/>
              <w:rPr>
                <w:rFonts w:ascii="宋体" w:hAnsi="宋体" w:hint="eastAsia"/>
                <w:sz w:val="20"/>
                <w:szCs w:val="20"/>
              </w:rPr>
            </w:pPr>
            <w:r>
              <w:rPr>
                <w:rFonts w:ascii="宋体" w:hAnsi="宋体" w:hint="eastAsia"/>
                <w:sz w:val="20"/>
                <w:szCs w:val="20"/>
              </w:rPr>
              <w:t>①</w:t>
            </w:r>
            <w:r>
              <w:rPr>
                <w:rFonts w:ascii="宋体" w:hAnsi="宋体"/>
                <w:sz w:val="20"/>
                <w:szCs w:val="20"/>
              </w:rPr>
              <w:t>在集体活动中能主动担任自己的角色，与其他成员密切合作，善于自我管理和团队管理，共同完成任务。</w:t>
            </w:r>
            <w:r>
              <w:rPr>
                <w:rFonts w:ascii="宋体" w:hAnsi="宋体" w:hint="eastAsia"/>
                <w:sz w:val="20"/>
                <w:szCs w:val="20"/>
              </w:rPr>
              <w:t>H</w:t>
            </w:r>
          </w:p>
          <w:p w14:paraId="56CB1448" w14:textId="77777777" w:rsidR="008807C6" w:rsidRDefault="00202A3C">
            <w:pPr>
              <w:pStyle w:val="DG0"/>
              <w:jc w:val="left"/>
              <w:rPr>
                <w:rFonts w:ascii="宋体" w:hAnsi="宋体" w:hint="eastAsia"/>
                <w:sz w:val="20"/>
                <w:szCs w:val="20"/>
              </w:rPr>
            </w:pPr>
            <w:r>
              <w:rPr>
                <w:rFonts w:ascii="宋体" w:hAnsi="宋体" w:hint="eastAsia"/>
                <w:sz w:val="20"/>
                <w:szCs w:val="20"/>
              </w:rPr>
              <w:t>②</w:t>
            </w:r>
            <w:r>
              <w:rPr>
                <w:rFonts w:ascii="宋体" w:hAnsi="宋体"/>
                <w:sz w:val="20"/>
                <w:szCs w:val="20"/>
              </w:rPr>
              <w:t>有质疑精神，能有逻辑的分析与批判。</w:t>
            </w:r>
            <w:r>
              <w:rPr>
                <w:rFonts w:ascii="宋体" w:hAnsi="宋体" w:hint="eastAsia"/>
                <w:sz w:val="20"/>
                <w:szCs w:val="20"/>
              </w:rPr>
              <w:t>L</w:t>
            </w:r>
          </w:p>
        </w:tc>
      </w:tr>
    </w:tbl>
    <w:p w14:paraId="75CD17D1" w14:textId="77777777" w:rsidR="008807C6" w:rsidRDefault="00202A3C">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8807C6" w14:paraId="25D8C51E" w14:textId="77777777">
        <w:trPr>
          <w:trHeight w:val="391"/>
          <w:jc w:val="center"/>
        </w:trPr>
        <w:tc>
          <w:tcPr>
            <w:tcW w:w="777" w:type="dxa"/>
            <w:tcBorders>
              <w:top w:val="single" w:sz="12" w:space="0" w:color="auto"/>
              <w:left w:val="single" w:sz="12" w:space="0" w:color="auto"/>
              <w:right w:val="single" w:sz="4" w:space="0" w:color="auto"/>
            </w:tcBorders>
            <w:vAlign w:val="center"/>
          </w:tcPr>
          <w:p w14:paraId="581795C0" w14:textId="77777777" w:rsidR="008807C6" w:rsidRDefault="00202A3C">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14:paraId="1BD8C516" w14:textId="77777777" w:rsidR="008807C6" w:rsidRDefault="00202A3C">
            <w:pPr>
              <w:pStyle w:val="DG"/>
              <w:rPr>
                <w:szCs w:val="16"/>
              </w:rPr>
            </w:pPr>
            <w:r>
              <w:rPr>
                <w:rFonts w:hint="eastAsia"/>
                <w:szCs w:val="16"/>
              </w:rPr>
              <w:t>指标点</w:t>
            </w:r>
          </w:p>
        </w:tc>
        <w:tc>
          <w:tcPr>
            <w:tcW w:w="794" w:type="dxa"/>
            <w:tcBorders>
              <w:top w:val="single" w:sz="12" w:space="0" w:color="auto"/>
              <w:right w:val="double" w:sz="4" w:space="0" w:color="auto"/>
            </w:tcBorders>
            <w:vAlign w:val="center"/>
          </w:tcPr>
          <w:p w14:paraId="660DAAC4" w14:textId="77777777" w:rsidR="008807C6" w:rsidRDefault="00202A3C">
            <w:pPr>
              <w:pStyle w:val="DG"/>
              <w:rPr>
                <w:szCs w:val="16"/>
              </w:rPr>
            </w:pPr>
            <w:r>
              <w:rPr>
                <w:rFonts w:hint="eastAsia"/>
                <w:szCs w:val="16"/>
              </w:rPr>
              <w:t>支撑度</w:t>
            </w:r>
          </w:p>
        </w:tc>
        <w:tc>
          <w:tcPr>
            <w:tcW w:w="4763" w:type="dxa"/>
            <w:tcBorders>
              <w:top w:val="single" w:sz="12" w:space="0" w:color="auto"/>
            </w:tcBorders>
            <w:vAlign w:val="center"/>
          </w:tcPr>
          <w:p w14:paraId="355D0FE0" w14:textId="77777777" w:rsidR="008807C6" w:rsidRDefault="00202A3C">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14:paraId="4E36C2B7" w14:textId="77777777" w:rsidR="008807C6" w:rsidRDefault="00202A3C">
            <w:pPr>
              <w:pStyle w:val="DG"/>
              <w:rPr>
                <w:szCs w:val="16"/>
              </w:rPr>
            </w:pPr>
            <w:r>
              <w:rPr>
                <w:rFonts w:hint="eastAsia"/>
                <w:szCs w:val="16"/>
              </w:rPr>
              <w:t>对指标点的贡献度</w:t>
            </w:r>
          </w:p>
        </w:tc>
      </w:tr>
      <w:tr w:rsidR="008807C6" w14:paraId="020A7A25" w14:textId="77777777">
        <w:trPr>
          <w:trHeight w:val="340"/>
          <w:jc w:val="center"/>
        </w:trPr>
        <w:tc>
          <w:tcPr>
            <w:tcW w:w="777" w:type="dxa"/>
            <w:tcBorders>
              <w:left w:val="single" w:sz="12" w:space="0" w:color="auto"/>
              <w:right w:val="single" w:sz="4" w:space="0" w:color="auto"/>
            </w:tcBorders>
            <w:vAlign w:val="center"/>
          </w:tcPr>
          <w:p w14:paraId="080ED330" w14:textId="77777777" w:rsidR="008807C6" w:rsidRDefault="00202A3C">
            <w:pPr>
              <w:pStyle w:val="DG0"/>
              <w:rPr>
                <w:b/>
              </w:rPr>
            </w:pPr>
            <w:r>
              <w:rPr>
                <w:b/>
              </w:rPr>
              <w:t>L01</w:t>
            </w:r>
          </w:p>
        </w:tc>
        <w:tc>
          <w:tcPr>
            <w:tcW w:w="794" w:type="dxa"/>
            <w:tcBorders>
              <w:left w:val="single" w:sz="4" w:space="0" w:color="auto"/>
            </w:tcBorders>
            <w:vAlign w:val="center"/>
          </w:tcPr>
          <w:p w14:paraId="3BC89042" w14:textId="77777777" w:rsidR="008807C6" w:rsidRDefault="00202A3C">
            <w:pPr>
              <w:pStyle w:val="DG0"/>
              <w:rPr>
                <w:bCs/>
              </w:rPr>
            </w:pPr>
            <w:r>
              <w:rPr>
                <w:rFonts w:hint="eastAsia"/>
                <w:bCs/>
              </w:rPr>
              <w:t>⑤</w:t>
            </w:r>
          </w:p>
        </w:tc>
        <w:tc>
          <w:tcPr>
            <w:tcW w:w="794" w:type="dxa"/>
            <w:tcBorders>
              <w:right w:val="double" w:sz="4" w:space="0" w:color="auto"/>
            </w:tcBorders>
            <w:vAlign w:val="center"/>
          </w:tcPr>
          <w:p w14:paraId="18531A2E" w14:textId="77777777" w:rsidR="008807C6" w:rsidRDefault="00202A3C">
            <w:pPr>
              <w:pStyle w:val="DG0"/>
              <w:rPr>
                <w:rFonts w:ascii="宋体" w:hAnsi="宋体" w:hint="eastAsia"/>
              </w:rPr>
            </w:pPr>
            <w:r>
              <w:rPr>
                <w:rFonts w:ascii="宋体" w:hAnsi="宋体" w:hint="eastAsia"/>
              </w:rPr>
              <w:t>M</w:t>
            </w:r>
          </w:p>
        </w:tc>
        <w:tc>
          <w:tcPr>
            <w:tcW w:w="4763" w:type="dxa"/>
            <w:vAlign w:val="center"/>
          </w:tcPr>
          <w:p w14:paraId="47202742" w14:textId="77777777" w:rsidR="008807C6" w:rsidRDefault="00202A3C">
            <w:pPr>
              <w:pStyle w:val="DG0"/>
              <w:jc w:val="left"/>
              <w:rPr>
                <w:rFonts w:ascii="宋体" w:hAnsi="宋体" w:hint="eastAsia"/>
                <w:sz w:val="20"/>
                <w:szCs w:val="20"/>
              </w:rPr>
            </w:pPr>
            <w:r>
              <w:rPr>
                <w:rFonts w:ascii="宋体" w:hAnsi="宋体" w:hint="eastAsia"/>
                <w:sz w:val="20"/>
                <w:szCs w:val="20"/>
              </w:rPr>
              <w:t>1</w:t>
            </w:r>
            <w:r>
              <w:rPr>
                <w:rFonts w:ascii="宋体" w:hAnsi="宋体"/>
                <w:sz w:val="20"/>
                <w:szCs w:val="20"/>
              </w:rPr>
              <w:t>.</w:t>
            </w:r>
            <w:r>
              <w:rPr>
                <w:rFonts w:ascii="宋体" w:hAnsi="宋体" w:hint="eastAsia"/>
                <w:sz w:val="20"/>
                <w:szCs w:val="20"/>
              </w:rPr>
              <w:t>通过学习，加深对护理专业的认识，培养热爱急危重症护理学专业、不断进取、刻苦学习的精神，对常用急救技术和国内外新进展等知识有所了解和提高；通过实践操作，培养严谨求实、一丝不苟的工作态度，养成正确的护理行为意识，为临床急救护理工作奠定基础；培养学生独立思考、认识和分析解决问题的能力，充分调动学生积极主动性，培养高度的责任心、同情心、爱心、团队合作精神，能建立良好的人际关系，造福于急、危、重症患者的专业队伍。</w:t>
            </w:r>
          </w:p>
        </w:tc>
        <w:tc>
          <w:tcPr>
            <w:tcW w:w="1348" w:type="dxa"/>
            <w:tcBorders>
              <w:right w:val="single" w:sz="12" w:space="0" w:color="auto"/>
            </w:tcBorders>
            <w:vAlign w:val="center"/>
          </w:tcPr>
          <w:p w14:paraId="378EF2EF" w14:textId="77777777" w:rsidR="008807C6" w:rsidRDefault="00202A3C">
            <w:pPr>
              <w:pStyle w:val="DG0"/>
              <w:rPr>
                <w:rFonts w:ascii="宋体" w:hAnsi="宋体" w:hint="eastAsia"/>
                <w:bCs/>
              </w:rPr>
            </w:pPr>
            <w:r>
              <w:rPr>
                <w:rFonts w:ascii="宋体" w:hAnsi="宋体"/>
                <w:bCs/>
              </w:rPr>
              <w:t>100</w:t>
            </w:r>
            <w:r>
              <w:rPr>
                <w:rFonts w:ascii="宋体" w:hAnsi="宋体" w:hint="eastAsia"/>
                <w:bCs/>
              </w:rPr>
              <w:t>%</w:t>
            </w:r>
          </w:p>
        </w:tc>
      </w:tr>
      <w:tr w:rsidR="008807C6" w14:paraId="5C108E4F" w14:textId="77777777">
        <w:trPr>
          <w:trHeight w:val="340"/>
          <w:jc w:val="center"/>
        </w:trPr>
        <w:tc>
          <w:tcPr>
            <w:tcW w:w="777" w:type="dxa"/>
            <w:vMerge w:val="restart"/>
            <w:tcBorders>
              <w:left w:val="single" w:sz="12" w:space="0" w:color="auto"/>
              <w:right w:val="single" w:sz="4" w:space="0" w:color="auto"/>
            </w:tcBorders>
            <w:vAlign w:val="center"/>
          </w:tcPr>
          <w:p w14:paraId="66FC7D35" w14:textId="77777777" w:rsidR="008807C6" w:rsidRDefault="00202A3C">
            <w:pPr>
              <w:pStyle w:val="DG0"/>
              <w:rPr>
                <w:b/>
                <w:bCs/>
              </w:rPr>
            </w:pPr>
            <w:r>
              <w:rPr>
                <w:rFonts w:hint="eastAsia"/>
                <w:b/>
                <w:bCs/>
              </w:rPr>
              <w:t>L</w:t>
            </w:r>
            <w:r>
              <w:rPr>
                <w:b/>
                <w:bCs/>
              </w:rPr>
              <w:t>02</w:t>
            </w:r>
          </w:p>
        </w:tc>
        <w:tc>
          <w:tcPr>
            <w:tcW w:w="794" w:type="dxa"/>
            <w:vMerge w:val="restart"/>
            <w:tcBorders>
              <w:left w:val="single" w:sz="4" w:space="0" w:color="auto"/>
            </w:tcBorders>
            <w:vAlign w:val="center"/>
          </w:tcPr>
          <w:p w14:paraId="7F5C5B0E" w14:textId="77777777" w:rsidR="008807C6" w:rsidRDefault="00202A3C">
            <w:pPr>
              <w:pStyle w:val="DG0"/>
              <w:rPr>
                <w:rFonts w:cs="Times New Roman"/>
                <w:bCs/>
              </w:rPr>
            </w:pPr>
            <w:r>
              <w:rPr>
                <w:rFonts w:cs="Times New Roman"/>
                <w:bCs/>
              </w:rPr>
              <w:fldChar w:fldCharType="begin"/>
            </w:r>
            <w:r>
              <w:rPr>
                <w:rFonts w:cs="Times New Roman"/>
                <w:bCs/>
              </w:rPr>
              <w:instrText xml:space="preserve"> </w:instrText>
            </w:r>
            <w:r>
              <w:rPr>
                <w:rFonts w:cs="Times New Roman" w:hint="eastAsia"/>
                <w:bCs/>
              </w:rPr>
              <w:instrText>= 3 \* GB3</w:instrText>
            </w:r>
            <w:r>
              <w:rPr>
                <w:rFonts w:cs="Times New Roman"/>
                <w:bCs/>
              </w:rPr>
              <w:instrText xml:space="preserve"> </w:instrText>
            </w:r>
            <w:r>
              <w:rPr>
                <w:rFonts w:cs="Times New Roman"/>
                <w:bCs/>
              </w:rPr>
              <w:fldChar w:fldCharType="separate"/>
            </w:r>
            <w:r>
              <w:rPr>
                <w:rFonts w:cs="Times New Roman" w:hint="eastAsia"/>
                <w:bCs/>
              </w:rPr>
              <w:t>③</w:t>
            </w:r>
            <w:r>
              <w:rPr>
                <w:rFonts w:cs="Times New Roman"/>
                <w:bCs/>
              </w:rPr>
              <w:fldChar w:fldCharType="end"/>
            </w:r>
          </w:p>
        </w:tc>
        <w:tc>
          <w:tcPr>
            <w:tcW w:w="794" w:type="dxa"/>
            <w:vMerge w:val="restart"/>
            <w:tcBorders>
              <w:right w:val="double" w:sz="4" w:space="0" w:color="auto"/>
            </w:tcBorders>
            <w:vAlign w:val="center"/>
          </w:tcPr>
          <w:p w14:paraId="151E2226" w14:textId="77777777" w:rsidR="008807C6" w:rsidRDefault="00202A3C">
            <w:pPr>
              <w:pStyle w:val="DG0"/>
              <w:rPr>
                <w:rFonts w:ascii="宋体" w:hAnsi="宋体" w:hint="eastAsia"/>
              </w:rPr>
            </w:pPr>
            <w:r>
              <w:rPr>
                <w:rFonts w:ascii="宋体" w:hAnsi="宋体" w:hint="eastAsia"/>
              </w:rPr>
              <w:t>H</w:t>
            </w:r>
          </w:p>
        </w:tc>
        <w:tc>
          <w:tcPr>
            <w:tcW w:w="4763" w:type="dxa"/>
            <w:vAlign w:val="center"/>
          </w:tcPr>
          <w:p w14:paraId="4010BB3C" w14:textId="77777777" w:rsidR="008807C6" w:rsidRDefault="00202A3C">
            <w:pPr>
              <w:rPr>
                <w:rFonts w:hint="eastAsia"/>
              </w:rPr>
            </w:pPr>
            <w:r>
              <w:rPr>
                <w:rFonts w:hint="eastAsia"/>
                <w:sz w:val="20"/>
                <w:szCs w:val="20"/>
              </w:rPr>
              <w:t>1</w:t>
            </w:r>
            <w:r>
              <w:rPr>
                <w:sz w:val="20"/>
                <w:szCs w:val="20"/>
              </w:rPr>
              <w:t>.</w:t>
            </w:r>
            <w:r>
              <w:rPr>
                <w:rFonts w:hint="eastAsia"/>
                <w:color w:val="000000"/>
                <w:sz w:val="20"/>
                <w:szCs w:val="20"/>
              </w:rPr>
              <w:t>能够解释急危重症护理学基本概念与理论</w:t>
            </w:r>
            <w:r>
              <w:rPr>
                <w:rFonts w:hint="eastAsia"/>
                <w:sz w:val="20"/>
                <w:szCs w:val="20"/>
              </w:rPr>
              <w:t>；</w:t>
            </w:r>
            <w:r>
              <w:rPr>
                <w:rFonts w:hint="eastAsia"/>
                <w:color w:val="000000"/>
                <w:sz w:val="20"/>
                <w:szCs w:val="20"/>
              </w:rPr>
              <w:t>能够理解医院急诊科及重症监护科室基本结构与功能。</w:t>
            </w:r>
          </w:p>
        </w:tc>
        <w:tc>
          <w:tcPr>
            <w:tcW w:w="1348" w:type="dxa"/>
            <w:tcBorders>
              <w:right w:val="single" w:sz="12" w:space="0" w:color="auto"/>
            </w:tcBorders>
            <w:vAlign w:val="center"/>
          </w:tcPr>
          <w:p w14:paraId="5CEBC5CF" w14:textId="77777777" w:rsidR="008807C6" w:rsidRDefault="00202A3C">
            <w:pPr>
              <w:pStyle w:val="DG0"/>
              <w:rPr>
                <w:rFonts w:ascii="宋体" w:hAnsi="宋体" w:hint="eastAsia"/>
                <w:bCs/>
              </w:rPr>
            </w:pPr>
            <w:r>
              <w:rPr>
                <w:rFonts w:ascii="宋体" w:hAnsi="宋体"/>
                <w:bCs/>
              </w:rPr>
              <w:t>50</w:t>
            </w:r>
            <w:r>
              <w:rPr>
                <w:rFonts w:ascii="宋体" w:hAnsi="宋体" w:hint="eastAsia"/>
                <w:bCs/>
              </w:rPr>
              <w:t>%</w:t>
            </w:r>
          </w:p>
        </w:tc>
      </w:tr>
      <w:tr w:rsidR="008807C6" w14:paraId="2CDE13CD" w14:textId="77777777">
        <w:trPr>
          <w:trHeight w:val="340"/>
          <w:jc w:val="center"/>
        </w:trPr>
        <w:tc>
          <w:tcPr>
            <w:tcW w:w="777" w:type="dxa"/>
            <w:vMerge/>
            <w:tcBorders>
              <w:left w:val="single" w:sz="12" w:space="0" w:color="auto"/>
              <w:right w:val="single" w:sz="4" w:space="0" w:color="auto"/>
            </w:tcBorders>
            <w:vAlign w:val="center"/>
          </w:tcPr>
          <w:p w14:paraId="02304D10" w14:textId="77777777" w:rsidR="008807C6" w:rsidRDefault="008807C6">
            <w:pPr>
              <w:pStyle w:val="DG0"/>
            </w:pPr>
          </w:p>
        </w:tc>
        <w:tc>
          <w:tcPr>
            <w:tcW w:w="794" w:type="dxa"/>
            <w:vMerge/>
            <w:tcBorders>
              <w:left w:val="single" w:sz="4" w:space="0" w:color="auto"/>
            </w:tcBorders>
            <w:vAlign w:val="center"/>
          </w:tcPr>
          <w:p w14:paraId="1209028E" w14:textId="77777777" w:rsidR="008807C6" w:rsidRDefault="008807C6">
            <w:pPr>
              <w:pStyle w:val="DG0"/>
              <w:rPr>
                <w:rFonts w:cs="Times New Roman"/>
                <w:bCs/>
              </w:rPr>
            </w:pPr>
          </w:p>
        </w:tc>
        <w:tc>
          <w:tcPr>
            <w:tcW w:w="794" w:type="dxa"/>
            <w:vMerge/>
            <w:tcBorders>
              <w:right w:val="double" w:sz="4" w:space="0" w:color="auto"/>
            </w:tcBorders>
            <w:vAlign w:val="center"/>
          </w:tcPr>
          <w:p w14:paraId="7EB3CDB6" w14:textId="77777777" w:rsidR="008807C6" w:rsidRDefault="008807C6">
            <w:pPr>
              <w:pStyle w:val="DG0"/>
              <w:rPr>
                <w:rFonts w:ascii="宋体" w:hAnsi="宋体" w:hint="eastAsia"/>
              </w:rPr>
            </w:pPr>
          </w:p>
        </w:tc>
        <w:tc>
          <w:tcPr>
            <w:tcW w:w="4763" w:type="dxa"/>
            <w:vAlign w:val="center"/>
          </w:tcPr>
          <w:p w14:paraId="52E7C4F0" w14:textId="77777777" w:rsidR="008807C6" w:rsidRDefault="00202A3C">
            <w:pPr>
              <w:rPr>
                <w:rFonts w:hint="eastAsia"/>
              </w:rPr>
            </w:pPr>
            <w:r>
              <w:rPr>
                <w:rFonts w:hint="eastAsia"/>
                <w:sz w:val="20"/>
                <w:szCs w:val="20"/>
              </w:rPr>
              <w:t>2</w:t>
            </w:r>
            <w:r>
              <w:rPr>
                <w:sz w:val="20"/>
                <w:szCs w:val="20"/>
              </w:rPr>
              <w:t>.</w:t>
            </w:r>
            <w:r>
              <w:rPr>
                <w:rFonts w:hint="eastAsia"/>
                <w:color w:val="000000"/>
                <w:sz w:val="20"/>
                <w:szCs w:val="20"/>
              </w:rPr>
              <w:t>能够掌握院外、急诊科、ICU常用急救技术。</w:t>
            </w:r>
            <w:r>
              <w:rPr>
                <w:rFonts w:hint="eastAsia"/>
                <w:sz w:val="20"/>
                <w:szCs w:val="20"/>
              </w:rPr>
              <w:t>具有</w:t>
            </w:r>
            <w:r>
              <w:rPr>
                <w:rFonts w:hint="eastAsia"/>
                <w:color w:val="000000"/>
                <w:sz w:val="20"/>
                <w:szCs w:val="20"/>
              </w:rPr>
              <w:t>规范进行各项急危重症护理操作</w:t>
            </w:r>
            <w:r>
              <w:rPr>
                <w:rFonts w:hint="eastAsia"/>
                <w:sz w:val="20"/>
                <w:szCs w:val="20"/>
              </w:rPr>
              <w:t>的能力。</w:t>
            </w:r>
          </w:p>
        </w:tc>
        <w:tc>
          <w:tcPr>
            <w:tcW w:w="1348" w:type="dxa"/>
            <w:tcBorders>
              <w:right w:val="single" w:sz="12" w:space="0" w:color="auto"/>
            </w:tcBorders>
            <w:vAlign w:val="center"/>
          </w:tcPr>
          <w:p w14:paraId="207B14EA" w14:textId="77777777" w:rsidR="008807C6" w:rsidRDefault="00202A3C">
            <w:pPr>
              <w:pStyle w:val="DG0"/>
              <w:rPr>
                <w:rFonts w:ascii="宋体" w:hAnsi="宋体" w:hint="eastAsia"/>
                <w:bCs/>
              </w:rPr>
            </w:pPr>
            <w:r>
              <w:rPr>
                <w:rFonts w:ascii="宋体" w:hAnsi="宋体"/>
                <w:bCs/>
              </w:rPr>
              <w:t>30</w:t>
            </w:r>
            <w:r>
              <w:rPr>
                <w:rFonts w:ascii="宋体" w:hAnsi="宋体" w:hint="eastAsia"/>
                <w:bCs/>
              </w:rPr>
              <w:t>%</w:t>
            </w:r>
          </w:p>
        </w:tc>
      </w:tr>
      <w:tr w:rsidR="008807C6" w14:paraId="4615B37F" w14:textId="77777777">
        <w:trPr>
          <w:trHeight w:val="340"/>
          <w:jc w:val="center"/>
        </w:trPr>
        <w:tc>
          <w:tcPr>
            <w:tcW w:w="777" w:type="dxa"/>
            <w:vMerge/>
            <w:tcBorders>
              <w:left w:val="single" w:sz="12" w:space="0" w:color="auto"/>
              <w:right w:val="single" w:sz="4" w:space="0" w:color="auto"/>
            </w:tcBorders>
            <w:vAlign w:val="center"/>
          </w:tcPr>
          <w:p w14:paraId="5EAA5B30" w14:textId="77777777" w:rsidR="008807C6" w:rsidRDefault="008807C6">
            <w:pPr>
              <w:pStyle w:val="DG0"/>
            </w:pPr>
          </w:p>
        </w:tc>
        <w:tc>
          <w:tcPr>
            <w:tcW w:w="794" w:type="dxa"/>
            <w:vMerge/>
            <w:tcBorders>
              <w:left w:val="single" w:sz="4" w:space="0" w:color="auto"/>
            </w:tcBorders>
            <w:vAlign w:val="center"/>
          </w:tcPr>
          <w:p w14:paraId="487937B9" w14:textId="77777777" w:rsidR="008807C6" w:rsidRDefault="008807C6">
            <w:pPr>
              <w:pStyle w:val="DG0"/>
              <w:rPr>
                <w:rFonts w:cs="Times New Roman"/>
                <w:bCs/>
              </w:rPr>
            </w:pPr>
          </w:p>
        </w:tc>
        <w:tc>
          <w:tcPr>
            <w:tcW w:w="794" w:type="dxa"/>
            <w:vMerge/>
            <w:tcBorders>
              <w:right w:val="double" w:sz="4" w:space="0" w:color="auto"/>
            </w:tcBorders>
            <w:vAlign w:val="center"/>
          </w:tcPr>
          <w:p w14:paraId="6D5B94A3" w14:textId="77777777" w:rsidR="008807C6" w:rsidRDefault="008807C6">
            <w:pPr>
              <w:pStyle w:val="DG0"/>
              <w:rPr>
                <w:rFonts w:ascii="宋体" w:hAnsi="宋体" w:hint="eastAsia"/>
              </w:rPr>
            </w:pPr>
          </w:p>
        </w:tc>
        <w:tc>
          <w:tcPr>
            <w:tcW w:w="4763" w:type="dxa"/>
            <w:vAlign w:val="center"/>
          </w:tcPr>
          <w:p w14:paraId="6D6228A6" w14:textId="77777777" w:rsidR="008807C6" w:rsidRDefault="00202A3C">
            <w:pPr>
              <w:pStyle w:val="DG0"/>
              <w:jc w:val="left"/>
              <w:rPr>
                <w:rFonts w:ascii="宋体" w:hAnsi="宋体" w:hint="eastAsia"/>
                <w:sz w:val="20"/>
                <w:szCs w:val="20"/>
              </w:rPr>
            </w:pPr>
            <w:r>
              <w:rPr>
                <w:rFonts w:ascii="宋体" w:hAnsi="宋体" w:hint="eastAsia"/>
                <w:sz w:val="20"/>
                <w:szCs w:val="20"/>
              </w:rPr>
              <w:t>3.学会急危重症护理的基本知识与技术运用于病情观察、护患沟通、健康教育及各项护理操作中。</w:t>
            </w:r>
          </w:p>
        </w:tc>
        <w:tc>
          <w:tcPr>
            <w:tcW w:w="1348" w:type="dxa"/>
            <w:tcBorders>
              <w:right w:val="single" w:sz="12" w:space="0" w:color="auto"/>
            </w:tcBorders>
            <w:vAlign w:val="center"/>
          </w:tcPr>
          <w:p w14:paraId="69BE56D2" w14:textId="77777777" w:rsidR="008807C6" w:rsidRDefault="00202A3C">
            <w:pPr>
              <w:pStyle w:val="DG0"/>
              <w:rPr>
                <w:rFonts w:ascii="宋体" w:hAnsi="宋体" w:hint="eastAsia"/>
                <w:bCs/>
              </w:rPr>
            </w:pPr>
            <w:r>
              <w:rPr>
                <w:rFonts w:ascii="宋体" w:hAnsi="宋体"/>
                <w:bCs/>
              </w:rPr>
              <w:t>20</w:t>
            </w:r>
            <w:r>
              <w:rPr>
                <w:rFonts w:ascii="宋体" w:hAnsi="宋体" w:hint="eastAsia"/>
                <w:bCs/>
              </w:rPr>
              <w:t>%</w:t>
            </w:r>
          </w:p>
        </w:tc>
      </w:tr>
      <w:tr w:rsidR="008807C6" w14:paraId="2473143F" w14:textId="77777777">
        <w:trPr>
          <w:trHeight w:val="340"/>
          <w:jc w:val="center"/>
        </w:trPr>
        <w:tc>
          <w:tcPr>
            <w:tcW w:w="777" w:type="dxa"/>
            <w:tcBorders>
              <w:left w:val="single" w:sz="12" w:space="0" w:color="auto"/>
              <w:right w:val="single" w:sz="4" w:space="0" w:color="auto"/>
            </w:tcBorders>
            <w:vAlign w:val="center"/>
          </w:tcPr>
          <w:p w14:paraId="4993D69E" w14:textId="77777777" w:rsidR="008807C6" w:rsidRDefault="00202A3C">
            <w:pPr>
              <w:pStyle w:val="DG0"/>
              <w:rPr>
                <w:b/>
              </w:rPr>
            </w:pPr>
            <w:r>
              <w:rPr>
                <w:rFonts w:hint="eastAsia"/>
                <w:b/>
              </w:rPr>
              <w:t>L03</w:t>
            </w:r>
          </w:p>
        </w:tc>
        <w:tc>
          <w:tcPr>
            <w:tcW w:w="794" w:type="dxa"/>
            <w:tcBorders>
              <w:left w:val="single" w:sz="4" w:space="0" w:color="auto"/>
            </w:tcBorders>
            <w:vAlign w:val="center"/>
          </w:tcPr>
          <w:p w14:paraId="479D502D" w14:textId="77777777" w:rsidR="008807C6" w:rsidRDefault="00202A3C">
            <w:pPr>
              <w:pStyle w:val="DG0"/>
              <w:rPr>
                <w:rFonts w:cs="Times New Roman"/>
                <w:bCs/>
              </w:rPr>
            </w:pPr>
            <w:r>
              <w:rPr>
                <w:rFonts w:cs="Times New Roman" w:hint="eastAsia"/>
                <w:bCs/>
              </w:rPr>
              <w:t>②</w:t>
            </w:r>
          </w:p>
        </w:tc>
        <w:tc>
          <w:tcPr>
            <w:tcW w:w="794" w:type="dxa"/>
            <w:tcBorders>
              <w:right w:val="double" w:sz="4" w:space="0" w:color="auto"/>
            </w:tcBorders>
            <w:vAlign w:val="center"/>
          </w:tcPr>
          <w:p w14:paraId="7919B3F2" w14:textId="77777777" w:rsidR="008807C6" w:rsidRDefault="00202A3C">
            <w:pPr>
              <w:pStyle w:val="DG0"/>
              <w:rPr>
                <w:rFonts w:ascii="宋体" w:hAnsi="宋体" w:hint="eastAsia"/>
              </w:rPr>
            </w:pPr>
            <w:r>
              <w:rPr>
                <w:rFonts w:ascii="宋体" w:hAnsi="宋体" w:hint="eastAsia"/>
              </w:rPr>
              <w:t>M</w:t>
            </w:r>
          </w:p>
        </w:tc>
        <w:tc>
          <w:tcPr>
            <w:tcW w:w="4763" w:type="dxa"/>
            <w:vAlign w:val="center"/>
          </w:tcPr>
          <w:p w14:paraId="6A1956CE" w14:textId="77777777" w:rsidR="008807C6" w:rsidRDefault="00202A3C">
            <w:pPr>
              <w:pStyle w:val="DG0"/>
              <w:widowControl w:val="0"/>
              <w:jc w:val="left"/>
              <w:rPr>
                <w:rFonts w:ascii="宋体" w:hAnsi="宋体" w:hint="eastAsia"/>
                <w:sz w:val="20"/>
                <w:szCs w:val="20"/>
              </w:rPr>
            </w:pPr>
            <w:r>
              <w:rPr>
                <w:rFonts w:ascii="宋体" w:hAnsi="宋体" w:hint="eastAsia"/>
                <w:sz w:val="20"/>
                <w:szCs w:val="20"/>
              </w:rPr>
              <w:t>1.</w:t>
            </w:r>
            <w:r>
              <w:rPr>
                <w:rFonts w:ascii="宋体" w:hAnsi="宋体"/>
                <w:sz w:val="20"/>
                <w:szCs w:val="20"/>
              </w:rPr>
              <w:t>能在不同场合用书面或口头形式进行有效沟通。</w:t>
            </w:r>
          </w:p>
        </w:tc>
        <w:tc>
          <w:tcPr>
            <w:tcW w:w="1348" w:type="dxa"/>
            <w:tcBorders>
              <w:right w:val="single" w:sz="12" w:space="0" w:color="auto"/>
            </w:tcBorders>
            <w:vAlign w:val="center"/>
          </w:tcPr>
          <w:p w14:paraId="6923FB78" w14:textId="77777777" w:rsidR="008807C6" w:rsidRDefault="00202A3C">
            <w:pPr>
              <w:pStyle w:val="DG0"/>
              <w:rPr>
                <w:rFonts w:ascii="宋体" w:hAnsi="宋体" w:hint="eastAsia"/>
                <w:bCs/>
              </w:rPr>
            </w:pPr>
            <w:r>
              <w:rPr>
                <w:rFonts w:ascii="宋体" w:hAnsi="宋体" w:hint="eastAsia"/>
                <w:bCs/>
              </w:rPr>
              <w:t>100%</w:t>
            </w:r>
          </w:p>
        </w:tc>
      </w:tr>
      <w:tr w:rsidR="008807C6" w14:paraId="77E671B4" w14:textId="77777777">
        <w:trPr>
          <w:trHeight w:val="340"/>
          <w:jc w:val="center"/>
        </w:trPr>
        <w:tc>
          <w:tcPr>
            <w:tcW w:w="777" w:type="dxa"/>
            <w:tcBorders>
              <w:left w:val="single" w:sz="12" w:space="0" w:color="auto"/>
              <w:right w:val="single" w:sz="4" w:space="0" w:color="auto"/>
            </w:tcBorders>
          </w:tcPr>
          <w:p w14:paraId="6DDC6CB5" w14:textId="77777777" w:rsidR="008807C6" w:rsidRDefault="00202A3C">
            <w:pPr>
              <w:pStyle w:val="DG0"/>
              <w:rPr>
                <w:b/>
                <w:bCs/>
              </w:rPr>
            </w:pPr>
            <w:r>
              <w:rPr>
                <w:rFonts w:hint="eastAsia"/>
                <w:b/>
                <w:bCs/>
              </w:rPr>
              <w:t>L</w:t>
            </w:r>
            <w:r>
              <w:rPr>
                <w:b/>
                <w:bCs/>
              </w:rPr>
              <w:t>04</w:t>
            </w:r>
          </w:p>
        </w:tc>
        <w:tc>
          <w:tcPr>
            <w:tcW w:w="794" w:type="dxa"/>
            <w:tcBorders>
              <w:left w:val="single" w:sz="4" w:space="0" w:color="auto"/>
            </w:tcBorders>
            <w:vAlign w:val="center"/>
          </w:tcPr>
          <w:p w14:paraId="3C4341F5" w14:textId="77777777" w:rsidR="008807C6" w:rsidRDefault="00202A3C">
            <w:pPr>
              <w:pStyle w:val="DG0"/>
              <w:rPr>
                <w:rFonts w:cs="Times New Roman"/>
                <w:bCs/>
              </w:rPr>
            </w:pPr>
            <w:r>
              <w:rPr>
                <w:rFonts w:cs="Times New Roman"/>
                <w:bCs/>
              </w:rPr>
              <w:fldChar w:fldCharType="begin"/>
            </w:r>
            <w:r>
              <w:rPr>
                <w:rFonts w:cs="Times New Roman"/>
                <w:bCs/>
              </w:rPr>
              <w:instrText xml:space="preserve"> </w:instrText>
            </w:r>
            <w:r>
              <w:rPr>
                <w:rFonts w:cs="Times New Roman" w:hint="eastAsia"/>
                <w:bCs/>
              </w:rPr>
              <w:instrText>= 1 \* GB3</w:instrText>
            </w:r>
            <w:r>
              <w:rPr>
                <w:rFonts w:cs="Times New Roman"/>
                <w:bCs/>
              </w:rPr>
              <w:instrText xml:space="preserve"> </w:instrText>
            </w:r>
            <w:r>
              <w:rPr>
                <w:rFonts w:cs="Times New Roman"/>
                <w:bCs/>
              </w:rPr>
              <w:fldChar w:fldCharType="separate"/>
            </w:r>
            <w:r>
              <w:rPr>
                <w:rFonts w:cs="Times New Roman" w:hint="eastAsia"/>
                <w:bCs/>
              </w:rPr>
              <w:t>①</w:t>
            </w:r>
            <w:r>
              <w:rPr>
                <w:rFonts w:cs="Times New Roman"/>
                <w:bCs/>
              </w:rPr>
              <w:fldChar w:fldCharType="end"/>
            </w:r>
          </w:p>
          <w:p w14:paraId="7B46248C" w14:textId="77777777" w:rsidR="008807C6" w:rsidRDefault="00202A3C">
            <w:pPr>
              <w:pStyle w:val="DG0"/>
              <w:rPr>
                <w:rFonts w:cs="Times New Roman"/>
                <w:bCs/>
              </w:rPr>
            </w:pPr>
            <w:r>
              <w:rPr>
                <w:rFonts w:cs="Times New Roman" w:hint="eastAsia"/>
                <w:bCs/>
              </w:rPr>
              <w:t>②</w:t>
            </w:r>
          </w:p>
        </w:tc>
        <w:tc>
          <w:tcPr>
            <w:tcW w:w="794" w:type="dxa"/>
            <w:tcBorders>
              <w:right w:val="double" w:sz="4" w:space="0" w:color="auto"/>
            </w:tcBorders>
            <w:vAlign w:val="center"/>
          </w:tcPr>
          <w:p w14:paraId="4CF5192D" w14:textId="77777777" w:rsidR="008807C6" w:rsidRDefault="00202A3C">
            <w:pPr>
              <w:pStyle w:val="DG0"/>
              <w:rPr>
                <w:rFonts w:ascii="宋体" w:hAnsi="宋体" w:hint="eastAsia"/>
              </w:rPr>
            </w:pPr>
            <w:r>
              <w:rPr>
                <w:rFonts w:ascii="宋体" w:hAnsi="宋体" w:hint="eastAsia"/>
              </w:rPr>
              <w:t>H</w:t>
            </w:r>
          </w:p>
          <w:p w14:paraId="71D3B92C" w14:textId="77777777" w:rsidR="008807C6" w:rsidRDefault="00202A3C">
            <w:pPr>
              <w:pStyle w:val="DG0"/>
              <w:rPr>
                <w:rFonts w:ascii="宋体" w:hAnsi="宋体" w:hint="eastAsia"/>
              </w:rPr>
            </w:pPr>
            <w:r>
              <w:rPr>
                <w:rFonts w:ascii="宋体" w:hAnsi="宋体" w:hint="eastAsia"/>
              </w:rPr>
              <w:t>M</w:t>
            </w:r>
          </w:p>
        </w:tc>
        <w:tc>
          <w:tcPr>
            <w:tcW w:w="4763" w:type="dxa"/>
            <w:vAlign w:val="center"/>
          </w:tcPr>
          <w:p w14:paraId="6273C76A" w14:textId="77777777" w:rsidR="008807C6" w:rsidRDefault="00202A3C">
            <w:pPr>
              <w:tabs>
                <w:tab w:val="left" w:pos="4200"/>
              </w:tabs>
              <w:spacing w:line="440" w:lineRule="exact"/>
              <w:rPr>
                <w:rFonts w:hint="eastAsia"/>
                <w:color w:val="000000"/>
                <w:sz w:val="20"/>
                <w:szCs w:val="20"/>
              </w:rPr>
            </w:pPr>
            <w:r>
              <w:rPr>
                <w:rFonts w:hint="eastAsia"/>
                <w:sz w:val="20"/>
                <w:szCs w:val="20"/>
              </w:rPr>
              <w:t>1.</w:t>
            </w:r>
            <w:r>
              <w:rPr>
                <w:color w:val="000000"/>
                <w:sz w:val="20"/>
                <w:szCs w:val="20"/>
              </w:rPr>
              <w:t>能根据需要确定学习目标，并设计学习计划。</w:t>
            </w:r>
          </w:p>
          <w:p w14:paraId="0EB62638" w14:textId="77777777" w:rsidR="008807C6" w:rsidRDefault="00202A3C">
            <w:pPr>
              <w:pStyle w:val="DG0"/>
              <w:jc w:val="left"/>
              <w:rPr>
                <w:rFonts w:ascii="宋体" w:hAnsi="宋体" w:hint="eastAsia"/>
                <w:sz w:val="20"/>
                <w:szCs w:val="20"/>
              </w:rPr>
            </w:pPr>
            <w:r>
              <w:rPr>
                <w:rFonts w:ascii="宋体" w:hAnsi="宋体" w:hint="eastAsia"/>
                <w:sz w:val="20"/>
                <w:szCs w:val="20"/>
              </w:rPr>
              <w:t>2</w:t>
            </w:r>
            <w:r>
              <w:rPr>
                <w:rFonts w:ascii="宋体" w:hAnsi="宋体"/>
                <w:sz w:val="20"/>
                <w:szCs w:val="20"/>
              </w:rPr>
              <w:t>.</w:t>
            </w:r>
            <w:r>
              <w:rPr>
                <w:rFonts w:ascii="宋体" w:hAnsi="宋体" w:hint="eastAsia"/>
                <w:sz w:val="20"/>
                <w:szCs w:val="20"/>
              </w:rPr>
              <w:t>能搜集、获取达到目标所需要的学习资源，实施学习计划、持续改进，达到学习目标。</w:t>
            </w:r>
          </w:p>
        </w:tc>
        <w:tc>
          <w:tcPr>
            <w:tcW w:w="1348" w:type="dxa"/>
            <w:tcBorders>
              <w:right w:val="single" w:sz="12" w:space="0" w:color="auto"/>
            </w:tcBorders>
            <w:vAlign w:val="center"/>
          </w:tcPr>
          <w:p w14:paraId="7CE4FDB8" w14:textId="77777777" w:rsidR="008807C6" w:rsidRDefault="00202A3C">
            <w:pPr>
              <w:pStyle w:val="DG0"/>
              <w:rPr>
                <w:rFonts w:ascii="宋体" w:hAnsi="宋体" w:hint="eastAsia"/>
                <w:bCs/>
              </w:rPr>
            </w:pPr>
            <w:r>
              <w:rPr>
                <w:rFonts w:ascii="宋体" w:hAnsi="宋体" w:hint="eastAsia"/>
                <w:bCs/>
              </w:rPr>
              <w:t>1</w:t>
            </w:r>
            <w:r>
              <w:rPr>
                <w:rFonts w:ascii="宋体" w:hAnsi="宋体"/>
                <w:bCs/>
              </w:rPr>
              <w:t>00</w:t>
            </w:r>
            <w:r>
              <w:rPr>
                <w:rFonts w:ascii="宋体" w:hAnsi="宋体" w:hint="eastAsia"/>
                <w:bCs/>
              </w:rPr>
              <w:t>%</w:t>
            </w:r>
          </w:p>
        </w:tc>
      </w:tr>
      <w:tr w:rsidR="008807C6" w14:paraId="1A0AC98B" w14:textId="77777777">
        <w:trPr>
          <w:trHeight w:val="340"/>
          <w:jc w:val="center"/>
        </w:trPr>
        <w:tc>
          <w:tcPr>
            <w:tcW w:w="777" w:type="dxa"/>
            <w:tcBorders>
              <w:left w:val="single" w:sz="12" w:space="0" w:color="auto"/>
              <w:right w:val="single" w:sz="4" w:space="0" w:color="auto"/>
            </w:tcBorders>
          </w:tcPr>
          <w:p w14:paraId="5EA4FBF4" w14:textId="77777777" w:rsidR="008807C6" w:rsidRDefault="00202A3C">
            <w:pPr>
              <w:pStyle w:val="DG0"/>
              <w:rPr>
                <w:rFonts w:ascii="宋体" w:hAnsi="宋体" w:hint="eastAsia"/>
                <w:sz w:val="20"/>
                <w:szCs w:val="20"/>
              </w:rPr>
            </w:pPr>
            <w:r>
              <w:rPr>
                <w:rFonts w:hint="eastAsia"/>
                <w:b/>
                <w:bCs/>
              </w:rPr>
              <w:t>L06</w:t>
            </w:r>
          </w:p>
        </w:tc>
        <w:tc>
          <w:tcPr>
            <w:tcW w:w="794" w:type="dxa"/>
            <w:tcBorders>
              <w:left w:val="single" w:sz="4" w:space="0" w:color="auto"/>
            </w:tcBorders>
            <w:vAlign w:val="center"/>
          </w:tcPr>
          <w:p w14:paraId="7A629954" w14:textId="77777777" w:rsidR="008807C6" w:rsidRDefault="00202A3C">
            <w:pPr>
              <w:pStyle w:val="DG0"/>
              <w:rPr>
                <w:rFonts w:ascii="宋体" w:hAnsi="宋体" w:hint="eastAsia"/>
                <w:sz w:val="20"/>
                <w:szCs w:val="20"/>
              </w:rPr>
            </w:pPr>
            <w:r>
              <w:rPr>
                <w:rFonts w:ascii="宋体" w:hAnsi="宋体"/>
                <w:sz w:val="20"/>
                <w:szCs w:val="20"/>
              </w:rPr>
              <w:fldChar w:fldCharType="begin"/>
            </w:r>
            <w:r>
              <w:rPr>
                <w:rFonts w:ascii="宋体" w:hAnsi="宋体"/>
                <w:sz w:val="20"/>
                <w:szCs w:val="20"/>
              </w:rPr>
              <w:instrText xml:space="preserve"> </w:instrText>
            </w:r>
            <w:r>
              <w:rPr>
                <w:rFonts w:ascii="宋体" w:hAnsi="宋体" w:hint="eastAsia"/>
                <w:sz w:val="20"/>
                <w:szCs w:val="20"/>
              </w:rPr>
              <w:instrText>= 1 \* GB3</w:instrText>
            </w:r>
            <w:r>
              <w:rPr>
                <w:rFonts w:ascii="宋体" w:hAnsi="宋体"/>
                <w:sz w:val="20"/>
                <w:szCs w:val="20"/>
              </w:rPr>
              <w:instrText xml:space="preserve"> </w:instrText>
            </w:r>
            <w:r>
              <w:rPr>
                <w:rFonts w:ascii="宋体" w:hAnsi="宋体"/>
                <w:sz w:val="20"/>
                <w:szCs w:val="20"/>
              </w:rPr>
              <w:fldChar w:fldCharType="separate"/>
            </w:r>
            <w:r>
              <w:rPr>
                <w:rFonts w:ascii="宋体" w:hAnsi="宋体" w:hint="eastAsia"/>
                <w:sz w:val="20"/>
                <w:szCs w:val="20"/>
              </w:rPr>
              <w:t>①</w:t>
            </w:r>
            <w:r>
              <w:rPr>
                <w:rFonts w:ascii="宋体" w:hAnsi="宋体"/>
                <w:sz w:val="20"/>
                <w:szCs w:val="20"/>
              </w:rPr>
              <w:fldChar w:fldCharType="end"/>
            </w:r>
          </w:p>
          <w:p w14:paraId="33A1159D" w14:textId="77777777" w:rsidR="008807C6" w:rsidRDefault="00202A3C">
            <w:pPr>
              <w:pStyle w:val="DG0"/>
              <w:rPr>
                <w:rFonts w:ascii="宋体" w:hAnsi="宋体" w:hint="eastAsia"/>
                <w:sz w:val="20"/>
                <w:szCs w:val="20"/>
              </w:rPr>
            </w:pPr>
            <w:r>
              <w:rPr>
                <w:rFonts w:ascii="宋体" w:hAnsi="宋体" w:hint="eastAsia"/>
                <w:sz w:val="20"/>
                <w:szCs w:val="20"/>
              </w:rPr>
              <w:t>②</w:t>
            </w:r>
          </w:p>
        </w:tc>
        <w:tc>
          <w:tcPr>
            <w:tcW w:w="794" w:type="dxa"/>
            <w:tcBorders>
              <w:right w:val="double" w:sz="4" w:space="0" w:color="auto"/>
            </w:tcBorders>
            <w:vAlign w:val="center"/>
          </w:tcPr>
          <w:p w14:paraId="45C709AB" w14:textId="77777777" w:rsidR="008807C6" w:rsidRDefault="00202A3C">
            <w:pPr>
              <w:pStyle w:val="DG0"/>
              <w:rPr>
                <w:rFonts w:ascii="宋体" w:hAnsi="宋体" w:hint="eastAsia"/>
                <w:sz w:val="20"/>
                <w:szCs w:val="20"/>
              </w:rPr>
            </w:pPr>
            <w:r>
              <w:rPr>
                <w:rFonts w:ascii="宋体" w:hAnsi="宋体" w:hint="eastAsia"/>
                <w:sz w:val="20"/>
                <w:szCs w:val="20"/>
              </w:rPr>
              <w:t>H</w:t>
            </w:r>
          </w:p>
          <w:p w14:paraId="7FCAB298" w14:textId="77777777" w:rsidR="008807C6" w:rsidRDefault="00202A3C">
            <w:pPr>
              <w:pStyle w:val="DG0"/>
              <w:rPr>
                <w:rFonts w:ascii="宋体" w:hAnsi="宋体" w:hint="eastAsia"/>
                <w:sz w:val="20"/>
                <w:szCs w:val="20"/>
              </w:rPr>
            </w:pPr>
            <w:r>
              <w:rPr>
                <w:rFonts w:ascii="宋体" w:hAnsi="宋体" w:hint="eastAsia"/>
                <w:sz w:val="20"/>
                <w:szCs w:val="20"/>
              </w:rPr>
              <w:t>L</w:t>
            </w:r>
          </w:p>
        </w:tc>
        <w:tc>
          <w:tcPr>
            <w:tcW w:w="4763" w:type="dxa"/>
            <w:vAlign w:val="center"/>
          </w:tcPr>
          <w:p w14:paraId="1E326A61" w14:textId="77777777" w:rsidR="008807C6" w:rsidRDefault="00202A3C">
            <w:pPr>
              <w:rPr>
                <w:rFonts w:hint="eastAsia"/>
                <w:color w:val="000000"/>
                <w:sz w:val="20"/>
                <w:szCs w:val="20"/>
              </w:rPr>
            </w:pPr>
            <w:r>
              <w:rPr>
                <w:rFonts w:hint="eastAsia"/>
                <w:color w:val="000000"/>
                <w:sz w:val="20"/>
                <w:szCs w:val="20"/>
              </w:rPr>
              <w:t>1.</w:t>
            </w:r>
            <w:r>
              <w:rPr>
                <w:color w:val="000000"/>
                <w:sz w:val="20"/>
                <w:szCs w:val="20"/>
              </w:rPr>
              <w:t>在集体活动中能主动担任自己的角色，与其他成员密切合作，善于自我管理和团队管理，共同完成任务。</w:t>
            </w:r>
          </w:p>
          <w:p w14:paraId="0F27DA24" w14:textId="77777777" w:rsidR="008807C6" w:rsidRDefault="00202A3C">
            <w:pPr>
              <w:rPr>
                <w:rFonts w:hint="eastAsia"/>
              </w:rPr>
            </w:pPr>
            <w:r>
              <w:rPr>
                <w:rFonts w:hint="eastAsia"/>
                <w:color w:val="000000"/>
                <w:sz w:val="20"/>
                <w:szCs w:val="20"/>
              </w:rPr>
              <w:t>2.</w:t>
            </w:r>
            <w:r>
              <w:rPr>
                <w:color w:val="000000"/>
                <w:sz w:val="20"/>
                <w:szCs w:val="20"/>
              </w:rPr>
              <w:t>有质疑精神，能有逻辑的分析与批判。</w:t>
            </w:r>
          </w:p>
        </w:tc>
        <w:tc>
          <w:tcPr>
            <w:tcW w:w="1348" w:type="dxa"/>
            <w:tcBorders>
              <w:right w:val="single" w:sz="12" w:space="0" w:color="auto"/>
            </w:tcBorders>
            <w:vAlign w:val="center"/>
          </w:tcPr>
          <w:p w14:paraId="06E854D3" w14:textId="77777777" w:rsidR="008807C6" w:rsidRDefault="00202A3C">
            <w:pPr>
              <w:pStyle w:val="DG0"/>
              <w:rPr>
                <w:rFonts w:ascii="宋体" w:hAnsi="宋体" w:hint="eastAsia"/>
                <w:sz w:val="20"/>
                <w:szCs w:val="20"/>
              </w:rPr>
            </w:pPr>
            <w:r>
              <w:rPr>
                <w:rFonts w:ascii="宋体" w:hAnsi="宋体" w:hint="eastAsia"/>
                <w:sz w:val="20"/>
                <w:szCs w:val="20"/>
              </w:rPr>
              <w:t>1</w:t>
            </w:r>
            <w:r>
              <w:rPr>
                <w:rFonts w:ascii="宋体" w:hAnsi="宋体"/>
                <w:sz w:val="20"/>
                <w:szCs w:val="20"/>
              </w:rPr>
              <w:t>00</w:t>
            </w:r>
            <w:r>
              <w:rPr>
                <w:rFonts w:ascii="宋体" w:hAnsi="宋体" w:hint="eastAsia"/>
                <w:sz w:val="20"/>
                <w:szCs w:val="20"/>
              </w:rPr>
              <w:t>%</w:t>
            </w:r>
          </w:p>
        </w:tc>
      </w:tr>
    </w:tbl>
    <w:p w14:paraId="2AE29763" w14:textId="77777777" w:rsidR="008807C6" w:rsidRDefault="00202A3C">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51D68C27" w14:textId="77777777" w:rsidR="008807C6" w:rsidRDefault="00202A3C">
      <w:pPr>
        <w:pStyle w:val="DG2"/>
        <w:spacing w:before="81" w:after="163"/>
      </w:pPr>
      <w:r>
        <w:rPr>
          <w:rFonts w:hint="eastAsia"/>
        </w:rPr>
        <w:t>（一）各教学单元预期学习成果与教学内容</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2"/>
      </w:tblGrid>
      <w:tr w:rsidR="008807C6" w14:paraId="4A63A785" w14:textId="77777777">
        <w:tc>
          <w:tcPr>
            <w:tcW w:w="8472" w:type="dxa"/>
          </w:tcPr>
          <w:p w14:paraId="2ECB902E" w14:textId="77777777" w:rsidR="008807C6" w:rsidRDefault="008807C6">
            <w:pPr>
              <w:pStyle w:val="DG0"/>
              <w:ind w:firstLineChars="200" w:firstLine="480"/>
              <w:jc w:val="left"/>
              <w:rPr>
                <w:rFonts w:ascii="黑体" w:eastAsia="黑体" w:hAnsi="宋体" w:hint="eastAsia"/>
                <w:color w:val="auto"/>
                <w:sz w:val="24"/>
                <w:szCs w:val="24"/>
              </w:rPr>
            </w:pPr>
            <w:bookmarkStart w:id="0" w:name="OLE_LINK5"/>
            <w:bookmarkStart w:id="1" w:name="OLE_LINK6"/>
          </w:p>
          <w:p w14:paraId="526710A6" w14:textId="2A90382B" w:rsidR="008807C6" w:rsidRDefault="00202A3C">
            <w:pPr>
              <w:pStyle w:val="DG0"/>
              <w:ind w:firstLineChars="200" w:firstLine="480"/>
              <w:jc w:val="left"/>
              <w:rPr>
                <w:rFonts w:ascii="黑体" w:eastAsia="黑体" w:hAnsi="宋体" w:hint="eastAsia"/>
                <w:color w:val="auto"/>
                <w:sz w:val="24"/>
                <w:szCs w:val="24"/>
              </w:rPr>
            </w:pPr>
            <w:r>
              <w:rPr>
                <w:rFonts w:ascii="黑体" w:eastAsia="黑体" w:hAnsi="宋体" w:hint="eastAsia"/>
                <w:color w:val="auto"/>
                <w:sz w:val="24"/>
                <w:szCs w:val="24"/>
              </w:rPr>
              <w:t>本课程总学时为</w:t>
            </w:r>
            <w:r w:rsidR="008725B3">
              <w:rPr>
                <w:rFonts w:ascii="黑体" w:eastAsia="黑体" w:hAnsi="宋体" w:hint="eastAsia"/>
                <w:color w:val="auto"/>
                <w:sz w:val="24"/>
                <w:szCs w:val="24"/>
              </w:rPr>
              <w:t>48</w:t>
            </w:r>
            <w:r>
              <w:rPr>
                <w:rFonts w:ascii="黑体" w:eastAsia="黑体" w:hAnsi="宋体" w:hint="eastAsia"/>
                <w:color w:val="auto"/>
                <w:sz w:val="24"/>
                <w:szCs w:val="24"/>
              </w:rPr>
              <w:t>学时，其中教师课堂理论授课学时为</w:t>
            </w:r>
            <w:r w:rsidR="008725B3">
              <w:rPr>
                <w:rFonts w:ascii="黑体" w:eastAsia="黑体" w:hAnsi="宋体" w:hint="eastAsia"/>
                <w:color w:val="auto"/>
                <w:sz w:val="24"/>
                <w:szCs w:val="24"/>
              </w:rPr>
              <w:t>36</w:t>
            </w:r>
            <w:r>
              <w:rPr>
                <w:rFonts w:ascii="黑体" w:eastAsia="黑体" w:hAnsi="宋体" w:hint="eastAsia"/>
                <w:color w:val="auto"/>
                <w:sz w:val="24"/>
                <w:szCs w:val="24"/>
              </w:rPr>
              <w:t>学时；学生课内实践环节学时为</w:t>
            </w:r>
            <w:r w:rsidR="008725B3">
              <w:rPr>
                <w:rFonts w:ascii="黑体" w:eastAsia="黑体" w:hAnsi="宋体" w:hint="eastAsia"/>
                <w:color w:val="auto"/>
                <w:sz w:val="24"/>
                <w:szCs w:val="24"/>
              </w:rPr>
              <w:t>12</w:t>
            </w:r>
            <w:r>
              <w:rPr>
                <w:rFonts w:ascii="黑体" w:eastAsia="黑体" w:hAnsi="宋体" w:hint="eastAsia"/>
                <w:color w:val="auto"/>
                <w:sz w:val="24"/>
                <w:szCs w:val="24"/>
              </w:rPr>
              <w:t>学时；课外练习，查阅文献及作业等时间不计在内。</w:t>
            </w:r>
          </w:p>
          <w:p w14:paraId="56F68546" w14:textId="77777777" w:rsidR="008807C6" w:rsidRDefault="008807C6">
            <w:pPr>
              <w:pStyle w:val="DG0"/>
              <w:ind w:firstLineChars="200" w:firstLine="420"/>
              <w:jc w:val="left"/>
              <w:rPr>
                <w:rFonts w:ascii="宋体" w:hAnsi="宋体" w:hint="eastAsia"/>
                <w:bCs/>
              </w:rPr>
            </w:pPr>
          </w:p>
        </w:tc>
      </w:tr>
    </w:tbl>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720"/>
        <w:gridCol w:w="2486"/>
        <w:gridCol w:w="2126"/>
        <w:gridCol w:w="1276"/>
        <w:gridCol w:w="1283"/>
      </w:tblGrid>
      <w:tr w:rsidR="008807C6" w14:paraId="591B2FFC" w14:textId="77777777" w:rsidTr="00882819">
        <w:trPr>
          <w:cantSplit/>
          <w:trHeight w:val="1039"/>
          <w:jc w:val="center"/>
        </w:trPr>
        <w:tc>
          <w:tcPr>
            <w:tcW w:w="545" w:type="dxa"/>
            <w:vAlign w:val="center"/>
          </w:tcPr>
          <w:bookmarkEnd w:id="0"/>
          <w:bookmarkEnd w:id="1"/>
          <w:p w14:paraId="6C1E7207" w14:textId="77777777" w:rsidR="008807C6" w:rsidRDefault="00202A3C">
            <w:pPr>
              <w:snapToGrid w:val="0"/>
              <w:spacing w:line="288" w:lineRule="auto"/>
              <w:jc w:val="center"/>
              <w:rPr>
                <w:rFonts w:hint="eastAsia"/>
                <w:b/>
                <w:color w:val="000000"/>
                <w:sz w:val="20"/>
                <w:szCs w:val="20"/>
              </w:rPr>
            </w:pPr>
            <w:r>
              <w:rPr>
                <w:rFonts w:hint="eastAsia"/>
                <w:b/>
                <w:color w:val="000000"/>
                <w:sz w:val="20"/>
                <w:szCs w:val="20"/>
              </w:rPr>
              <w:t>序号</w:t>
            </w:r>
          </w:p>
        </w:tc>
        <w:tc>
          <w:tcPr>
            <w:tcW w:w="720" w:type="dxa"/>
            <w:vAlign w:val="center"/>
          </w:tcPr>
          <w:p w14:paraId="67097924" w14:textId="77777777" w:rsidR="008807C6" w:rsidRDefault="00202A3C">
            <w:pPr>
              <w:snapToGrid w:val="0"/>
              <w:spacing w:line="288" w:lineRule="auto"/>
              <w:jc w:val="center"/>
              <w:rPr>
                <w:rFonts w:hint="eastAsia"/>
                <w:b/>
                <w:color w:val="000000"/>
                <w:sz w:val="20"/>
                <w:szCs w:val="20"/>
              </w:rPr>
            </w:pPr>
            <w:r>
              <w:rPr>
                <w:rFonts w:hint="eastAsia"/>
                <w:b/>
                <w:color w:val="000000"/>
                <w:sz w:val="20"/>
                <w:szCs w:val="20"/>
              </w:rPr>
              <w:t>单元名称</w:t>
            </w:r>
          </w:p>
        </w:tc>
        <w:tc>
          <w:tcPr>
            <w:tcW w:w="2486" w:type="dxa"/>
            <w:vAlign w:val="center"/>
          </w:tcPr>
          <w:p w14:paraId="71794AFE" w14:textId="77777777" w:rsidR="008807C6" w:rsidRDefault="00202A3C">
            <w:pPr>
              <w:snapToGrid w:val="0"/>
              <w:spacing w:line="288" w:lineRule="auto"/>
              <w:jc w:val="center"/>
              <w:rPr>
                <w:rFonts w:hint="eastAsia"/>
                <w:b/>
                <w:color w:val="000000"/>
                <w:sz w:val="20"/>
                <w:szCs w:val="20"/>
              </w:rPr>
            </w:pPr>
            <w:r>
              <w:rPr>
                <w:rFonts w:hint="eastAsia"/>
                <w:b/>
                <w:color w:val="000000"/>
                <w:sz w:val="20"/>
                <w:szCs w:val="20"/>
              </w:rPr>
              <w:t>知识目标</w:t>
            </w:r>
          </w:p>
        </w:tc>
        <w:tc>
          <w:tcPr>
            <w:tcW w:w="2126" w:type="dxa"/>
            <w:vAlign w:val="center"/>
          </w:tcPr>
          <w:p w14:paraId="553EE836" w14:textId="77777777" w:rsidR="008807C6" w:rsidRDefault="00202A3C">
            <w:pPr>
              <w:snapToGrid w:val="0"/>
              <w:spacing w:line="288" w:lineRule="auto"/>
              <w:jc w:val="center"/>
              <w:rPr>
                <w:rFonts w:hint="eastAsia"/>
                <w:b/>
                <w:color w:val="000000"/>
                <w:sz w:val="20"/>
                <w:szCs w:val="20"/>
              </w:rPr>
            </w:pPr>
            <w:r>
              <w:rPr>
                <w:rFonts w:hint="eastAsia"/>
                <w:b/>
                <w:color w:val="000000"/>
                <w:sz w:val="20"/>
                <w:szCs w:val="20"/>
              </w:rPr>
              <w:t>能力目标</w:t>
            </w:r>
          </w:p>
        </w:tc>
        <w:tc>
          <w:tcPr>
            <w:tcW w:w="1276" w:type="dxa"/>
            <w:vAlign w:val="center"/>
          </w:tcPr>
          <w:p w14:paraId="695F35DC" w14:textId="77777777" w:rsidR="008807C6" w:rsidRDefault="00202A3C">
            <w:pPr>
              <w:snapToGrid w:val="0"/>
              <w:spacing w:line="288" w:lineRule="auto"/>
              <w:jc w:val="center"/>
              <w:rPr>
                <w:rFonts w:hint="eastAsia"/>
                <w:b/>
                <w:color w:val="000000"/>
                <w:sz w:val="20"/>
                <w:szCs w:val="20"/>
              </w:rPr>
            </w:pPr>
            <w:r>
              <w:rPr>
                <w:rFonts w:hint="eastAsia"/>
                <w:b/>
                <w:color w:val="000000"/>
                <w:sz w:val="20"/>
                <w:szCs w:val="20"/>
              </w:rPr>
              <w:t>素质目标</w:t>
            </w:r>
          </w:p>
        </w:tc>
        <w:tc>
          <w:tcPr>
            <w:tcW w:w="1283" w:type="dxa"/>
            <w:vAlign w:val="center"/>
          </w:tcPr>
          <w:p w14:paraId="04A21563" w14:textId="77777777" w:rsidR="008807C6" w:rsidRDefault="00202A3C">
            <w:pPr>
              <w:snapToGrid w:val="0"/>
              <w:spacing w:line="288" w:lineRule="auto"/>
              <w:jc w:val="center"/>
              <w:rPr>
                <w:rFonts w:hint="eastAsia"/>
                <w:b/>
                <w:color w:val="000000"/>
                <w:sz w:val="20"/>
                <w:szCs w:val="20"/>
              </w:rPr>
            </w:pPr>
            <w:r>
              <w:rPr>
                <w:rFonts w:hint="eastAsia"/>
                <w:b/>
                <w:color w:val="000000"/>
                <w:sz w:val="20"/>
                <w:szCs w:val="20"/>
              </w:rPr>
              <w:t>教学重点及难点</w:t>
            </w:r>
          </w:p>
        </w:tc>
      </w:tr>
      <w:tr w:rsidR="008807C6" w14:paraId="1AE3200F" w14:textId="77777777" w:rsidTr="00882819">
        <w:trPr>
          <w:trHeight w:val="503"/>
          <w:jc w:val="center"/>
        </w:trPr>
        <w:tc>
          <w:tcPr>
            <w:tcW w:w="545" w:type="dxa"/>
            <w:vAlign w:val="center"/>
          </w:tcPr>
          <w:p w14:paraId="030CB928" w14:textId="75F9CA4B" w:rsidR="008807C6" w:rsidRDefault="00B75D20">
            <w:pPr>
              <w:snapToGrid w:val="0"/>
              <w:spacing w:line="288" w:lineRule="auto"/>
              <w:jc w:val="center"/>
              <w:rPr>
                <w:rFonts w:hint="eastAsia"/>
                <w:color w:val="000000"/>
                <w:sz w:val="20"/>
                <w:szCs w:val="20"/>
              </w:rPr>
            </w:pPr>
            <w:r>
              <w:rPr>
                <w:rFonts w:hint="eastAsia"/>
                <w:color w:val="000000"/>
                <w:sz w:val="20"/>
                <w:szCs w:val="20"/>
              </w:rPr>
              <w:t>一</w:t>
            </w:r>
          </w:p>
        </w:tc>
        <w:tc>
          <w:tcPr>
            <w:tcW w:w="720" w:type="dxa"/>
            <w:vAlign w:val="center"/>
          </w:tcPr>
          <w:p w14:paraId="1A27E882" w14:textId="225054DC" w:rsidR="008807C6" w:rsidRDefault="0041754C">
            <w:pPr>
              <w:jc w:val="center"/>
              <w:rPr>
                <w:rFonts w:hint="eastAsia"/>
                <w:color w:val="000000"/>
                <w:sz w:val="20"/>
                <w:szCs w:val="20"/>
              </w:rPr>
            </w:pPr>
            <w:r>
              <w:rPr>
                <w:rFonts w:hint="eastAsia"/>
                <w:color w:val="000000"/>
                <w:sz w:val="20"/>
                <w:szCs w:val="20"/>
              </w:rPr>
              <w:t>急危重症护理学概述</w:t>
            </w:r>
          </w:p>
        </w:tc>
        <w:tc>
          <w:tcPr>
            <w:tcW w:w="2486" w:type="dxa"/>
            <w:vAlign w:val="center"/>
          </w:tcPr>
          <w:p w14:paraId="59D3600C" w14:textId="2EA69CA8" w:rsidR="0041754C" w:rsidRPr="0041754C" w:rsidRDefault="0041754C" w:rsidP="0041754C">
            <w:pPr>
              <w:rPr>
                <w:rFonts w:hint="eastAsia"/>
                <w:color w:val="000000"/>
                <w:sz w:val="20"/>
                <w:szCs w:val="20"/>
              </w:rPr>
            </w:pPr>
            <w:r>
              <w:rPr>
                <w:rFonts w:hint="eastAsia"/>
                <w:color w:val="000000"/>
                <w:sz w:val="20"/>
                <w:szCs w:val="20"/>
              </w:rPr>
              <w:t>1、</w:t>
            </w:r>
            <w:r w:rsidRPr="0041754C">
              <w:rPr>
                <w:rFonts w:hint="eastAsia"/>
                <w:color w:val="000000"/>
                <w:sz w:val="20"/>
                <w:szCs w:val="20"/>
              </w:rPr>
              <w:t>掌握急危重症护理工作特点、急救医疗服务体系的概念。</w:t>
            </w:r>
          </w:p>
          <w:p w14:paraId="1D1882FB" w14:textId="01DCEB77" w:rsidR="0041754C" w:rsidRPr="0041754C" w:rsidRDefault="0041754C" w:rsidP="0041754C">
            <w:pPr>
              <w:rPr>
                <w:rFonts w:hint="eastAsia"/>
                <w:color w:val="000000"/>
                <w:sz w:val="20"/>
                <w:szCs w:val="20"/>
              </w:rPr>
            </w:pPr>
            <w:r>
              <w:rPr>
                <w:rFonts w:hint="eastAsia"/>
                <w:color w:val="000000"/>
                <w:sz w:val="20"/>
                <w:szCs w:val="20"/>
              </w:rPr>
              <w:t>2、</w:t>
            </w:r>
            <w:r w:rsidRPr="0041754C">
              <w:rPr>
                <w:rFonts w:hint="eastAsia"/>
                <w:color w:val="000000"/>
                <w:sz w:val="20"/>
                <w:szCs w:val="20"/>
              </w:rPr>
              <w:t>熟悉国内外对急危重症护士培训的主要要求</w:t>
            </w:r>
            <w:r>
              <w:rPr>
                <w:rFonts w:hint="eastAsia"/>
                <w:color w:val="000000"/>
                <w:sz w:val="20"/>
                <w:szCs w:val="20"/>
              </w:rPr>
              <w:t>。</w:t>
            </w:r>
          </w:p>
          <w:p w14:paraId="56B3C442" w14:textId="1773197F" w:rsidR="008807C6" w:rsidRDefault="0041754C" w:rsidP="0041754C">
            <w:pPr>
              <w:rPr>
                <w:rFonts w:hint="eastAsia"/>
                <w:color w:val="000000"/>
                <w:sz w:val="20"/>
                <w:szCs w:val="20"/>
              </w:rPr>
            </w:pPr>
            <w:r>
              <w:rPr>
                <w:rFonts w:hint="eastAsia"/>
                <w:color w:val="000000"/>
                <w:sz w:val="20"/>
                <w:szCs w:val="20"/>
              </w:rPr>
              <w:t>3、</w:t>
            </w:r>
            <w:r w:rsidRPr="0041754C">
              <w:rPr>
                <w:rFonts w:hint="eastAsia"/>
                <w:color w:val="000000"/>
                <w:sz w:val="20"/>
                <w:szCs w:val="20"/>
              </w:rPr>
              <w:t>了解某些国家在急危重症护士资格认证的具体条件、国内外急危重症护理学的起源与发展。</w:t>
            </w:r>
          </w:p>
        </w:tc>
        <w:tc>
          <w:tcPr>
            <w:tcW w:w="2126" w:type="dxa"/>
          </w:tcPr>
          <w:p w14:paraId="0E29D7DD" w14:textId="627D2581" w:rsidR="00935D98" w:rsidRPr="00935D98" w:rsidRDefault="00935D98" w:rsidP="00935D98">
            <w:pPr>
              <w:rPr>
                <w:rFonts w:hint="eastAsia"/>
                <w:color w:val="000000"/>
                <w:sz w:val="20"/>
                <w:szCs w:val="20"/>
              </w:rPr>
            </w:pPr>
            <w:r>
              <w:rPr>
                <w:rFonts w:hint="eastAsia"/>
                <w:color w:val="000000"/>
                <w:sz w:val="20"/>
                <w:szCs w:val="20"/>
              </w:rPr>
              <w:t>1、</w:t>
            </w:r>
            <w:r w:rsidRPr="00935D98">
              <w:rPr>
                <w:rFonts w:hint="eastAsia"/>
                <w:color w:val="000000"/>
                <w:sz w:val="20"/>
                <w:szCs w:val="20"/>
              </w:rPr>
              <w:t>能简述急危重症护理学发展过程中的代表性事件。</w:t>
            </w:r>
          </w:p>
          <w:p w14:paraId="5D1B8525" w14:textId="15A0701E" w:rsidR="008807C6" w:rsidRDefault="00935D98" w:rsidP="00935D98">
            <w:pPr>
              <w:rPr>
                <w:rFonts w:hint="eastAsia"/>
                <w:color w:val="000000"/>
                <w:sz w:val="20"/>
                <w:szCs w:val="20"/>
              </w:rPr>
            </w:pPr>
            <w:r>
              <w:rPr>
                <w:rFonts w:hint="eastAsia"/>
                <w:color w:val="000000"/>
                <w:sz w:val="20"/>
                <w:szCs w:val="20"/>
              </w:rPr>
              <w:t>2、</w:t>
            </w:r>
            <w:r w:rsidRPr="00935D98">
              <w:rPr>
                <w:rFonts w:hint="eastAsia"/>
                <w:color w:val="000000"/>
                <w:sz w:val="20"/>
                <w:szCs w:val="20"/>
              </w:rPr>
              <w:t>能结合具体城市，分析我国急救医疗服务体系的主要组成。</w:t>
            </w:r>
          </w:p>
        </w:tc>
        <w:tc>
          <w:tcPr>
            <w:tcW w:w="1276" w:type="dxa"/>
          </w:tcPr>
          <w:p w14:paraId="6D7F1A18" w14:textId="77777777" w:rsidR="00A93D7B" w:rsidRPr="00A93D7B" w:rsidRDefault="00A93D7B" w:rsidP="00A93D7B">
            <w:pPr>
              <w:snapToGrid w:val="0"/>
              <w:spacing w:line="288" w:lineRule="auto"/>
              <w:rPr>
                <w:rFonts w:hint="eastAsia"/>
                <w:color w:val="000000"/>
                <w:sz w:val="20"/>
                <w:szCs w:val="20"/>
              </w:rPr>
            </w:pPr>
            <w:r w:rsidRPr="00A93D7B">
              <w:rPr>
                <w:rFonts w:hint="eastAsia"/>
                <w:color w:val="000000"/>
                <w:sz w:val="20"/>
                <w:szCs w:val="20"/>
              </w:rPr>
              <w:t>具有为未来从事急危重症护理工作</w:t>
            </w:r>
          </w:p>
          <w:p w14:paraId="51F580D0" w14:textId="4018F9D6" w:rsidR="008807C6" w:rsidRDefault="00A93D7B" w:rsidP="00A93D7B">
            <w:pPr>
              <w:snapToGrid w:val="0"/>
              <w:spacing w:line="288" w:lineRule="auto"/>
              <w:rPr>
                <w:rFonts w:hint="eastAsia"/>
                <w:color w:val="000000"/>
                <w:sz w:val="20"/>
                <w:szCs w:val="20"/>
              </w:rPr>
            </w:pPr>
            <w:r w:rsidRPr="00A93D7B">
              <w:rPr>
                <w:rFonts w:hint="eastAsia"/>
                <w:color w:val="000000"/>
                <w:sz w:val="20"/>
                <w:szCs w:val="20"/>
              </w:rPr>
              <w:t>提升个人能力的意识。</w:t>
            </w:r>
          </w:p>
        </w:tc>
        <w:tc>
          <w:tcPr>
            <w:tcW w:w="1283" w:type="dxa"/>
          </w:tcPr>
          <w:p w14:paraId="525B7D4F" w14:textId="77777777" w:rsidR="008807C6" w:rsidRDefault="00202A3C">
            <w:pPr>
              <w:spacing w:line="276" w:lineRule="auto"/>
              <w:rPr>
                <w:rFonts w:hint="eastAsia"/>
                <w:color w:val="000000"/>
                <w:sz w:val="20"/>
                <w:szCs w:val="20"/>
              </w:rPr>
            </w:pPr>
            <w:r>
              <w:rPr>
                <w:rFonts w:hint="eastAsia"/>
                <w:color w:val="000000"/>
                <w:sz w:val="20"/>
                <w:szCs w:val="20"/>
              </w:rPr>
              <w:t>1.解释急危重症的护理内容</w:t>
            </w:r>
          </w:p>
        </w:tc>
      </w:tr>
      <w:tr w:rsidR="008807C6" w14:paraId="3DF6D28C" w14:textId="77777777" w:rsidTr="00882819">
        <w:trPr>
          <w:trHeight w:val="503"/>
          <w:jc w:val="center"/>
        </w:trPr>
        <w:tc>
          <w:tcPr>
            <w:tcW w:w="545" w:type="dxa"/>
            <w:vAlign w:val="center"/>
          </w:tcPr>
          <w:p w14:paraId="1651A98E" w14:textId="7C747EDB" w:rsidR="008807C6" w:rsidRDefault="00B75D20">
            <w:pPr>
              <w:snapToGrid w:val="0"/>
              <w:spacing w:line="288" w:lineRule="auto"/>
              <w:jc w:val="center"/>
              <w:rPr>
                <w:rFonts w:hint="eastAsia"/>
                <w:color w:val="000000"/>
                <w:sz w:val="20"/>
                <w:szCs w:val="20"/>
              </w:rPr>
            </w:pPr>
            <w:r>
              <w:rPr>
                <w:rFonts w:hint="eastAsia"/>
                <w:color w:val="000000"/>
                <w:sz w:val="20"/>
                <w:szCs w:val="20"/>
              </w:rPr>
              <w:t>二</w:t>
            </w:r>
          </w:p>
        </w:tc>
        <w:tc>
          <w:tcPr>
            <w:tcW w:w="720" w:type="dxa"/>
            <w:vAlign w:val="center"/>
          </w:tcPr>
          <w:p w14:paraId="55E278B6" w14:textId="77777777" w:rsidR="008807C6" w:rsidRDefault="00202A3C">
            <w:pPr>
              <w:rPr>
                <w:rFonts w:hint="eastAsia"/>
                <w:color w:val="000000"/>
                <w:sz w:val="20"/>
                <w:szCs w:val="20"/>
              </w:rPr>
            </w:pPr>
            <w:r>
              <w:rPr>
                <w:rFonts w:hint="eastAsia"/>
                <w:color w:val="000000"/>
                <w:sz w:val="20"/>
                <w:szCs w:val="20"/>
              </w:rPr>
              <w:t>院前急救</w:t>
            </w:r>
          </w:p>
          <w:p w14:paraId="6C3DCCEF" w14:textId="449CD5F7" w:rsidR="008807C6" w:rsidRDefault="008807C6">
            <w:pPr>
              <w:rPr>
                <w:rFonts w:hint="eastAsia"/>
                <w:color w:val="000000"/>
                <w:sz w:val="20"/>
                <w:szCs w:val="20"/>
              </w:rPr>
            </w:pPr>
          </w:p>
        </w:tc>
        <w:tc>
          <w:tcPr>
            <w:tcW w:w="2486" w:type="dxa"/>
            <w:vAlign w:val="center"/>
          </w:tcPr>
          <w:p w14:paraId="17633512" w14:textId="03628AE5" w:rsidR="009B6395" w:rsidRPr="009B6395" w:rsidRDefault="009B6395" w:rsidP="009B6395">
            <w:pPr>
              <w:rPr>
                <w:rFonts w:hint="eastAsia"/>
                <w:color w:val="000000"/>
                <w:sz w:val="20"/>
                <w:szCs w:val="20"/>
              </w:rPr>
            </w:pPr>
            <w:r>
              <w:rPr>
                <w:rFonts w:hint="eastAsia"/>
                <w:color w:val="000000"/>
                <w:sz w:val="20"/>
                <w:szCs w:val="20"/>
              </w:rPr>
              <w:t>1、</w:t>
            </w:r>
            <w:r w:rsidRPr="009B6395">
              <w:rPr>
                <w:rFonts w:hint="eastAsia"/>
                <w:color w:val="000000"/>
                <w:sz w:val="20"/>
                <w:szCs w:val="20"/>
              </w:rPr>
              <w:t>掌握院前急救的概念、特点、任务、原则、工作程序和质量标准。</w:t>
            </w:r>
          </w:p>
          <w:p w14:paraId="53F7A106" w14:textId="53EDE179" w:rsidR="009B6395" w:rsidRPr="009B6395" w:rsidRDefault="009B6395" w:rsidP="009B6395">
            <w:pPr>
              <w:rPr>
                <w:rFonts w:hint="eastAsia"/>
                <w:color w:val="000000"/>
                <w:sz w:val="20"/>
                <w:szCs w:val="20"/>
              </w:rPr>
            </w:pPr>
            <w:r>
              <w:rPr>
                <w:rFonts w:hint="eastAsia"/>
                <w:color w:val="000000"/>
                <w:sz w:val="20"/>
                <w:szCs w:val="20"/>
              </w:rPr>
              <w:t>2、</w:t>
            </w:r>
            <w:r w:rsidRPr="009B6395">
              <w:rPr>
                <w:rFonts w:hint="eastAsia"/>
                <w:color w:val="000000"/>
                <w:sz w:val="20"/>
                <w:szCs w:val="20"/>
              </w:rPr>
              <w:t>熟悉我国院前急救模式和院前急救质量管理要素。</w:t>
            </w:r>
          </w:p>
          <w:p w14:paraId="0161E04A" w14:textId="77777777" w:rsidR="008807C6" w:rsidRDefault="009B6395" w:rsidP="009B6395">
            <w:pPr>
              <w:rPr>
                <w:rFonts w:hint="eastAsia"/>
                <w:color w:val="000000"/>
                <w:sz w:val="20"/>
                <w:szCs w:val="20"/>
              </w:rPr>
            </w:pPr>
            <w:r>
              <w:rPr>
                <w:rFonts w:hint="eastAsia"/>
                <w:color w:val="000000"/>
                <w:sz w:val="20"/>
                <w:szCs w:val="20"/>
              </w:rPr>
              <w:t>3、</w:t>
            </w:r>
            <w:r w:rsidRPr="009B6395">
              <w:rPr>
                <w:rFonts w:hint="eastAsia"/>
                <w:color w:val="000000"/>
                <w:sz w:val="20"/>
                <w:szCs w:val="20"/>
              </w:rPr>
              <w:t>了解提高院前急救质量的措施。</w:t>
            </w:r>
          </w:p>
          <w:p w14:paraId="327B1139" w14:textId="59B2C4BC" w:rsidR="009B6395" w:rsidRPr="009B6395" w:rsidRDefault="009B6395" w:rsidP="009B6395">
            <w:pPr>
              <w:rPr>
                <w:rFonts w:hint="eastAsia"/>
                <w:color w:val="000000"/>
                <w:sz w:val="20"/>
                <w:szCs w:val="20"/>
              </w:rPr>
            </w:pPr>
            <w:r>
              <w:rPr>
                <w:rFonts w:hint="eastAsia"/>
                <w:color w:val="000000"/>
                <w:sz w:val="20"/>
                <w:szCs w:val="20"/>
              </w:rPr>
              <w:t>4、</w:t>
            </w:r>
            <w:r w:rsidRPr="009B6395">
              <w:rPr>
                <w:rFonts w:hint="eastAsia"/>
                <w:color w:val="000000"/>
                <w:sz w:val="20"/>
                <w:szCs w:val="20"/>
              </w:rPr>
              <w:t>掌握常用急救技术的适应证、禁忌证、操作方法和护理要点。</w:t>
            </w:r>
          </w:p>
          <w:p w14:paraId="6185B3E6" w14:textId="33C20454" w:rsidR="009B6395" w:rsidRPr="009B6395" w:rsidRDefault="009B6395" w:rsidP="009B6395">
            <w:pPr>
              <w:rPr>
                <w:rFonts w:hint="eastAsia"/>
                <w:color w:val="000000"/>
                <w:sz w:val="20"/>
                <w:szCs w:val="20"/>
              </w:rPr>
            </w:pPr>
            <w:r>
              <w:rPr>
                <w:rFonts w:hint="eastAsia"/>
                <w:color w:val="000000"/>
                <w:sz w:val="20"/>
                <w:szCs w:val="20"/>
              </w:rPr>
              <w:t>5、</w:t>
            </w:r>
            <w:r w:rsidRPr="009B6395">
              <w:rPr>
                <w:rFonts w:hint="eastAsia"/>
                <w:color w:val="000000"/>
                <w:sz w:val="20"/>
                <w:szCs w:val="20"/>
              </w:rPr>
              <w:t>熟悉常用急救技术的概念。</w:t>
            </w:r>
          </w:p>
        </w:tc>
        <w:tc>
          <w:tcPr>
            <w:tcW w:w="2126" w:type="dxa"/>
          </w:tcPr>
          <w:p w14:paraId="6012648F" w14:textId="0EA1DA01" w:rsidR="0018664B" w:rsidRPr="0018664B" w:rsidRDefault="0018664B" w:rsidP="0018664B">
            <w:pPr>
              <w:rPr>
                <w:rFonts w:hint="eastAsia"/>
                <w:color w:val="000000"/>
                <w:sz w:val="20"/>
                <w:szCs w:val="20"/>
              </w:rPr>
            </w:pPr>
            <w:r>
              <w:rPr>
                <w:rFonts w:hint="eastAsia"/>
                <w:color w:val="000000"/>
                <w:sz w:val="20"/>
                <w:szCs w:val="20"/>
              </w:rPr>
              <w:t>1、</w:t>
            </w:r>
            <w:r w:rsidRPr="0018664B">
              <w:rPr>
                <w:rFonts w:hint="eastAsia"/>
                <w:color w:val="000000"/>
                <w:sz w:val="20"/>
                <w:szCs w:val="20"/>
              </w:rPr>
              <w:t>能运用院前急救工作程序开展急救工作。</w:t>
            </w:r>
          </w:p>
          <w:p w14:paraId="49E34CEC" w14:textId="77777777" w:rsidR="008807C6" w:rsidRDefault="0018664B" w:rsidP="0018664B">
            <w:pPr>
              <w:rPr>
                <w:rFonts w:hint="eastAsia"/>
                <w:color w:val="000000"/>
                <w:sz w:val="20"/>
                <w:szCs w:val="20"/>
              </w:rPr>
            </w:pPr>
            <w:r>
              <w:rPr>
                <w:rFonts w:hint="eastAsia"/>
                <w:color w:val="000000"/>
                <w:sz w:val="20"/>
                <w:szCs w:val="20"/>
              </w:rPr>
              <w:t>2、</w:t>
            </w:r>
            <w:r w:rsidRPr="0018664B">
              <w:rPr>
                <w:rFonts w:hint="eastAsia"/>
                <w:color w:val="000000"/>
                <w:sz w:val="20"/>
                <w:szCs w:val="20"/>
              </w:rPr>
              <w:t>能根据院前急救质量标准开展院前急救质量控制工作。</w:t>
            </w:r>
          </w:p>
          <w:p w14:paraId="283687C9" w14:textId="0D21C03C" w:rsidR="0018664B" w:rsidRPr="0018664B" w:rsidRDefault="0018664B" w:rsidP="0018664B">
            <w:pPr>
              <w:rPr>
                <w:rFonts w:hint="eastAsia"/>
                <w:color w:val="000000"/>
                <w:sz w:val="20"/>
                <w:szCs w:val="20"/>
              </w:rPr>
            </w:pPr>
            <w:r>
              <w:rPr>
                <w:rFonts w:hint="eastAsia"/>
                <w:color w:val="000000"/>
                <w:sz w:val="20"/>
                <w:szCs w:val="20"/>
              </w:rPr>
              <w:t>3、</w:t>
            </w:r>
            <w:r w:rsidRPr="0018664B">
              <w:rPr>
                <w:rFonts w:hint="eastAsia"/>
                <w:color w:val="000000"/>
                <w:sz w:val="20"/>
                <w:szCs w:val="20"/>
              </w:rPr>
              <w:t>能够熟练操作常用急救技术，并明确各急救措施的护理要点。</w:t>
            </w:r>
          </w:p>
        </w:tc>
        <w:tc>
          <w:tcPr>
            <w:tcW w:w="1276" w:type="dxa"/>
          </w:tcPr>
          <w:p w14:paraId="68489E44" w14:textId="6D6B25E5" w:rsidR="008807C6" w:rsidRDefault="0018664B">
            <w:pPr>
              <w:snapToGrid w:val="0"/>
              <w:spacing w:line="288" w:lineRule="auto"/>
              <w:rPr>
                <w:rFonts w:hint="eastAsia"/>
                <w:color w:val="000000"/>
                <w:sz w:val="20"/>
                <w:szCs w:val="20"/>
              </w:rPr>
            </w:pPr>
            <w:r w:rsidRPr="0018664B">
              <w:rPr>
                <w:rFonts w:hint="eastAsia"/>
                <w:color w:val="000000"/>
                <w:sz w:val="20"/>
                <w:szCs w:val="20"/>
              </w:rPr>
              <w:t>具备从事院前急救护理工作所需的应急应变与团队协作的职业素质。</w:t>
            </w:r>
          </w:p>
        </w:tc>
        <w:tc>
          <w:tcPr>
            <w:tcW w:w="1283" w:type="dxa"/>
          </w:tcPr>
          <w:p w14:paraId="44EC72A4" w14:textId="6AC874A3" w:rsidR="008807C6" w:rsidRDefault="00202A3C">
            <w:pPr>
              <w:spacing w:line="276" w:lineRule="auto"/>
              <w:rPr>
                <w:rFonts w:hint="eastAsia"/>
                <w:color w:val="000000"/>
                <w:sz w:val="20"/>
                <w:szCs w:val="20"/>
              </w:rPr>
            </w:pPr>
            <w:r>
              <w:rPr>
                <w:rFonts w:hint="eastAsia"/>
                <w:color w:val="000000"/>
                <w:sz w:val="20"/>
                <w:szCs w:val="20"/>
              </w:rPr>
              <w:t>1.</w:t>
            </w:r>
            <w:r w:rsidR="00DF4224">
              <w:rPr>
                <w:rFonts w:hint="eastAsia"/>
                <w:color w:val="000000"/>
                <w:sz w:val="20"/>
                <w:szCs w:val="20"/>
              </w:rPr>
              <w:t>常用急救技术的操作方法及护理要点</w:t>
            </w:r>
          </w:p>
        </w:tc>
      </w:tr>
      <w:tr w:rsidR="008807C6" w14:paraId="29EFBB05" w14:textId="77777777" w:rsidTr="00882819">
        <w:trPr>
          <w:trHeight w:val="1526"/>
          <w:jc w:val="center"/>
        </w:trPr>
        <w:tc>
          <w:tcPr>
            <w:tcW w:w="545" w:type="dxa"/>
            <w:vAlign w:val="center"/>
          </w:tcPr>
          <w:p w14:paraId="40F81DF3" w14:textId="6058E015" w:rsidR="008807C6" w:rsidRDefault="00B75D20">
            <w:pPr>
              <w:snapToGrid w:val="0"/>
              <w:spacing w:line="288" w:lineRule="auto"/>
              <w:jc w:val="center"/>
              <w:rPr>
                <w:rFonts w:hint="eastAsia"/>
                <w:color w:val="000000"/>
                <w:sz w:val="20"/>
                <w:szCs w:val="20"/>
              </w:rPr>
            </w:pPr>
            <w:r>
              <w:rPr>
                <w:rFonts w:hint="eastAsia"/>
                <w:color w:val="000000"/>
                <w:sz w:val="20"/>
                <w:szCs w:val="20"/>
              </w:rPr>
              <w:t>三</w:t>
            </w:r>
          </w:p>
        </w:tc>
        <w:tc>
          <w:tcPr>
            <w:tcW w:w="720" w:type="dxa"/>
            <w:vAlign w:val="center"/>
          </w:tcPr>
          <w:p w14:paraId="09A1CBFF" w14:textId="77777777" w:rsidR="008807C6" w:rsidRDefault="008807C6">
            <w:pPr>
              <w:rPr>
                <w:rFonts w:hint="eastAsia"/>
                <w:color w:val="000000"/>
                <w:sz w:val="20"/>
                <w:szCs w:val="20"/>
              </w:rPr>
            </w:pPr>
          </w:p>
          <w:p w14:paraId="1F1BAB83" w14:textId="4086B19A" w:rsidR="008807C6" w:rsidRDefault="00F1327E">
            <w:pPr>
              <w:rPr>
                <w:rFonts w:hint="eastAsia"/>
                <w:color w:val="000000"/>
                <w:sz w:val="20"/>
                <w:szCs w:val="20"/>
              </w:rPr>
            </w:pPr>
            <w:r>
              <w:rPr>
                <w:rFonts w:hint="eastAsia"/>
                <w:color w:val="000000"/>
                <w:sz w:val="20"/>
                <w:szCs w:val="20"/>
              </w:rPr>
              <w:t>医院急诊科救护</w:t>
            </w:r>
          </w:p>
        </w:tc>
        <w:tc>
          <w:tcPr>
            <w:tcW w:w="2486" w:type="dxa"/>
            <w:vAlign w:val="center"/>
          </w:tcPr>
          <w:p w14:paraId="5E50BA71" w14:textId="520B6486" w:rsidR="001F2C26" w:rsidRPr="001F2C26" w:rsidRDefault="001F2C26" w:rsidP="001F2C26">
            <w:pPr>
              <w:rPr>
                <w:rFonts w:hint="eastAsia"/>
                <w:color w:val="000000"/>
                <w:sz w:val="20"/>
                <w:szCs w:val="20"/>
              </w:rPr>
            </w:pPr>
            <w:r>
              <w:rPr>
                <w:rFonts w:hint="eastAsia"/>
                <w:color w:val="000000"/>
                <w:sz w:val="20"/>
                <w:szCs w:val="20"/>
              </w:rPr>
              <w:t>1、</w:t>
            </w:r>
            <w:r w:rsidRPr="001F2C26">
              <w:rPr>
                <w:rFonts w:hint="eastAsia"/>
                <w:color w:val="000000"/>
                <w:sz w:val="20"/>
                <w:szCs w:val="20"/>
              </w:rPr>
              <w:t>掌握医院急诊科、急救绿色通道、急诊护理预案、急诊预检分诊的概念，急诊预检分诊标准内容、影响急诊护患沟通的主要因素和有效的沟通方式。</w:t>
            </w:r>
          </w:p>
          <w:p w14:paraId="5A0D67A0" w14:textId="4958F82D" w:rsidR="001F2C26" w:rsidRPr="001F2C26" w:rsidRDefault="001F2C26" w:rsidP="001F2C26">
            <w:pPr>
              <w:rPr>
                <w:rFonts w:hint="eastAsia"/>
                <w:color w:val="000000"/>
                <w:sz w:val="20"/>
                <w:szCs w:val="20"/>
              </w:rPr>
            </w:pPr>
            <w:r>
              <w:rPr>
                <w:rFonts w:hint="eastAsia"/>
                <w:color w:val="000000"/>
                <w:sz w:val="20"/>
                <w:szCs w:val="20"/>
              </w:rPr>
              <w:t>2、</w:t>
            </w:r>
            <w:r w:rsidRPr="001F2C26">
              <w:rPr>
                <w:rFonts w:hint="eastAsia"/>
                <w:color w:val="000000"/>
                <w:sz w:val="20"/>
                <w:szCs w:val="20"/>
              </w:rPr>
              <w:t>熟悉医院急诊科的任务、布局与设置、运行模式和病种范围、急诊护理工作流程要点、急救绿色通道救治范围以及预检分诊常用标准。</w:t>
            </w:r>
          </w:p>
          <w:p w14:paraId="55A72DDB" w14:textId="2A7DD30A" w:rsidR="008807C6" w:rsidRDefault="001F2C26" w:rsidP="001F2C26">
            <w:pPr>
              <w:rPr>
                <w:rFonts w:hint="eastAsia"/>
                <w:sz w:val="20"/>
                <w:szCs w:val="20"/>
              </w:rPr>
            </w:pPr>
            <w:r>
              <w:rPr>
                <w:rFonts w:hint="eastAsia"/>
                <w:color w:val="000000"/>
                <w:sz w:val="20"/>
                <w:szCs w:val="20"/>
              </w:rPr>
              <w:t>3、</w:t>
            </w:r>
            <w:r w:rsidRPr="001F2C26">
              <w:rPr>
                <w:rFonts w:hint="eastAsia"/>
                <w:color w:val="000000"/>
                <w:sz w:val="20"/>
                <w:szCs w:val="20"/>
              </w:rPr>
              <w:t>了解急诊预检分诊质量</w:t>
            </w:r>
            <w:r w:rsidRPr="001F2C26">
              <w:rPr>
                <w:rFonts w:hint="eastAsia"/>
                <w:color w:val="000000"/>
                <w:sz w:val="20"/>
                <w:szCs w:val="20"/>
              </w:rPr>
              <w:lastRenderedPageBreak/>
              <w:t>评价工具；急诊护患矛盾防范措施。</w:t>
            </w:r>
          </w:p>
        </w:tc>
        <w:tc>
          <w:tcPr>
            <w:tcW w:w="2126" w:type="dxa"/>
          </w:tcPr>
          <w:p w14:paraId="7A295631" w14:textId="77777777" w:rsidR="001F2C26" w:rsidRPr="001F2C26" w:rsidRDefault="001F2C26" w:rsidP="001F2C26">
            <w:pPr>
              <w:rPr>
                <w:rFonts w:hint="eastAsia"/>
                <w:sz w:val="20"/>
                <w:szCs w:val="20"/>
              </w:rPr>
            </w:pPr>
            <w:r w:rsidRPr="001F2C26">
              <w:rPr>
                <w:rFonts w:hint="eastAsia"/>
                <w:sz w:val="20"/>
                <w:szCs w:val="20"/>
              </w:rPr>
              <w:lastRenderedPageBreak/>
              <w:t>能运用急诊护理工作程序开展工作。</w:t>
            </w:r>
          </w:p>
          <w:p w14:paraId="1EDC8333" w14:textId="77777777" w:rsidR="001F2C26" w:rsidRPr="001F2C26" w:rsidRDefault="001F2C26" w:rsidP="001F2C26">
            <w:pPr>
              <w:rPr>
                <w:rFonts w:hint="eastAsia"/>
                <w:sz w:val="20"/>
                <w:szCs w:val="20"/>
              </w:rPr>
            </w:pPr>
            <w:r w:rsidRPr="001F2C26">
              <w:rPr>
                <w:rFonts w:hint="eastAsia"/>
                <w:sz w:val="20"/>
                <w:szCs w:val="20"/>
              </w:rPr>
              <w:t>能在急危重症护理实践中理解和运用护理应急预案。</w:t>
            </w:r>
          </w:p>
          <w:p w14:paraId="5581AF0C" w14:textId="0CA1F680" w:rsidR="001F2C26" w:rsidRPr="001F2C26" w:rsidRDefault="001F2C26" w:rsidP="001F2C26">
            <w:pPr>
              <w:rPr>
                <w:rFonts w:hint="eastAsia"/>
              </w:rPr>
            </w:pPr>
            <w:r w:rsidRPr="001F2C26">
              <w:rPr>
                <w:rFonts w:hint="eastAsia"/>
                <w:sz w:val="20"/>
                <w:szCs w:val="20"/>
              </w:rPr>
              <w:t>能运用急诊预检分诊标准及流程进行预检分诊。</w:t>
            </w:r>
          </w:p>
        </w:tc>
        <w:tc>
          <w:tcPr>
            <w:tcW w:w="1276" w:type="dxa"/>
          </w:tcPr>
          <w:p w14:paraId="48130C66" w14:textId="1C44941E" w:rsidR="008807C6" w:rsidRDefault="001F2C26">
            <w:pPr>
              <w:rPr>
                <w:rFonts w:hint="eastAsia"/>
                <w:sz w:val="20"/>
                <w:szCs w:val="20"/>
              </w:rPr>
            </w:pPr>
            <w:r w:rsidRPr="001F2C26">
              <w:rPr>
                <w:rFonts w:hint="eastAsia"/>
                <w:color w:val="000000"/>
                <w:sz w:val="20"/>
                <w:szCs w:val="20"/>
              </w:rPr>
              <w:t>具有急诊护理人员应具备的应变能力和心理素质。</w:t>
            </w:r>
          </w:p>
        </w:tc>
        <w:tc>
          <w:tcPr>
            <w:tcW w:w="1283" w:type="dxa"/>
          </w:tcPr>
          <w:p w14:paraId="3C552816" w14:textId="169552E6" w:rsidR="008807C6" w:rsidRDefault="00202A3C">
            <w:pPr>
              <w:spacing w:line="276" w:lineRule="auto"/>
              <w:rPr>
                <w:rFonts w:hint="eastAsia"/>
                <w:color w:val="000000"/>
                <w:sz w:val="20"/>
                <w:szCs w:val="20"/>
              </w:rPr>
            </w:pPr>
            <w:r>
              <w:rPr>
                <w:rFonts w:hint="eastAsia"/>
                <w:color w:val="000000"/>
                <w:sz w:val="20"/>
                <w:szCs w:val="20"/>
              </w:rPr>
              <w:t>1.</w:t>
            </w:r>
            <w:r w:rsidR="00611F42">
              <w:rPr>
                <w:rFonts w:hint="eastAsia"/>
                <w:color w:val="000000"/>
                <w:sz w:val="20"/>
                <w:szCs w:val="20"/>
              </w:rPr>
              <w:t>急诊科预检分诊标准及流程</w:t>
            </w:r>
          </w:p>
        </w:tc>
      </w:tr>
      <w:tr w:rsidR="008807C6" w14:paraId="50687B92" w14:textId="77777777" w:rsidTr="00882819">
        <w:trPr>
          <w:trHeight w:val="503"/>
          <w:jc w:val="center"/>
        </w:trPr>
        <w:tc>
          <w:tcPr>
            <w:tcW w:w="545" w:type="dxa"/>
            <w:vAlign w:val="center"/>
          </w:tcPr>
          <w:p w14:paraId="6CE67F49" w14:textId="5935A784" w:rsidR="008807C6" w:rsidRDefault="00B75D20">
            <w:pPr>
              <w:snapToGrid w:val="0"/>
              <w:spacing w:line="288" w:lineRule="auto"/>
              <w:jc w:val="center"/>
              <w:rPr>
                <w:rFonts w:hint="eastAsia"/>
                <w:color w:val="000000"/>
                <w:sz w:val="20"/>
                <w:szCs w:val="20"/>
              </w:rPr>
            </w:pPr>
            <w:r>
              <w:rPr>
                <w:rFonts w:hint="eastAsia"/>
                <w:color w:val="000000"/>
                <w:sz w:val="20"/>
                <w:szCs w:val="20"/>
              </w:rPr>
              <w:t>四</w:t>
            </w:r>
          </w:p>
        </w:tc>
        <w:tc>
          <w:tcPr>
            <w:tcW w:w="720" w:type="dxa"/>
            <w:vAlign w:val="center"/>
          </w:tcPr>
          <w:p w14:paraId="61AE16DE" w14:textId="13150F5D" w:rsidR="008807C6" w:rsidRDefault="00A65B82">
            <w:pPr>
              <w:rPr>
                <w:rFonts w:hint="eastAsia"/>
                <w:color w:val="000000"/>
                <w:sz w:val="20"/>
                <w:szCs w:val="20"/>
              </w:rPr>
            </w:pPr>
            <w:r>
              <w:rPr>
                <w:rFonts w:hint="eastAsia"/>
                <w:color w:val="000000"/>
                <w:sz w:val="20"/>
                <w:szCs w:val="20"/>
              </w:rPr>
              <w:t>重症监护</w:t>
            </w:r>
          </w:p>
        </w:tc>
        <w:tc>
          <w:tcPr>
            <w:tcW w:w="2486" w:type="dxa"/>
            <w:vAlign w:val="center"/>
          </w:tcPr>
          <w:p w14:paraId="339F129C" w14:textId="712F2BA4" w:rsidR="003A549C" w:rsidRPr="003A549C" w:rsidRDefault="003A549C" w:rsidP="003A549C">
            <w:pPr>
              <w:pStyle w:val="af"/>
              <w:widowControl w:val="0"/>
              <w:ind w:firstLineChars="0" w:firstLine="0"/>
              <w:jc w:val="both"/>
              <w:rPr>
                <w:rFonts w:hint="eastAsia"/>
                <w:color w:val="000000"/>
                <w:sz w:val="20"/>
                <w:szCs w:val="20"/>
              </w:rPr>
            </w:pPr>
            <w:r>
              <w:rPr>
                <w:rFonts w:hint="eastAsia"/>
                <w:color w:val="000000"/>
                <w:sz w:val="20"/>
                <w:szCs w:val="20"/>
              </w:rPr>
              <w:t>1、</w:t>
            </w:r>
            <w:r w:rsidRPr="003A549C">
              <w:rPr>
                <w:rFonts w:hint="eastAsia"/>
                <w:color w:val="000000"/>
                <w:sz w:val="20"/>
                <w:szCs w:val="20"/>
              </w:rPr>
              <w:t>掌握ICU概念、分类、收治范围、呼吸机相关性肺炎、</w:t>
            </w:r>
          </w:p>
          <w:p w14:paraId="3B90C43B" w14:textId="1C9FE3CE" w:rsidR="003A549C" w:rsidRPr="003A549C" w:rsidRDefault="003A549C" w:rsidP="003A549C">
            <w:pPr>
              <w:pStyle w:val="af"/>
              <w:widowControl w:val="0"/>
              <w:ind w:firstLineChars="0" w:firstLine="0"/>
              <w:jc w:val="both"/>
              <w:rPr>
                <w:rFonts w:hint="eastAsia"/>
                <w:color w:val="000000"/>
                <w:sz w:val="20"/>
                <w:szCs w:val="20"/>
              </w:rPr>
            </w:pPr>
            <w:r w:rsidRPr="003A549C">
              <w:rPr>
                <w:rFonts w:hint="eastAsia"/>
                <w:color w:val="000000"/>
                <w:sz w:val="20"/>
                <w:szCs w:val="20"/>
              </w:rPr>
              <w:t>导管相关血流感染、导管相关泌尿系感染、多重耐药菌感染的概念。</w:t>
            </w:r>
          </w:p>
          <w:p w14:paraId="3BC4E75F" w14:textId="52A7D482" w:rsidR="003A549C" w:rsidRPr="003A549C" w:rsidRDefault="003A549C" w:rsidP="003A549C">
            <w:pPr>
              <w:pStyle w:val="af"/>
              <w:widowControl w:val="0"/>
              <w:ind w:firstLineChars="0" w:firstLine="0"/>
              <w:jc w:val="both"/>
              <w:rPr>
                <w:rFonts w:hint="eastAsia"/>
                <w:color w:val="000000"/>
                <w:sz w:val="20"/>
                <w:szCs w:val="20"/>
              </w:rPr>
            </w:pPr>
            <w:r>
              <w:rPr>
                <w:rFonts w:hint="eastAsia"/>
                <w:color w:val="000000"/>
                <w:sz w:val="20"/>
                <w:szCs w:val="20"/>
              </w:rPr>
              <w:t>2、</w:t>
            </w:r>
            <w:r w:rsidRPr="003A549C">
              <w:rPr>
                <w:rFonts w:hint="eastAsia"/>
                <w:color w:val="000000"/>
                <w:sz w:val="20"/>
                <w:szCs w:val="20"/>
              </w:rPr>
              <w:t>熟悉ICU设置、组织领导、管理制度、分级监护和质量指标管理。</w:t>
            </w:r>
          </w:p>
          <w:p w14:paraId="77A8DD67" w14:textId="3F5908F2" w:rsidR="008807C6" w:rsidRDefault="003A549C" w:rsidP="003A549C">
            <w:pPr>
              <w:pStyle w:val="af"/>
              <w:widowControl w:val="0"/>
              <w:ind w:firstLineChars="0" w:firstLine="0"/>
              <w:jc w:val="both"/>
              <w:rPr>
                <w:rFonts w:hint="eastAsia"/>
                <w:color w:val="000000"/>
                <w:sz w:val="20"/>
                <w:szCs w:val="20"/>
              </w:rPr>
            </w:pPr>
            <w:r>
              <w:rPr>
                <w:rFonts w:hint="eastAsia"/>
                <w:color w:val="000000"/>
                <w:sz w:val="20"/>
                <w:szCs w:val="20"/>
              </w:rPr>
              <w:t>3、</w:t>
            </w:r>
            <w:r w:rsidRPr="003A549C">
              <w:rPr>
                <w:rFonts w:hint="eastAsia"/>
                <w:color w:val="000000"/>
                <w:sz w:val="20"/>
                <w:szCs w:val="20"/>
              </w:rPr>
              <w:t>了解ICU患者转运和危重症患者感染的原因。</w:t>
            </w:r>
          </w:p>
        </w:tc>
        <w:tc>
          <w:tcPr>
            <w:tcW w:w="2126" w:type="dxa"/>
          </w:tcPr>
          <w:p w14:paraId="441E7640" w14:textId="77777777" w:rsidR="003A549C" w:rsidRPr="003A549C" w:rsidRDefault="003A549C" w:rsidP="003A549C">
            <w:pPr>
              <w:rPr>
                <w:rFonts w:hint="eastAsia"/>
                <w:sz w:val="20"/>
                <w:szCs w:val="20"/>
              </w:rPr>
            </w:pPr>
            <w:r w:rsidRPr="003A549C">
              <w:rPr>
                <w:rFonts w:hint="eastAsia"/>
                <w:sz w:val="20"/>
                <w:szCs w:val="20"/>
              </w:rPr>
              <w:t>能配合其他医务人员实施危重患者转运。</w:t>
            </w:r>
          </w:p>
          <w:p w14:paraId="2EB17D83" w14:textId="5FAB53BC" w:rsidR="003A549C" w:rsidRPr="003A549C" w:rsidRDefault="003A549C" w:rsidP="003A549C">
            <w:pPr>
              <w:rPr>
                <w:rFonts w:hint="eastAsia"/>
              </w:rPr>
            </w:pPr>
            <w:r w:rsidRPr="003A549C">
              <w:rPr>
                <w:rFonts w:hint="eastAsia"/>
                <w:sz w:val="20"/>
                <w:szCs w:val="20"/>
              </w:rPr>
              <w:t>能正确应用呼吸机相关性肺炎、导管相关血流感染、导管相关泌尿系感染、多重耐药菌感染的预防与护理措施。</w:t>
            </w:r>
          </w:p>
        </w:tc>
        <w:tc>
          <w:tcPr>
            <w:tcW w:w="1276" w:type="dxa"/>
          </w:tcPr>
          <w:p w14:paraId="3D3580C9" w14:textId="77777777" w:rsidR="005E227D" w:rsidRPr="005E227D" w:rsidRDefault="005E227D" w:rsidP="005E227D">
            <w:pPr>
              <w:widowControl w:val="0"/>
              <w:numPr>
                <w:ilvl w:val="0"/>
                <w:numId w:val="1"/>
              </w:numPr>
              <w:snapToGrid w:val="0"/>
              <w:spacing w:line="288" w:lineRule="auto"/>
              <w:rPr>
                <w:rFonts w:hint="eastAsia"/>
                <w:color w:val="000000"/>
                <w:sz w:val="20"/>
                <w:szCs w:val="20"/>
              </w:rPr>
            </w:pPr>
            <w:r w:rsidRPr="005E227D">
              <w:rPr>
                <w:rFonts w:hint="eastAsia"/>
                <w:color w:val="000000"/>
                <w:sz w:val="20"/>
                <w:szCs w:val="20"/>
              </w:rPr>
              <w:t>具有危重症患者感染防护意识，体现以患者为中心的服务意识。</w:t>
            </w:r>
          </w:p>
          <w:p w14:paraId="390A7899" w14:textId="489A68AD" w:rsidR="008807C6" w:rsidRDefault="005E227D" w:rsidP="005E227D">
            <w:pPr>
              <w:widowControl w:val="0"/>
              <w:numPr>
                <w:ilvl w:val="0"/>
                <w:numId w:val="1"/>
              </w:numPr>
              <w:snapToGrid w:val="0"/>
              <w:spacing w:line="288" w:lineRule="auto"/>
              <w:rPr>
                <w:rFonts w:hint="eastAsia"/>
                <w:color w:val="000000"/>
                <w:sz w:val="20"/>
                <w:szCs w:val="20"/>
              </w:rPr>
            </w:pPr>
            <w:r w:rsidRPr="005E227D">
              <w:rPr>
                <w:rFonts w:hint="eastAsia"/>
                <w:color w:val="000000"/>
                <w:sz w:val="20"/>
                <w:szCs w:val="20"/>
              </w:rPr>
              <w:t>具有从事重症监护护士所需具备的基本职业素质。</w:t>
            </w:r>
          </w:p>
        </w:tc>
        <w:tc>
          <w:tcPr>
            <w:tcW w:w="1283" w:type="dxa"/>
          </w:tcPr>
          <w:p w14:paraId="61C151B5" w14:textId="5971B8EB" w:rsidR="008807C6" w:rsidRDefault="00EB18D4">
            <w:pPr>
              <w:spacing w:line="276" w:lineRule="auto"/>
              <w:rPr>
                <w:rFonts w:hint="eastAsia"/>
                <w:color w:val="000000"/>
                <w:sz w:val="20"/>
                <w:szCs w:val="20"/>
              </w:rPr>
            </w:pPr>
            <w:r>
              <w:rPr>
                <w:rFonts w:hint="eastAsia"/>
                <w:color w:val="000000"/>
                <w:sz w:val="20"/>
                <w:szCs w:val="20"/>
              </w:rPr>
              <w:t xml:space="preserve">ICU分级监护及可能发生的相关感染预防及护理措施 </w:t>
            </w:r>
          </w:p>
        </w:tc>
      </w:tr>
      <w:tr w:rsidR="008807C6" w14:paraId="723EA8DB" w14:textId="77777777" w:rsidTr="00882819">
        <w:trPr>
          <w:trHeight w:val="326"/>
          <w:jc w:val="center"/>
        </w:trPr>
        <w:tc>
          <w:tcPr>
            <w:tcW w:w="545" w:type="dxa"/>
            <w:vAlign w:val="center"/>
          </w:tcPr>
          <w:p w14:paraId="535982AE" w14:textId="2ABAF76F" w:rsidR="008807C6" w:rsidRDefault="00B75D20">
            <w:pPr>
              <w:snapToGrid w:val="0"/>
              <w:spacing w:line="288" w:lineRule="auto"/>
              <w:jc w:val="center"/>
              <w:rPr>
                <w:rFonts w:hint="eastAsia"/>
                <w:color w:val="000000"/>
                <w:sz w:val="20"/>
                <w:szCs w:val="20"/>
              </w:rPr>
            </w:pPr>
            <w:r>
              <w:rPr>
                <w:rFonts w:hint="eastAsia"/>
                <w:color w:val="000000"/>
                <w:sz w:val="20"/>
                <w:szCs w:val="20"/>
              </w:rPr>
              <w:t>五</w:t>
            </w:r>
          </w:p>
        </w:tc>
        <w:tc>
          <w:tcPr>
            <w:tcW w:w="720" w:type="dxa"/>
            <w:vAlign w:val="center"/>
          </w:tcPr>
          <w:p w14:paraId="2BF7239B" w14:textId="314B627B" w:rsidR="008807C6" w:rsidRDefault="00C45CEF">
            <w:pPr>
              <w:rPr>
                <w:rFonts w:hint="eastAsia"/>
                <w:color w:val="000000"/>
                <w:sz w:val="20"/>
                <w:szCs w:val="20"/>
              </w:rPr>
            </w:pPr>
            <w:r>
              <w:rPr>
                <w:rFonts w:hint="eastAsia"/>
                <w:color w:val="000000"/>
                <w:sz w:val="20"/>
                <w:szCs w:val="20"/>
              </w:rPr>
              <w:t>心搏骤停及心肺脑复苏</w:t>
            </w:r>
          </w:p>
        </w:tc>
        <w:tc>
          <w:tcPr>
            <w:tcW w:w="2486" w:type="dxa"/>
            <w:vAlign w:val="center"/>
          </w:tcPr>
          <w:p w14:paraId="5A327D80" w14:textId="541CC78D" w:rsidR="0010242B" w:rsidRPr="0010242B" w:rsidRDefault="0010242B" w:rsidP="0010242B">
            <w:pPr>
              <w:rPr>
                <w:rFonts w:hint="eastAsia"/>
                <w:color w:val="000000"/>
                <w:sz w:val="20"/>
                <w:szCs w:val="20"/>
              </w:rPr>
            </w:pPr>
            <w:r>
              <w:rPr>
                <w:rFonts w:hint="eastAsia"/>
                <w:color w:val="000000"/>
                <w:sz w:val="20"/>
                <w:szCs w:val="20"/>
              </w:rPr>
              <w:t>1、</w:t>
            </w:r>
            <w:r w:rsidRPr="0010242B">
              <w:rPr>
                <w:rFonts w:hint="eastAsia"/>
                <w:color w:val="000000"/>
                <w:sz w:val="20"/>
                <w:szCs w:val="20"/>
              </w:rPr>
              <w:t>掌握心搏骤停、心肺脑复苏及生存链的基本概念，成人心搏骤停时的常见心律失常、心搏骤停的可逆性病因（5H5T)、心搏骤停的临床表现和高质量心肺复苏要点、高级心血管生命支持的关键要点、心搏骤停后自主循环恢复患者的护理要点。</w:t>
            </w:r>
          </w:p>
          <w:p w14:paraId="5E058DE3" w14:textId="47F559E7" w:rsidR="0010242B" w:rsidRPr="0010242B" w:rsidRDefault="0010242B" w:rsidP="0010242B">
            <w:pPr>
              <w:rPr>
                <w:rFonts w:hint="eastAsia"/>
                <w:color w:val="000000"/>
                <w:sz w:val="20"/>
                <w:szCs w:val="20"/>
              </w:rPr>
            </w:pPr>
            <w:r>
              <w:rPr>
                <w:rFonts w:hint="eastAsia"/>
                <w:color w:val="000000"/>
                <w:sz w:val="20"/>
                <w:szCs w:val="20"/>
              </w:rPr>
              <w:t>2、</w:t>
            </w:r>
            <w:r w:rsidRPr="0010242B">
              <w:rPr>
                <w:rFonts w:hint="eastAsia"/>
                <w:color w:val="000000"/>
                <w:sz w:val="20"/>
                <w:szCs w:val="20"/>
              </w:rPr>
              <w:t>熟悉成人与儿童、婴儿心肺复苏术的异同，心搏骤停与心源性猝死的区别与联系。</w:t>
            </w:r>
          </w:p>
          <w:p w14:paraId="650AB856" w14:textId="0F338E1E" w:rsidR="008807C6" w:rsidRDefault="0010242B" w:rsidP="0010242B">
            <w:pPr>
              <w:rPr>
                <w:rFonts w:hint="eastAsia"/>
                <w:color w:val="000000"/>
                <w:sz w:val="20"/>
                <w:szCs w:val="20"/>
              </w:rPr>
            </w:pPr>
            <w:r>
              <w:rPr>
                <w:rFonts w:hint="eastAsia"/>
                <w:color w:val="000000"/>
                <w:sz w:val="20"/>
                <w:szCs w:val="20"/>
              </w:rPr>
              <w:t>3、</w:t>
            </w:r>
            <w:r w:rsidRPr="0010242B">
              <w:rPr>
                <w:rFonts w:hint="eastAsia"/>
                <w:color w:val="000000"/>
                <w:sz w:val="20"/>
                <w:szCs w:val="20"/>
              </w:rPr>
              <w:t>了解基础生命支持在特殊情况下的修正之处。</w:t>
            </w:r>
          </w:p>
        </w:tc>
        <w:tc>
          <w:tcPr>
            <w:tcW w:w="2126" w:type="dxa"/>
          </w:tcPr>
          <w:p w14:paraId="33C74647" w14:textId="77777777" w:rsidR="00A250CA" w:rsidRPr="00A250CA" w:rsidRDefault="00A250CA" w:rsidP="00A250CA">
            <w:pPr>
              <w:rPr>
                <w:rFonts w:hint="eastAsia"/>
                <w:sz w:val="20"/>
                <w:szCs w:val="20"/>
              </w:rPr>
            </w:pPr>
            <w:r w:rsidRPr="00A250CA">
              <w:rPr>
                <w:rFonts w:hint="eastAsia"/>
                <w:sz w:val="20"/>
                <w:szCs w:val="20"/>
              </w:rPr>
              <w:t>能及时识别心搏骤停患者，并能准确实施基础生命支持技术。</w:t>
            </w:r>
          </w:p>
          <w:p w14:paraId="5FF742CA" w14:textId="7EDFCF61" w:rsidR="00A250CA" w:rsidRPr="00A250CA" w:rsidRDefault="00A250CA" w:rsidP="00A250CA">
            <w:pPr>
              <w:rPr>
                <w:rFonts w:hint="eastAsia"/>
              </w:rPr>
            </w:pPr>
            <w:r w:rsidRPr="00A250CA">
              <w:rPr>
                <w:rFonts w:hint="eastAsia"/>
                <w:sz w:val="20"/>
                <w:szCs w:val="20"/>
              </w:rPr>
              <w:t>能配合团队开展心搏骤停患者高级心血管生命支持和心搏骤停后治疗。</w:t>
            </w:r>
          </w:p>
        </w:tc>
        <w:tc>
          <w:tcPr>
            <w:tcW w:w="1276" w:type="dxa"/>
          </w:tcPr>
          <w:p w14:paraId="1B7CC48E" w14:textId="36DFEE7D" w:rsidR="008807C6" w:rsidRDefault="00464E78" w:rsidP="00464E78">
            <w:pPr>
              <w:widowControl w:val="0"/>
              <w:tabs>
                <w:tab w:val="left" w:pos="312"/>
              </w:tabs>
              <w:snapToGrid w:val="0"/>
              <w:spacing w:line="288" w:lineRule="auto"/>
              <w:rPr>
                <w:rFonts w:hint="eastAsia"/>
                <w:color w:val="000000"/>
                <w:sz w:val="20"/>
                <w:szCs w:val="20"/>
              </w:rPr>
            </w:pPr>
            <w:r w:rsidRPr="00464E78">
              <w:rPr>
                <w:rFonts w:hint="eastAsia"/>
                <w:color w:val="000000"/>
                <w:sz w:val="20"/>
                <w:szCs w:val="20"/>
              </w:rPr>
              <w:t>具有抢救心搏骤停患者所需的应急应变与团队协作的职业素质。</w:t>
            </w:r>
          </w:p>
        </w:tc>
        <w:tc>
          <w:tcPr>
            <w:tcW w:w="1283" w:type="dxa"/>
          </w:tcPr>
          <w:p w14:paraId="1C8D428C" w14:textId="017A0863" w:rsidR="008807C6" w:rsidRDefault="00464E78">
            <w:pPr>
              <w:spacing w:line="276" w:lineRule="auto"/>
              <w:rPr>
                <w:rFonts w:hint="eastAsia"/>
                <w:color w:val="000000"/>
                <w:sz w:val="20"/>
                <w:szCs w:val="20"/>
              </w:rPr>
            </w:pPr>
            <w:r>
              <w:rPr>
                <w:rFonts w:hint="eastAsia"/>
                <w:color w:val="000000"/>
                <w:sz w:val="20"/>
                <w:szCs w:val="20"/>
              </w:rPr>
              <w:t>心肺复苏术的操作</w:t>
            </w:r>
          </w:p>
        </w:tc>
      </w:tr>
      <w:tr w:rsidR="008807C6" w14:paraId="1D47BE9D" w14:textId="77777777" w:rsidTr="00882819">
        <w:trPr>
          <w:trHeight w:val="503"/>
          <w:jc w:val="center"/>
        </w:trPr>
        <w:tc>
          <w:tcPr>
            <w:tcW w:w="545" w:type="dxa"/>
            <w:vAlign w:val="center"/>
          </w:tcPr>
          <w:p w14:paraId="68E0DC02" w14:textId="48364000" w:rsidR="008807C6" w:rsidRDefault="00B75D20">
            <w:pPr>
              <w:snapToGrid w:val="0"/>
              <w:spacing w:line="288" w:lineRule="auto"/>
              <w:jc w:val="center"/>
              <w:rPr>
                <w:rFonts w:hint="eastAsia"/>
                <w:color w:val="000000"/>
                <w:sz w:val="20"/>
                <w:szCs w:val="20"/>
              </w:rPr>
            </w:pPr>
            <w:r>
              <w:rPr>
                <w:rFonts w:hint="eastAsia"/>
                <w:color w:val="000000"/>
                <w:sz w:val="20"/>
                <w:szCs w:val="20"/>
              </w:rPr>
              <w:t>六</w:t>
            </w:r>
          </w:p>
        </w:tc>
        <w:tc>
          <w:tcPr>
            <w:tcW w:w="720" w:type="dxa"/>
            <w:vAlign w:val="center"/>
          </w:tcPr>
          <w:p w14:paraId="15651BB6" w14:textId="4B64632B" w:rsidR="008807C6" w:rsidRDefault="00301F83">
            <w:pPr>
              <w:rPr>
                <w:rFonts w:hint="eastAsia"/>
                <w:color w:val="000000"/>
                <w:sz w:val="20"/>
                <w:szCs w:val="20"/>
              </w:rPr>
            </w:pPr>
            <w:r>
              <w:rPr>
                <w:rFonts w:hint="eastAsia"/>
                <w:color w:val="000000"/>
                <w:sz w:val="20"/>
                <w:szCs w:val="20"/>
              </w:rPr>
              <w:t>急性中毒</w:t>
            </w:r>
          </w:p>
        </w:tc>
        <w:tc>
          <w:tcPr>
            <w:tcW w:w="2486" w:type="dxa"/>
            <w:vAlign w:val="center"/>
          </w:tcPr>
          <w:p w14:paraId="2EAF1B34" w14:textId="52460BBA" w:rsidR="00CD67CE" w:rsidRPr="00CD67CE" w:rsidRDefault="00CD67CE" w:rsidP="00CD67CE">
            <w:pPr>
              <w:rPr>
                <w:rFonts w:hint="eastAsia"/>
                <w:color w:val="000000"/>
                <w:sz w:val="20"/>
                <w:szCs w:val="20"/>
              </w:rPr>
            </w:pPr>
            <w:r>
              <w:rPr>
                <w:rFonts w:hint="eastAsia"/>
                <w:color w:val="000000"/>
                <w:sz w:val="20"/>
                <w:szCs w:val="20"/>
              </w:rPr>
              <w:t>1、</w:t>
            </w:r>
            <w:r w:rsidRPr="00CD67CE">
              <w:rPr>
                <w:rFonts w:hint="eastAsia"/>
                <w:color w:val="000000"/>
                <w:sz w:val="20"/>
                <w:szCs w:val="20"/>
              </w:rPr>
              <w:t>掌握常见毒物急性中毒的急救原则及护理措施，有机磷杀虫药中毒、百草枯中毒、一氧化碳中毒、急性酒精中毒、虫蛇咬蜇伤及药物滥用患者的临床表现、急救治疗原则及护理措施。</w:t>
            </w:r>
          </w:p>
          <w:p w14:paraId="0EB375C2" w14:textId="09615B79" w:rsidR="00CD67CE" w:rsidRPr="00CD67CE" w:rsidRDefault="00CD67CE" w:rsidP="00CD67CE">
            <w:pPr>
              <w:rPr>
                <w:rFonts w:hint="eastAsia"/>
                <w:color w:val="000000"/>
                <w:sz w:val="20"/>
                <w:szCs w:val="20"/>
              </w:rPr>
            </w:pPr>
            <w:r>
              <w:rPr>
                <w:rFonts w:hint="eastAsia"/>
                <w:color w:val="000000"/>
                <w:sz w:val="20"/>
                <w:szCs w:val="20"/>
              </w:rPr>
              <w:t>2、</w:t>
            </w:r>
            <w:r w:rsidRPr="00CD67CE">
              <w:rPr>
                <w:rFonts w:hint="eastAsia"/>
                <w:color w:val="000000"/>
                <w:sz w:val="20"/>
                <w:szCs w:val="20"/>
              </w:rPr>
              <w:t>熟悉急性中毒病情危重的信号和中毒患者的健康</w:t>
            </w:r>
            <w:r w:rsidRPr="00CD67CE">
              <w:rPr>
                <w:rFonts w:hint="eastAsia"/>
                <w:color w:val="000000"/>
                <w:sz w:val="20"/>
                <w:szCs w:val="20"/>
              </w:rPr>
              <w:lastRenderedPageBreak/>
              <w:t>教育。</w:t>
            </w:r>
          </w:p>
          <w:p w14:paraId="178D0F09" w14:textId="2DD2EDE0" w:rsidR="008807C6" w:rsidRDefault="00CD67CE" w:rsidP="00CD67CE">
            <w:pPr>
              <w:rPr>
                <w:rFonts w:hint="eastAsia"/>
                <w:color w:val="000000"/>
                <w:sz w:val="20"/>
                <w:szCs w:val="20"/>
              </w:rPr>
            </w:pPr>
            <w:r>
              <w:rPr>
                <w:rFonts w:hint="eastAsia"/>
                <w:color w:val="000000"/>
                <w:sz w:val="20"/>
                <w:szCs w:val="20"/>
              </w:rPr>
              <w:t>3、</w:t>
            </w:r>
            <w:r w:rsidRPr="00CD67CE">
              <w:rPr>
                <w:rFonts w:hint="eastAsia"/>
                <w:color w:val="000000"/>
                <w:sz w:val="20"/>
                <w:szCs w:val="20"/>
              </w:rPr>
              <w:t>了解毒物常见病因与中毒机制，以及严重程度分型。</w:t>
            </w:r>
          </w:p>
        </w:tc>
        <w:tc>
          <w:tcPr>
            <w:tcW w:w="2126" w:type="dxa"/>
          </w:tcPr>
          <w:p w14:paraId="07FFFC0A" w14:textId="29FBA2EE" w:rsidR="006C57DB" w:rsidRPr="006C57DB" w:rsidRDefault="006C57DB" w:rsidP="006C57DB">
            <w:pPr>
              <w:rPr>
                <w:rFonts w:hint="eastAsia"/>
                <w:color w:val="000000"/>
                <w:sz w:val="20"/>
                <w:szCs w:val="20"/>
              </w:rPr>
            </w:pPr>
            <w:r>
              <w:rPr>
                <w:rFonts w:hint="eastAsia"/>
                <w:color w:val="000000"/>
                <w:sz w:val="20"/>
                <w:szCs w:val="20"/>
              </w:rPr>
              <w:lastRenderedPageBreak/>
              <w:t>1、</w:t>
            </w:r>
            <w:r w:rsidRPr="006C57DB">
              <w:rPr>
                <w:rFonts w:hint="eastAsia"/>
                <w:color w:val="000000"/>
                <w:sz w:val="20"/>
                <w:szCs w:val="20"/>
              </w:rPr>
              <w:t>能及时识别急性中毒患者，并配合团队开展急性中毒患者抢救工作。</w:t>
            </w:r>
          </w:p>
          <w:p w14:paraId="6571765E" w14:textId="464F31C1" w:rsidR="008807C6" w:rsidRDefault="006C57DB" w:rsidP="006C57DB">
            <w:pPr>
              <w:rPr>
                <w:rFonts w:hint="eastAsia"/>
                <w:color w:val="000000"/>
                <w:sz w:val="20"/>
              </w:rPr>
            </w:pPr>
            <w:r>
              <w:rPr>
                <w:rFonts w:hint="eastAsia"/>
                <w:color w:val="000000"/>
                <w:sz w:val="20"/>
                <w:szCs w:val="20"/>
              </w:rPr>
              <w:t>2、</w:t>
            </w:r>
            <w:r w:rsidRPr="006C57DB">
              <w:rPr>
                <w:rFonts w:hint="eastAsia"/>
                <w:color w:val="000000"/>
                <w:sz w:val="20"/>
                <w:szCs w:val="20"/>
              </w:rPr>
              <w:t>能对常见药物滥用患者采取紧急救治及护理措施。</w:t>
            </w:r>
          </w:p>
        </w:tc>
        <w:tc>
          <w:tcPr>
            <w:tcW w:w="1276" w:type="dxa"/>
          </w:tcPr>
          <w:p w14:paraId="67F11159" w14:textId="6676BB30" w:rsidR="008807C6" w:rsidRDefault="006C57DB" w:rsidP="006C57DB">
            <w:pPr>
              <w:widowControl w:val="0"/>
              <w:tabs>
                <w:tab w:val="left" w:pos="312"/>
              </w:tabs>
              <w:snapToGrid w:val="0"/>
              <w:spacing w:line="288" w:lineRule="auto"/>
              <w:rPr>
                <w:rFonts w:hint="eastAsia"/>
                <w:color w:val="000000"/>
                <w:sz w:val="20"/>
                <w:szCs w:val="20"/>
              </w:rPr>
            </w:pPr>
            <w:r w:rsidRPr="006C57DB">
              <w:rPr>
                <w:rFonts w:hint="eastAsia"/>
                <w:color w:val="000000"/>
                <w:sz w:val="20"/>
                <w:szCs w:val="20"/>
              </w:rPr>
              <w:t>具有尊重急性中毒患者各项权益的职业素质。</w:t>
            </w:r>
          </w:p>
        </w:tc>
        <w:tc>
          <w:tcPr>
            <w:tcW w:w="1283" w:type="dxa"/>
          </w:tcPr>
          <w:p w14:paraId="263368C9" w14:textId="08BB1489" w:rsidR="008807C6" w:rsidRDefault="006C57DB">
            <w:pPr>
              <w:spacing w:line="276" w:lineRule="auto"/>
              <w:rPr>
                <w:rFonts w:hint="eastAsia"/>
                <w:color w:val="000000"/>
                <w:sz w:val="20"/>
                <w:szCs w:val="20"/>
              </w:rPr>
            </w:pPr>
            <w:r>
              <w:rPr>
                <w:rFonts w:hint="eastAsia"/>
                <w:color w:val="000000"/>
                <w:sz w:val="20"/>
                <w:szCs w:val="20"/>
              </w:rPr>
              <w:t>各类急性中毒的急救方法及护理措施</w:t>
            </w:r>
          </w:p>
        </w:tc>
      </w:tr>
      <w:tr w:rsidR="008807C6" w14:paraId="35B1AEFB" w14:textId="77777777" w:rsidTr="00882819">
        <w:trPr>
          <w:trHeight w:val="503"/>
          <w:jc w:val="center"/>
        </w:trPr>
        <w:tc>
          <w:tcPr>
            <w:tcW w:w="545" w:type="dxa"/>
            <w:vAlign w:val="center"/>
          </w:tcPr>
          <w:p w14:paraId="64684D79" w14:textId="7F26E863" w:rsidR="008807C6" w:rsidRDefault="00B75D20">
            <w:pPr>
              <w:snapToGrid w:val="0"/>
              <w:spacing w:line="288" w:lineRule="auto"/>
              <w:jc w:val="center"/>
              <w:rPr>
                <w:rFonts w:hint="eastAsia"/>
                <w:color w:val="000000"/>
                <w:sz w:val="20"/>
                <w:szCs w:val="20"/>
              </w:rPr>
            </w:pPr>
            <w:r>
              <w:rPr>
                <w:rFonts w:hint="eastAsia"/>
                <w:color w:val="000000"/>
                <w:sz w:val="20"/>
                <w:szCs w:val="20"/>
              </w:rPr>
              <w:t>七</w:t>
            </w:r>
          </w:p>
        </w:tc>
        <w:tc>
          <w:tcPr>
            <w:tcW w:w="720" w:type="dxa"/>
            <w:vAlign w:val="center"/>
          </w:tcPr>
          <w:p w14:paraId="1070FCE4" w14:textId="50D6C728" w:rsidR="008807C6" w:rsidRDefault="00B002D4">
            <w:pPr>
              <w:rPr>
                <w:rFonts w:hint="eastAsia"/>
                <w:color w:val="000000"/>
                <w:sz w:val="20"/>
                <w:szCs w:val="20"/>
              </w:rPr>
            </w:pPr>
            <w:r>
              <w:rPr>
                <w:rFonts w:hint="eastAsia"/>
                <w:color w:val="000000"/>
                <w:sz w:val="20"/>
                <w:szCs w:val="20"/>
              </w:rPr>
              <w:t>常见内外科急症</w:t>
            </w:r>
          </w:p>
          <w:p w14:paraId="59A279D0" w14:textId="77777777" w:rsidR="008807C6" w:rsidRDefault="008807C6">
            <w:pPr>
              <w:rPr>
                <w:rFonts w:hint="eastAsia"/>
                <w:color w:val="000000"/>
                <w:sz w:val="20"/>
                <w:szCs w:val="20"/>
              </w:rPr>
            </w:pPr>
          </w:p>
          <w:p w14:paraId="4928093D" w14:textId="0387A3E9" w:rsidR="008807C6" w:rsidRDefault="007A37B1">
            <w:pPr>
              <w:rPr>
                <w:rFonts w:hint="eastAsia"/>
                <w:color w:val="000000"/>
                <w:sz w:val="20"/>
                <w:szCs w:val="20"/>
              </w:rPr>
            </w:pPr>
            <w:r>
              <w:rPr>
                <w:rFonts w:hint="eastAsia"/>
                <w:color w:val="000000"/>
                <w:sz w:val="20"/>
                <w:szCs w:val="20"/>
              </w:rPr>
              <w:t xml:space="preserve"> </w:t>
            </w:r>
          </w:p>
        </w:tc>
        <w:tc>
          <w:tcPr>
            <w:tcW w:w="2486" w:type="dxa"/>
            <w:vAlign w:val="center"/>
          </w:tcPr>
          <w:p w14:paraId="7EB9A0B4" w14:textId="112F48E1" w:rsidR="007A37B1" w:rsidRPr="007A37B1" w:rsidRDefault="007A37B1" w:rsidP="007A37B1">
            <w:pPr>
              <w:rPr>
                <w:rFonts w:hint="eastAsia"/>
                <w:color w:val="000000"/>
                <w:sz w:val="20"/>
                <w:szCs w:val="20"/>
              </w:rPr>
            </w:pPr>
            <w:r>
              <w:rPr>
                <w:rFonts w:hint="eastAsia"/>
                <w:color w:val="000000"/>
                <w:sz w:val="20"/>
                <w:szCs w:val="20"/>
              </w:rPr>
              <w:t>1、</w:t>
            </w:r>
            <w:r w:rsidRPr="007A37B1">
              <w:rPr>
                <w:rFonts w:hint="eastAsia"/>
                <w:color w:val="000000"/>
                <w:sz w:val="20"/>
                <w:szCs w:val="20"/>
              </w:rPr>
              <w:t>掌握脑卒中、缺血性脑卒中、脑梗死、脑出血、不同类型休克的病情评估、急救原则和护理措施。</w:t>
            </w:r>
          </w:p>
          <w:p w14:paraId="325719BE" w14:textId="7D7492A4" w:rsidR="007A37B1" w:rsidRPr="007A37B1" w:rsidRDefault="007A37B1" w:rsidP="007A37B1">
            <w:pPr>
              <w:rPr>
                <w:rFonts w:hint="eastAsia"/>
                <w:color w:val="000000"/>
                <w:sz w:val="20"/>
                <w:szCs w:val="20"/>
              </w:rPr>
            </w:pPr>
            <w:r>
              <w:rPr>
                <w:rFonts w:hint="eastAsia"/>
                <w:color w:val="000000"/>
                <w:sz w:val="20"/>
                <w:szCs w:val="20"/>
              </w:rPr>
              <w:t>2、</w:t>
            </w:r>
            <w:r w:rsidRPr="007A37B1">
              <w:rPr>
                <w:rFonts w:hint="eastAsia"/>
                <w:color w:val="000000"/>
                <w:sz w:val="20"/>
                <w:szCs w:val="20"/>
              </w:rPr>
              <w:t>熟悉急性发热、脑卒中、休克的常见病因。</w:t>
            </w:r>
          </w:p>
          <w:p w14:paraId="38F69CE5" w14:textId="77777777" w:rsidR="007A37B1" w:rsidRDefault="007A37B1" w:rsidP="007A37B1">
            <w:pPr>
              <w:rPr>
                <w:rFonts w:hint="eastAsia"/>
                <w:color w:val="000000"/>
                <w:sz w:val="20"/>
                <w:szCs w:val="20"/>
              </w:rPr>
            </w:pPr>
            <w:r>
              <w:rPr>
                <w:rFonts w:hint="eastAsia"/>
                <w:color w:val="000000"/>
                <w:sz w:val="20"/>
                <w:szCs w:val="20"/>
              </w:rPr>
              <w:t>3、</w:t>
            </w:r>
            <w:r w:rsidRPr="007A37B1">
              <w:rPr>
                <w:rFonts w:hint="eastAsia"/>
                <w:color w:val="000000"/>
                <w:sz w:val="20"/>
                <w:szCs w:val="20"/>
              </w:rPr>
              <w:t>了解急性发热、脑卒中、休克的发病机制。</w:t>
            </w:r>
          </w:p>
          <w:p w14:paraId="25765431" w14:textId="02544027" w:rsidR="007A37B1" w:rsidRPr="007A37B1" w:rsidRDefault="007A37B1" w:rsidP="007A37B1">
            <w:pPr>
              <w:rPr>
                <w:rFonts w:hint="eastAsia"/>
                <w:color w:val="000000"/>
                <w:sz w:val="20"/>
                <w:szCs w:val="20"/>
              </w:rPr>
            </w:pPr>
            <w:r>
              <w:rPr>
                <w:rFonts w:hint="eastAsia"/>
                <w:color w:val="000000"/>
                <w:sz w:val="20"/>
                <w:szCs w:val="20"/>
              </w:rPr>
              <w:t>4、</w:t>
            </w:r>
            <w:r w:rsidRPr="007A37B1">
              <w:rPr>
                <w:rFonts w:hint="eastAsia"/>
                <w:color w:val="000000"/>
                <w:sz w:val="20"/>
                <w:szCs w:val="20"/>
              </w:rPr>
              <w:t>掌握呼吸道梗阻所致窒息、严重心律失常的病情评估、急救原则和护理措施。</w:t>
            </w:r>
          </w:p>
          <w:p w14:paraId="4788A17C" w14:textId="7B4BAF32" w:rsidR="007A37B1" w:rsidRPr="007A37B1" w:rsidRDefault="007A37B1" w:rsidP="007A37B1">
            <w:pPr>
              <w:rPr>
                <w:rFonts w:hint="eastAsia"/>
                <w:color w:val="000000"/>
                <w:sz w:val="20"/>
                <w:szCs w:val="20"/>
              </w:rPr>
            </w:pPr>
            <w:r>
              <w:rPr>
                <w:rFonts w:hint="eastAsia"/>
                <w:color w:val="000000"/>
                <w:sz w:val="20"/>
                <w:szCs w:val="20"/>
              </w:rPr>
              <w:t>5、</w:t>
            </w:r>
            <w:r w:rsidRPr="007A37B1">
              <w:rPr>
                <w:rFonts w:hint="eastAsia"/>
                <w:color w:val="000000"/>
                <w:sz w:val="20"/>
                <w:szCs w:val="20"/>
              </w:rPr>
              <w:t>熟悉呼吸困难、窒息、严重心律失常的常见病因。</w:t>
            </w:r>
          </w:p>
          <w:p w14:paraId="5FA7E909" w14:textId="3AD1E10D" w:rsidR="007A37B1" w:rsidRDefault="007A37B1" w:rsidP="007A37B1">
            <w:pPr>
              <w:rPr>
                <w:rFonts w:hint="eastAsia"/>
                <w:color w:val="000000"/>
                <w:sz w:val="20"/>
                <w:szCs w:val="20"/>
              </w:rPr>
            </w:pPr>
            <w:r>
              <w:rPr>
                <w:rFonts w:hint="eastAsia"/>
                <w:color w:val="000000"/>
                <w:sz w:val="20"/>
                <w:szCs w:val="20"/>
              </w:rPr>
              <w:t>6、</w:t>
            </w:r>
            <w:r w:rsidRPr="007A37B1">
              <w:rPr>
                <w:rFonts w:hint="eastAsia"/>
                <w:color w:val="000000"/>
                <w:sz w:val="20"/>
                <w:szCs w:val="20"/>
              </w:rPr>
              <w:t>了解呼吸困难、窒息、严重心律失常的发病机制。</w:t>
            </w:r>
          </w:p>
          <w:p w14:paraId="4793E54A" w14:textId="6BAB36CB" w:rsidR="001800E0" w:rsidRPr="001800E0" w:rsidRDefault="001800E0" w:rsidP="001800E0">
            <w:pPr>
              <w:rPr>
                <w:rFonts w:hint="eastAsia"/>
                <w:color w:val="000000"/>
                <w:sz w:val="20"/>
                <w:szCs w:val="20"/>
              </w:rPr>
            </w:pPr>
            <w:r>
              <w:rPr>
                <w:rFonts w:hint="eastAsia"/>
                <w:color w:val="000000"/>
                <w:sz w:val="20"/>
                <w:szCs w:val="20"/>
              </w:rPr>
              <w:t>7、</w:t>
            </w:r>
            <w:r w:rsidRPr="001800E0">
              <w:rPr>
                <w:rFonts w:hint="eastAsia"/>
                <w:color w:val="000000"/>
                <w:sz w:val="20"/>
                <w:szCs w:val="20"/>
              </w:rPr>
              <w:t>掌握胸痛、急性冠脉综合征、主动脉夹层、糖尿病酮症酸中毒、高渗高血糖综合征、低血糖症的概念、致命性胸痛、糖尿病酮症酸中毒、高渗高血糖综合征、低血糖症、急性腹痛的病情评估、急救原则和护理措施。</w:t>
            </w:r>
          </w:p>
          <w:p w14:paraId="0FD03176" w14:textId="226FEBB4" w:rsidR="001800E0" w:rsidRPr="001800E0" w:rsidRDefault="001800E0" w:rsidP="001800E0">
            <w:pPr>
              <w:rPr>
                <w:rFonts w:hint="eastAsia"/>
                <w:color w:val="000000"/>
                <w:sz w:val="20"/>
                <w:szCs w:val="20"/>
              </w:rPr>
            </w:pPr>
            <w:r>
              <w:rPr>
                <w:rFonts w:hint="eastAsia"/>
                <w:color w:val="000000"/>
                <w:sz w:val="20"/>
                <w:szCs w:val="20"/>
              </w:rPr>
              <w:t>8、</w:t>
            </w:r>
            <w:r w:rsidRPr="001800E0">
              <w:rPr>
                <w:rFonts w:hint="eastAsia"/>
                <w:color w:val="000000"/>
                <w:sz w:val="20"/>
                <w:szCs w:val="20"/>
              </w:rPr>
              <w:t>熟悉急性胸痛、糖尿病酮症酸中毒、高渗高血糖综合征、低血糖症、急性腹痛的常见病因。</w:t>
            </w:r>
          </w:p>
          <w:p w14:paraId="79B8A7B9" w14:textId="5F0D4C53" w:rsidR="001800E0" w:rsidRPr="007A37B1" w:rsidRDefault="001800E0" w:rsidP="001800E0">
            <w:pPr>
              <w:rPr>
                <w:rFonts w:hint="eastAsia"/>
                <w:color w:val="000000"/>
                <w:sz w:val="20"/>
                <w:szCs w:val="20"/>
              </w:rPr>
            </w:pPr>
            <w:r>
              <w:rPr>
                <w:rFonts w:hint="eastAsia"/>
                <w:color w:val="000000"/>
                <w:sz w:val="20"/>
                <w:szCs w:val="20"/>
              </w:rPr>
              <w:t>9、</w:t>
            </w:r>
            <w:r w:rsidRPr="001800E0">
              <w:rPr>
                <w:rFonts w:hint="eastAsia"/>
                <w:color w:val="000000"/>
                <w:sz w:val="20"/>
                <w:szCs w:val="20"/>
              </w:rPr>
              <w:t>了解急性胸痛、糖尿病酮症酸中毒、高渗高血糖综合征、低血糖症、急性腹痛的发病机制。</w:t>
            </w:r>
          </w:p>
          <w:p w14:paraId="43809FC2" w14:textId="47A3FA0D" w:rsidR="008807C6" w:rsidRPr="007A37B1" w:rsidRDefault="008807C6" w:rsidP="007A37B1">
            <w:pPr>
              <w:rPr>
                <w:rFonts w:hint="eastAsia"/>
                <w:color w:val="000000"/>
                <w:sz w:val="20"/>
                <w:szCs w:val="20"/>
              </w:rPr>
            </w:pPr>
          </w:p>
        </w:tc>
        <w:tc>
          <w:tcPr>
            <w:tcW w:w="2126" w:type="dxa"/>
          </w:tcPr>
          <w:p w14:paraId="0C8C10A5" w14:textId="1F470159" w:rsidR="003E30CD" w:rsidRPr="003E30CD" w:rsidRDefault="003E30CD" w:rsidP="003E30CD">
            <w:pPr>
              <w:rPr>
                <w:rFonts w:hint="eastAsia"/>
                <w:color w:val="000000"/>
                <w:sz w:val="20"/>
                <w:szCs w:val="20"/>
              </w:rPr>
            </w:pPr>
            <w:r>
              <w:rPr>
                <w:rFonts w:hint="eastAsia"/>
                <w:color w:val="000000"/>
                <w:sz w:val="20"/>
                <w:szCs w:val="20"/>
              </w:rPr>
              <w:t>1、</w:t>
            </w:r>
            <w:r w:rsidRPr="003E30CD">
              <w:rPr>
                <w:rFonts w:hint="eastAsia"/>
                <w:color w:val="000000"/>
                <w:sz w:val="20"/>
                <w:szCs w:val="20"/>
              </w:rPr>
              <w:t>能根据发热的急救原则，对患者实施正确的急救护理措施。</w:t>
            </w:r>
          </w:p>
          <w:p w14:paraId="74674D39" w14:textId="0B59DA87" w:rsidR="003E30CD" w:rsidRPr="003E30CD" w:rsidRDefault="003E30CD" w:rsidP="003E30CD">
            <w:pPr>
              <w:rPr>
                <w:rFonts w:hint="eastAsia"/>
                <w:color w:val="000000"/>
                <w:sz w:val="20"/>
                <w:szCs w:val="20"/>
              </w:rPr>
            </w:pPr>
            <w:r>
              <w:rPr>
                <w:rFonts w:hint="eastAsia"/>
                <w:color w:val="000000"/>
                <w:sz w:val="20"/>
                <w:szCs w:val="20"/>
              </w:rPr>
              <w:t>2、</w:t>
            </w:r>
            <w:r w:rsidRPr="003E30CD">
              <w:rPr>
                <w:rFonts w:hint="eastAsia"/>
                <w:color w:val="000000"/>
                <w:sz w:val="20"/>
                <w:szCs w:val="20"/>
              </w:rPr>
              <w:t>能运用休克的急救流程图，对患者实施正确的急救护理措施。</w:t>
            </w:r>
          </w:p>
          <w:p w14:paraId="61B99A60" w14:textId="77777777" w:rsidR="008807C6" w:rsidRDefault="003E30CD" w:rsidP="003E30CD">
            <w:pPr>
              <w:rPr>
                <w:rFonts w:hint="eastAsia"/>
                <w:color w:val="000000"/>
                <w:sz w:val="20"/>
                <w:szCs w:val="20"/>
              </w:rPr>
            </w:pPr>
            <w:r>
              <w:rPr>
                <w:rFonts w:hint="eastAsia"/>
                <w:color w:val="000000"/>
                <w:sz w:val="20"/>
                <w:szCs w:val="20"/>
              </w:rPr>
              <w:t>3、</w:t>
            </w:r>
            <w:r w:rsidRPr="003E30CD">
              <w:rPr>
                <w:rFonts w:hint="eastAsia"/>
                <w:color w:val="000000"/>
                <w:sz w:val="20"/>
                <w:szCs w:val="20"/>
              </w:rPr>
              <w:t>能运用FAST判断法对脑卒中患者进行评估。</w:t>
            </w:r>
          </w:p>
          <w:p w14:paraId="290F1339" w14:textId="3F9B9F1D" w:rsidR="003E30CD" w:rsidRPr="003E30CD" w:rsidRDefault="003E30CD" w:rsidP="003E30CD">
            <w:pPr>
              <w:rPr>
                <w:rFonts w:hint="eastAsia"/>
                <w:color w:val="000000"/>
                <w:sz w:val="20"/>
                <w:szCs w:val="20"/>
              </w:rPr>
            </w:pPr>
            <w:r>
              <w:rPr>
                <w:rFonts w:hint="eastAsia"/>
                <w:color w:val="000000"/>
                <w:sz w:val="20"/>
                <w:szCs w:val="20"/>
              </w:rPr>
              <w:t>4、</w:t>
            </w:r>
            <w:r w:rsidRPr="003E30CD">
              <w:rPr>
                <w:rFonts w:hint="eastAsia"/>
                <w:color w:val="000000"/>
                <w:sz w:val="20"/>
                <w:szCs w:val="20"/>
              </w:rPr>
              <w:t>能根据发热的急救原则，对患者实施正确的急救护理措施。</w:t>
            </w:r>
          </w:p>
          <w:p w14:paraId="3578AAAE" w14:textId="77777777" w:rsidR="003E30CD" w:rsidRDefault="003E30CD" w:rsidP="003E30CD">
            <w:pPr>
              <w:rPr>
                <w:rFonts w:hint="eastAsia"/>
                <w:color w:val="000000"/>
                <w:sz w:val="20"/>
                <w:szCs w:val="20"/>
              </w:rPr>
            </w:pPr>
            <w:r>
              <w:rPr>
                <w:rFonts w:hint="eastAsia"/>
                <w:color w:val="000000"/>
                <w:sz w:val="20"/>
                <w:szCs w:val="20"/>
              </w:rPr>
              <w:t>5、</w:t>
            </w:r>
            <w:r w:rsidRPr="003E30CD">
              <w:rPr>
                <w:rFonts w:hint="eastAsia"/>
                <w:color w:val="000000"/>
                <w:sz w:val="20"/>
                <w:szCs w:val="20"/>
              </w:rPr>
              <w:t>能运用呼吸困难、窒息、严重心律失常的急救流程图，对患者实施正确的急救护理措施。</w:t>
            </w:r>
          </w:p>
          <w:p w14:paraId="1B8D1354" w14:textId="3E6ED010" w:rsidR="003E30CD" w:rsidRPr="003E30CD" w:rsidRDefault="003E30CD" w:rsidP="003E30CD">
            <w:pPr>
              <w:rPr>
                <w:rFonts w:hint="eastAsia"/>
                <w:color w:val="000000"/>
                <w:sz w:val="20"/>
                <w:szCs w:val="20"/>
              </w:rPr>
            </w:pPr>
            <w:r>
              <w:rPr>
                <w:rFonts w:hint="eastAsia"/>
                <w:color w:val="000000"/>
                <w:sz w:val="20"/>
                <w:szCs w:val="20"/>
              </w:rPr>
              <w:t>6、</w:t>
            </w:r>
            <w:r w:rsidRPr="003E30CD">
              <w:rPr>
                <w:rFonts w:hint="eastAsia"/>
                <w:color w:val="000000"/>
                <w:sz w:val="20"/>
                <w:szCs w:val="20"/>
              </w:rPr>
              <w:t>能根据急性腹痛的急救原则，对患者实施正确的急救护理措施。</w:t>
            </w:r>
          </w:p>
          <w:p w14:paraId="709A7B2B" w14:textId="37D768A0" w:rsidR="003E30CD" w:rsidRPr="003E30CD" w:rsidRDefault="003E30CD" w:rsidP="003E30CD">
            <w:pPr>
              <w:rPr>
                <w:rFonts w:hint="eastAsia"/>
                <w:color w:val="000000"/>
                <w:sz w:val="20"/>
                <w:szCs w:val="20"/>
              </w:rPr>
            </w:pPr>
            <w:r>
              <w:rPr>
                <w:rFonts w:hint="eastAsia"/>
                <w:color w:val="000000"/>
                <w:sz w:val="20"/>
                <w:szCs w:val="20"/>
              </w:rPr>
              <w:t>7、</w:t>
            </w:r>
            <w:r w:rsidRPr="003E30CD">
              <w:rPr>
                <w:rFonts w:hint="eastAsia"/>
                <w:color w:val="000000"/>
                <w:sz w:val="20"/>
                <w:szCs w:val="20"/>
              </w:rPr>
              <w:t>能运用急性冠脉综合征、糖尿病酮症酸中毒、高渗高血糖综合征、低血糖症的急救流程图，对患者实施正确的急救护理措施。</w:t>
            </w:r>
          </w:p>
        </w:tc>
        <w:tc>
          <w:tcPr>
            <w:tcW w:w="1276" w:type="dxa"/>
          </w:tcPr>
          <w:p w14:paraId="3F5CA5CA" w14:textId="0576E9B9" w:rsidR="008807C6" w:rsidRDefault="00D43405">
            <w:pPr>
              <w:snapToGrid w:val="0"/>
              <w:spacing w:line="288" w:lineRule="auto"/>
              <w:rPr>
                <w:rFonts w:hint="eastAsia"/>
                <w:color w:val="000000"/>
                <w:sz w:val="20"/>
                <w:szCs w:val="20"/>
              </w:rPr>
            </w:pPr>
            <w:r w:rsidRPr="00D43405">
              <w:rPr>
                <w:rFonts w:hint="eastAsia"/>
                <w:color w:val="000000"/>
                <w:sz w:val="20"/>
                <w:szCs w:val="20"/>
              </w:rPr>
              <w:t>具有有效处置常见内外科急症所需的应急应变与团队协作的职业素质。</w:t>
            </w:r>
          </w:p>
        </w:tc>
        <w:tc>
          <w:tcPr>
            <w:tcW w:w="1283" w:type="dxa"/>
          </w:tcPr>
          <w:p w14:paraId="1E336B8C" w14:textId="02648808" w:rsidR="008807C6" w:rsidRDefault="005F6C3D" w:rsidP="005F6C3D">
            <w:pPr>
              <w:spacing w:line="276" w:lineRule="auto"/>
              <w:rPr>
                <w:rFonts w:hint="eastAsia"/>
                <w:color w:val="000000"/>
                <w:sz w:val="20"/>
                <w:szCs w:val="20"/>
              </w:rPr>
            </w:pPr>
            <w:r>
              <w:rPr>
                <w:rFonts w:hint="eastAsia"/>
                <w:color w:val="000000"/>
                <w:sz w:val="20"/>
                <w:szCs w:val="20"/>
              </w:rPr>
              <w:t>常见内外科急症的护理措施</w:t>
            </w:r>
          </w:p>
        </w:tc>
      </w:tr>
      <w:tr w:rsidR="008807C6" w14:paraId="0DF163F3" w14:textId="77777777" w:rsidTr="00882819">
        <w:trPr>
          <w:trHeight w:val="503"/>
          <w:jc w:val="center"/>
        </w:trPr>
        <w:tc>
          <w:tcPr>
            <w:tcW w:w="545" w:type="dxa"/>
            <w:vAlign w:val="center"/>
          </w:tcPr>
          <w:p w14:paraId="7C9293D8" w14:textId="6D83D3C2" w:rsidR="008807C6" w:rsidRDefault="00B75D20">
            <w:pPr>
              <w:snapToGrid w:val="0"/>
              <w:spacing w:line="288" w:lineRule="auto"/>
              <w:jc w:val="center"/>
              <w:rPr>
                <w:rFonts w:hint="eastAsia"/>
                <w:color w:val="000000"/>
                <w:sz w:val="20"/>
                <w:szCs w:val="20"/>
              </w:rPr>
            </w:pPr>
            <w:r>
              <w:rPr>
                <w:rFonts w:hint="eastAsia"/>
                <w:color w:val="000000"/>
                <w:sz w:val="20"/>
                <w:szCs w:val="20"/>
              </w:rPr>
              <w:t>八</w:t>
            </w:r>
          </w:p>
        </w:tc>
        <w:tc>
          <w:tcPr>
            <w:tcW w:w="720" w:type="dxa"/>
            <w:vAlign w:val="center"/>
          </w:tcPr>
          <w:p w14:paraId="6C05C854" w14:textId="19F56F55" w:rsidR="008807C6" w:rsidRDefault="00B50D18">
            <w:pPr>
              <w:rPr>
                <w:rFonts w:hint="eastAsia"/>
                <w:color w:val="000000"/>
                <w:sz w:val="20"/>
                <w:szCs w:val="20"/>
              </w:rPr>
            </w:pPr>
            <w:r>
              <w:rPr>
                <w:rFonts w:hint="eastAsia"/>
                <w:color w:val="000000"/>
                <w:sz w:val="20"/>
                <w:szCs w:val="20"/>
              </w:rPr>
              <w:t>灾害护理</w:t>
            </w:r>
          </w:p>
        </w:tc>
        <w:tc>
          <w:tcPr>
            <w:tcW w:w="2486" w:type="dxa"/>
            <w:vAlign w:val="center"/>
          </w:tcPr>
          <w:p w14:paraId="47E5834B" w14:textId="74C106B1" w:rsidR="00DB66B5" w:rsidRPr="00DB66B5" w:rsidRDefault="00DB66B5" w:rsidP="00DB66B5">
            <w:pPr>
              <w:rPr>
                <w:rFonts w:hint="eastAsia"/>
                <w:color w:val="000000"/>
                <w:sz w:val="20"/>
                <w:szCs w:val="20"/>
              </w:rPr>
            </w:pPr>
            <w:r>
              <w:rPr>
                <w:rFonts w:hint="eastAsia"/>
                <w:color w:val="000000"/>
                <w:sz w:val="20"/>
                <w:szCs w:val="20"/>
              </w:rPr>
              <w:t>1、</w:t>
            </w:r>
            <w:r w:rsidRPr="00DB66B5">
              <w:rPr>
                <w:rFonts w:hint="eastAsia"/>
                <w:color w:val="000000"/>
                <w:sz w:val="20"/>
                <w:szCs w:val="20"/>
              </w:rPr>
              <w:t>掌握灾害、突发公共事件的定义，灾害的分级和</w:t>
            </w:r>
            <w:r w:rsidRPr="00DB66B5">
              <w:rPr>
                <w:rFonts w:hint="eastAsia"/>
                <w:color w:val="000000"/>
                <w:sz w:val="20"/>
                <w:szCs w:val="20"/>
              </w:rPr>
              <w:lastRenderedPageBreak/>
              <w:t>特点、灾害医学救援准备的要素以及灾害现场的急救护理要点。</w:t>
            </w:r>
          </w:p>
          <w:p w14:paraId="4AEAAFCF" w14:textId="7A9B4A5E" w:rsidR="00DB66B5" w:rsidRPr="00DB66B5" w:rsidRDefault="00DB66B5" w:rsidP="00DB66B5">
            <w:pPr>
              <w:rPr>
                <w:rFonts w:hint="eastAsia"/>
                <w:color w:val="000000"/>
                <w:sz w:val="20"/>
                <w:szCs w:val="20"/>
              </w:rPr>
            </w:pPr>
            <w:r>
              <w:rPr>
                <w:rFonts w:hint="eastAsia"/>
                <w:color w:val="000000"/>
                <w:sz w:val="20"/>
                <w:szCs w:val="20"/>
              </w:rPr>
              <w:t>2、</w:t>
            </w:r>
            <w:r w:rsidRPr="00DB66B5">
              <w:rPr>
                <w:rFonts w:hint="eastAsia"/>
                <w:color w:val="000000"/>
                <w:sz w:val="20"/>
                <w:szCs w:val="20"/>
              </w:rPr>
              <w:t>熟悉灾害医学救援演练的基本过程，灾害现场检伤分类的目的、原则、类型和标识。</w:t>
            </w:r>
          </w:p>
          <w:p w14:paraId="68E4D9A3" w14:textId="16DE9C60" w:rsidR="008807C6" w:rsidRDefault="00DB66B5" w:rsidP="00DB66B5">
            <w:pPr>
              <w:rPr>
                <w:rFonts w:hint="eastAsia"/>
                <w:color w:val="000000"/>
                <w:sz w:val="20"/>
                <w:szCs w:val="20"/>
              </w:rPr>
            </w:pPr>
            <w:r>
              <w:rPr>
                <w:rFonts w:hint="eastAsia"/>
                <w:color w:val="000000"/>
                <w:sz w:val="20"/>
                <w:szCs w:val="20"/>
              </w:rPr>
              <w:t>3、</w:t>
            </w:r>
            <w:r w:rsidRPr="00DB66B5">
              <w:rPr>
                <w:rFonts w:hint="eastAsia"/>
                <w:color w:val="000000"/>
                <w:sz w:val="20"/>
                <w:szCs w:val="20"/>
              </w:rPr>
              <w:t>了解灾害医学救援预案的编制原则、灾害护理教育现状。</w:t>
            </w:r>
          </w:p>
        </w:tc>
        <w:tc>
          <w:tcPr>
            <w:tcW w:w="2126" w:type="dxa"/>
          </w:tcPr>
          <w:p w14:paraId="452F3929" w14:textId="4E516189" w:rsidR="00AB741E" w:rsidRPr="00AB741E" w:rsidRDefault="00AB741E" w:rsidP="00AB741E">
            <w:pPr>
              <w:rPr>
                <w:rFonts w:hint="eastAsia"/>
                <w:color w:val="000000"/>
                <w:sz w:val="20"/>
                <w:szCs w:val="20"/>
              </w:rPr>
            </w:pPr>
            <w:r>
              <w:rPr>
                <w:rFonts w:hint="eastAsia"/>
                <w:color w:val="000000"/>
                <w:sz w:val="20"/>
                <w:szCs w:val="20"/>
              </w:rPr>
              <w:lastRenderedPageBreak/>
              <w:t>1、</w:t>
            </w:r>
            <w:r w:rsidRPr="00AB741E">
              <w:rPr>
                <w:rFonts w:hint="eastAsia"/>
                <w:color w:val="000000"/>
                <w:sz w:val="20"/>
                <w:szCs w:val="20"/>
              </w:rPr>
              <w:t>能运用所学知识对民众开展灾害医学救</w:t>
            </w:r>
            <w:r w:rsidRPr="00AB741E">
              <w:rPr>
                <w:rFonts w:hint="eastAsia"/>
                <w:color w:val="000000"/>
                <w:sz w:val="20"/>
                <w:szCs w:val="20"/>
              </w:rPr>
              <w:lastRenderedPageBreak/>
              <w:t>援科普。</w:t>
            </w:r>
          </w:p>
          <w:p w14:paraId="3FB0BADA" w14:textId="5BAE1E08" w:rsidR="00AB741E" w:rsidRPr="00AB741E" w:rsidRDefault="00AB741E" w:rsidP="00AB741E">
            <w:pPr>
              <w:rPr>
                <w:rFonts w:hint="eastAsia"/>
                <w:color w:val="000000"/>
                <w:sz w:val="20"/>
                <w:szCs w:val="20"/>
              </w:rPr>
            </w:pPr>
            <w:r>
              <w:rPr>
                <w:rFonts w:hint="eastAsia"/>
                <w:color w:val="000000"/>
                <w:sz w:val="20"/>
                <w:szCs w:val="20"/>
              </w:rPr>
              <w:t>2、</w:t>
            </w:r>
            <w:r w:rsidRPr="00AB741E">
              <w:rPr>
                <w:rFonts w:hint="eastAsia"/>
                <w:color w:val="000000"/>
                <w:sz w:val="20"/>
                <w:szCs w:val="20"/>
              </w:rPr>
              <w:t>能及时判断伤员伤情，并进行灾害现场的检伤分类。</w:t>
            </w:r>
          </w:p>
          <w:p w14:paraId="55BCD37C" w14:textId="73036BB9" w:rsidR="008807C6" w:rsidRDefault="00AB741E" w:rsidP="00AB741E">
            <w:pPr>
              <w:rPr>
                <w:rFonts w:hint="eastAsia"/>
                <w:color w:val="000000"/>
                <w:sz w:val="20"/>
                <w:szCs w:val="20"/>
              </w:rPr>
            </w:pPr>
            <w:r>
              <w:rPr>
                <w:rFonts w:hint="eastAsia"/>
                <w:color w:val="000000"/>
                <w:sz w:val="20"/>
                <w:szCs w:val="20"/>
              </w:rPr>
              <w:t>3、</w:t>
            </w:r>
            <w:r w:rsidRPr="00AB741E">
              <w:rPr>
                <w:rFonts w:hint="eastAsia"/>
                <w:color w:val="000000"/>
                <w:sz w:val="20"/>
                <w:szCs w:val="20"/>
              </w:rPr>
              <w:t>能配合团队开展灾害现场医学救援。</w:t>
            </w:r>
          </w:p>
        </w:tc>
        <w:tc>
          <w:tcPr>
            <w:tcW w:w="1276" w:type="dxa"/>
          </w:tcPr>
          <w:p w14:paraId="49AB0C75" w14:textId="68C9F1EB" w:rsidR="008807C6" w:rsidRDefault="00D33BEB">
            <w:pPr>
              <w:snapToGrid w:val="0"/>
              <w:spacing w:line="288" w:lineRule="auto"/>
              <w:rPr>
                <w:rFonts w:hint="eastAsia"/>
                <w:color w:val="000000"/>
                <w:sz w:val="20"/>
                <w:szCs w:val="20"/>
              </w:rPr>
            </w:pPr>
            <w:r w:rsidRPr="00D33BEB">
              <w:rPr>
                <w:rFonts w:hint="eastAsia"/>
                <w:color w:val="000000"/>
                <w:sz w:val="20"/>
                <w:szCs w:val="20"/>
              </w:rPr>
              <w:lastRenderedPageBreak/>
              <w:t>具有灾害救援所需的快</w:t>
            </w:r>
            <w:r w:rsidRPr="00D33BEB">
              <w:rPr>
                <w:rFonts w:hint="eastAsia"/>
                <w:color w:val="000000"/>
                <w:sz w:val="20"/>
                <w:szCs w:val="20"/>
              </w:rPr>
              <w:lastRenderedPageBreak/>
              <w:t>速反应、独立思考及团队协作的专业素质。在开展灾害救援时具有高度的责任心、同理心，严格遵守护理职业操守。</w:t>
            </w:r>
          </w:p>
        </w:tc>
        <w:tc>
          <w:tcPr>
            <w:tcW w:w="1283" w:type="dxa"/>
          </w:tcPr>
          <w:p w14:paraId="4209D306" w14:textId="69A7282C" w:rsidR="008807C6" w:rsidRDefault="00D33BEB">
            <w:pPr>
              <w:spacing w:line="276" w:lineRule="auto"/>
              <w:rPr>
                <w:rFonts w:hint="eastAsia"/>
                <w:color w:val="000000"/>
                <w:sz w:val="20"/>
                <w:szCs w:val="20"/>
              </w:rPr>
            </w:pPr>
            <w:r>
              <w:rPr>
                <w:rFonts w:hint="eastAsia"/>
                <w:color w:val="000000"/>
                <w:sz w:val="20"/>
                <w:szCs w:val="20"/>
              </w:rPr>
              <w:lastRenderedPageBreak/>
              <w:t>灾害救护的护理要点及</w:t>
            </w:r>
            <w:r>
              <w:rPr>
                <w:rFonts w:hint="eastAsia"/>
                <w:color w:val="000000"/>
                <w:sz w:val="20"/>
                <w:szCs w:val="20"/>
              </w:rPr>
              <w:lastRenderedPageBreak/>
              <w:t>现场检伤的分类</w:t>
            </w:r>
          </w:p>
        </w:tc>
      </w:tr>
      <w:tr w:rsidR="008807C6" w14:paraId="7DACDA2B" w14:textId="77777777" w:rsidTr="00882819">
        <w:trPr>
          <w:trHeight w:val="1266"/>
          <w:jc w:val="center"/>
        </w:trPr>
        <w:tc>
          <w:tcPr>
            <w:tcW w:w="545" w:type="dxa"/>
            <w:vAlign w:val="center"/>
          </w:tcPr>
          <w:p w14:paraId="009421CB" w14:textId="31676457" w:rsidR="008807C6" w:rsidRDefault="00B75D20">
            <w:pPr>
              <w:snapToGrid w:val="0"/>
              <w:spacing w:line="288" w:lineRule="auto"/>
              <w:jc w:val="center"/>
              <w:rPr>
                <w:rFonts w:hint="eastAsia"/>
                <w:color w:val="000000"/>
                <w:sz w:val="20"/>
                <w:szCs w:val="20"/>
              </w:rPr>
            </w:pPr>
            <w:r>
              <w:rPr>
                <w:rFonts w:hint="eastAsia"/>
                <w:color w:val="000000"/>
                <w:sz w:val="20"/>
                <w:szCs w:val="20"/>
              </w:rPr>
              <w:lastRenderedPageBreak/>
              <w:t>九</w:t>
            </w:r>
          </w:p>
        </w:tc>
        <w:tc>
          <w:tcPr>
            <w:tcW w:w="720" w:type="dxa"/>
            <w:vAlign w:val="center"/>
          </w:tcPr>
          <w:p w14:paraId="4DE12B48" w14:textId="452F5DDA" w:rsidR="008807C6" w:rsidRDefault="0068036D">
            <w:pPr>
              <w:rPr>
                <w:rFonts w:hint="eastAsia"/>
                <w:color w:val="000000"/>
                <w:sz w:val="20"/>
                <w:szCs w:val="20"/>
              </w:rPr>
            </w:pPr>
            <w:r>
              <w:rPr>
                <w:rFonts w:hint="eastAsia"/>
                <w:color w:val="000000"/>
                <w:sz w:val="20"/>
                <w:szCs w:val="20"/>
              </w:rPr>
              <w:t>严重创伤</w:t>
            </w:r>
          </w:p>
        </w:tc>
        <w:tc>
          <w:tcPr>
            <w:tcW w:w="2486" w:type="dxa"/>
            <w:vAlign w:val="center"/>
          </w:tcPr>
          <w:p w14:paraId="729C92F8" w14:textId="1282976A" w:rsidR="00231437" w:rsidRPr="00231437" w:rsidRDefault="00231437" w:rsidP="00231437">
            <w:pPr>
              <w:rPr>
                <w:rFonts w:hint="eastAsia"/>
                <w:color w:val="000000"/>
                <w:sz w:val="20"/>
                <w:szCs w:val="20"/>
              </w:rPr>
            </w:pPr>
            <w:r>
              <w:rPr>
                <w:rFonts w:hint="eastAsia"/>
                <w:color w:val="000000"/>
                <w:sz w:val="20"/>
                <w:szCs w:val="20"/>
              </w:rPr>
              <w:t>1、</w:t>
            </w:r>
            <w:r w:rsidRPr="00231437">
              <w:rPr>
                <w:rFonts w:hint="eastAsia"/>
                <w:color w:val="000000"/>
                <w:sz w:val="20"/>
                <w:szCs w:val="20"/>
              </w:rPr>
              <w:t>掌握创伤、损伤、创伤严重程度评分、多发伤、复合伤等概念，多发伤的早期创伤评估以及急救与护理要点。</w:t>
            </w:r>
          </w:p>
          <w:p w14:paraId="7BBF2229" w14:textId="502EA8C4" w:rsidR="00231437" w:rsidRPr="00231437" w:rsidRDefault="00231437" w:rsidP="00231437">
            <w:pPr>
              <w:rPr>
                <w:rFonts w:hint="eastAsia"/>
                <w:color w:val="000000"/>
                <w:sz w:val="20"/>
                <w:szCs w:val="20"/>
              </w:rPr>
            </w:pPr>
            <w:r>
              <w:rPr>
                <w:rFonts w:hint="eastAsia"/>
                <w:color w:val="000000"/>
                <w:sz w:val="20"/>
                <w:szCs w:val="20"/>
              </w:rPr>
              <w:t>2、</w:t>
            </w:r>
            <w:r w:rsidRPr="00231437">
              <w:rPr>
                <w:rFonts w:hint="eastAsia"/>
                <w:color w:val="000000"/>
                <w:sz w:val="20"/>
                <w:szCs w:val="20"/>
              </w:rPr>
              <w:t>掌握复合伤的急救与护理要点。</w:t>
            </w:r>
          </w:p>
          <w:p w14:paraId="6E8E78A7" w14:textId="7E86059C" w:rsidR="00231437" w:rsidRPr="00231437" w:rsidRDefault="00231437" w:rsidP="00231437">
            <w:pPr>
              <w:rPr>
                <w:rFonts w:hint="eastAsia"/>
                <w:color w:val="000000"/>
                <w:sz w:val="20"/>
                <w:szCs w:val="20"/>
              </w:rPr>
            </w:pPr>
            <w:r>
              <w:rPr>
                <w:rFonts w:hint="eastAsia"/>
                <w:color w:val="000000"/>
                <w:sz w:val="20"/>
                <w:szCs w:val="20"/>
              </w:rPr>
              <w:t>3、</w:t>
            </w:r>
            <w:r w:rsidRPr="00231437">
              <w:rPr>
                <w:rFonts w:hint="eastAsia"/>
                <w:color w:val="000000"/>
                <w:sz w:val="20"/>
                <w:szCs w:val="20"/>
              </w:rPr>
              <w:t>熟悉不同创伤机制损伤特点及危重创伤的监护要点，不同复合伤的病因、发病机制、临床特点和治疗原</w:t>
            </w:r>
          </w:p>
          <w:p w14:paraId="10551A1A" w14:textId="77777777" w:rsidR="008807C6" w:rsidRDefault="00231437" w:rsidP="00231437">
            <w:pPr>
              <w:rPr>
                <w:rFonts w:hint="eastAsia"/>
                <w:color w:val="000000"/>
                <w:sz w:val="20"/>
                <w:szCs w:val="20"/>
              </w:rPr>
            </w:pPr>
            <w:r w:rsidRPr="00231437">
              <w:rPr>
                <w:rFonts w:hint="eastAsia"/>
                <w:color w:val="000000"/>
                <w:sz w:val="20"/>
                <w:szCs w:val="20"/>
              </w:rPr>
              <w:t>了解创伤团队运作流程。</w:t>
            </w:r>
          </w:p>
          <w:p w14:paraId="4999B2D4" w14:textId="5566D3C3" w:rsidR="0036012E" w:rsidRDefault="0036012E" w:rsidP="00231437">
            <w:pPr>
              <w:rPr>
                <w:rFonts w:hint="eastAsia"/>
                <w:sz w:val="20"/>
                <w:szCs w:val="20"/>
              </w:rPr>
            </w:pPr>
            <w:r>
              <w:rPr>
                <w:rFonts w:hint="eastAsia"/>
                <w:sz w:val="20"/>
                <w:szCs w:val="20"/>
              </w:rPr>
              <w:t>4、</w:t>
            </w:r>
            <w:r w:rsidRPr="0036012E">
              <w:rPr>
                <w:rFonts w:hint="eastAsia"/>
                <w:sz w:val="20"/>
                <w:szCs w:val="20"/>
              </w:rPr>
              <w:t>掌握创伤救护基本技术的适应证、物品准备、操作要点及其注意事项。</w:t>
            </w:r>
          </w:p>
        </w:tc>
        <w:tc>
          <w:tcPr>
            <w:tcW w:w="2126" w:type="dxa"/>
          </w:tcPr>
          <w:p w14:paraId="290F5AC0" w14:textId="66A433F9" w:rsidR="008441DE" w:rsidRPr="008441DE" w:rsidRDefault="008441DE" w:rsidP="008441DE">
            <w:pPr>
              <w:rPr>
                <w:rFonts w:hint="eastAsia"/>
                <w:color w:val="000000"/>
                <w:sz w:val="20"/>
                <w:szCs w:val="20"/>
              </w:rPr>
            </w:pPr>
            <w:r>
              <w:rPr>
                <w:rFonts w:hint="eastAsia"/>
                <w:color w:val="000000"/>
                <w:sz w:val="20"/>
                <w:szCs w:val="20"/>
              </w:rPr>
              <w:t>1、</w:t>
            </w:r>
            <w:r w:rsidRPr="008441DE">
              <w:rPr>
                <w:rFonts w:hint="eastAsia"/>
                <w:color w:val="000000"/>
                <w:sz w:val="20"/>
                <w:szCs w:val="20"/>
              </w:rPr>
              <w:t>能使用不同的创伤评分判断创伤患者的严重程度。</w:t>
            </w:r>
          </w:p>
          <w:p w14:paraId="4D193724" w14:textId="4C571FD3" w:rsidR="008441DE" w:rsidRPr="008441DE" w:rsidRDefault="008441DE" w:rsidP="008441DE">
            <w:pPr>
              <w:rPr>
                <w:rFonts w:hint="eastAsia"/>
                <w:color w:val="000000"/>
                <w:sz w:val="20"/>
                <w:szCs w:val="20"/>
              </w:rPr>
            </w:pPr>
            <w:r>
              <w:rPr>
                <w:rFonts w:hint="eastAsia"/>
                <w:color w:val="000000"/>
                <w:sz w:val="20"/>
                <w:szCs w:val="20"/>
              </w:rPr>
              <w:t>2、</w:t>
            </w:r>
            <w:r w:rsidRPr="008441DE">
              <w:rPr>
                <w:rFonts w:hint="eastAsia"/>
                <w:color w:val="000000"/>
                <w:sz w:val="20"/>
                <w:szCs w:val="20"/>
              </w:rPr>
              <w:t>能及时识别需进行紧急救护的创伤伤员并提供合理有效的急救措施。</w:t>
            </w:r>
          </w:p>
          <w:p w14:paraId="2152395F" w14:textId="771405EF" w:rsidR="008807C6" w:rsidRDefault="008441DE" w:rsidP="008441DE">
            <w:pPr>
              <w:rPr>
                <w:rFonts w:hint="eastAsia"/>
                <w:color w:val="000000"/>
                <w:sz w:val="20"/>
                <w:szCs w:val="20"/>
              </w:rPr>
            </w:pPr>
            <w:r>
              <w:rPr>
                <w:rFonts w:hint="eastAsia"/>
                <w:color w:val="000000"/>
                <w:sz w:val="20"/>
                <w:szCs w:val="20"/>
              </w:rPr>
              <w:t>3、</w:t>
            </w:r>
            <w:r w:rsidRPr="008441DE">
              <w:rPr>
                <w:rFonts w:hint="eastAsia"/>
                <w:color w:val="000000"/>
                <w:sz w:val="20"/>
                <w:szCs w:val="20"/>
              </w:rPr>
              <w:t>能配合其他救护人员对伤员进行紧急救护。</w:t>
            </w:r>
          </w:p>
        </w:tc>
        <w:tc>
          <w:tcPr>
            <w:tcW w:w="1276" w:type="dxa"/>
          </w:tcPr>
          <w:p w14:paraId="40122647" w14:textId="70772C4E" w:rsidR="008807C6" w:rsidRDefault="008441DE">
            <w:pPr>
              <w:snapToGrid w:val="0"/>
              <w:spacing w:line="288" w:lineRule="auto"/>
              <w:rPr>
                <w:rFonts w:hint="eastAsia"/>
                <w:color w:val="000000"/>
                <w:sz w:val="20"/>
                <w:szCs w:val="20"/>
              </w:rPr>
            </w:pPr>
            <w:r w:rsidRPr="008441DE">
              <w:rPr>
                <w:rFonts w:hint="eastAsia"/>
                <w:color w:val="000000"/>
                <w:sz w:val="20"/>
                <w:szCs w:val="20"/>
              </w:rPr>
              <w:t>具有准确识别和综合判断创伤患者的伤情严重程度，实施适当紧急救护措施的高阶思维，最大限度争取抢救时间，挽救患者生命。</w:t>
            </w:r>
          </w:p>
          <w:p w14:paraId="13534D35" w14:textId="77777777" w:rsidR="008807C6" w:rsidRDefault="008807C6">
            <w:pPr>
              <w:snapToGrid w:val="0"/>
              <w:spacing w:line="288" w:lineRule="auto"/>
              <w:rPr>
                <w:rFonts w:hint="eastAsia"/>
                <w:color w:val="000000"/>
                <w:sz w:val="20"/>
                <w:szCs w:val="20"/>
              </w:rPr>
            </w:pPr>
          </w:p>
        </w:tc>
        <w:tc>
          <w:tcPr>
            <w:tcW w:w="1283" w:type="dxa"/>
          </w:tcPr>
          <w:p w14:paraId="24B638C6" w14:textId="5C6E6C9F" w:rsidR="008807C6" w:rsidRDefault="00CC3B48" w:rsidP="00CC3B48">
            <w:pPr>
              <w:widowControl w:val="0"/>
              <w:tabs>
                <w:tab w:val="left" w:pos="312"/>
              </w:tabs>
              <w:jc w:val="both"/>
              <w:rPr>
                <w:rFonts w:hint="eastAsia"/>
                <w:color w:val="000000"/>
                <w:sz w:val="20"/>
                <w:szCs w:val="20"/>
              </w:rPr>
            </w:pPr>
            <w:r>
              <w:rPr>
                <w:rFonts w:hint="eastAsia"/>
                <w:color w:val="000000"/>
                <w:sz w:val="20"/>
                <w:szCs w:val="20"/>
              </w:rPr>
              <w:t>严重创伤的急救与护理要点及创伤基本救护技术的操作方法</w:t>
            </w:r>
          </w:p>
        </w:tc>
      </w:tr>
      <w:tr w:rsidR="008807C6" w14:paraId="6D8EB3E3" w14:textId="77777777" w:rsidTr="00882819">
        <w:trPr>
          <w:trHeight w:val="503"/>
          <w:jc w:val="center"/>
        </w:trPr>
        <w:tc>
          <w:tcPr>
            <w:tcW w:w="545" w:type="dxa"/>
            <w:vAlign w:val="center"/>
          </w:tcPr>
          <w:p w14:paraId="6B3AA672" w14:textId="49CF8483" w:rsidR="008807C6" w:rsidRDefault="00B75D20">
            <w:pPr>
              <w:snapToGrid w:val="0"/>
              <w:spacing w:line="288" w:lineRule="auto"/>
              <w:jc w:val="center"/>
              <w:rPr>
                <w:rFonts w:hint="eastAsia"/>
                <w:color w:val="000000"/>
                <w:sz w:val="20"/>
                <w:szCs w:val="20"/>
              </w:rPr>
            </w:pPr>
            <w:r>
              <w:rPr>
                <w:rFonts w:hint="eastAsia"/>
                <w:color w:val="000000"/>
                <w:sz w:val="20"/>
                <w:szCs w:val="20"/>
              </w:rPr>
              <w:t>十</w:t>
            </w:r>
          </w:p>
        </w:tc>
        <w:tc>
          <w:tcPr>
            <w:tcW w:w="720" w:type="dxa"/>
            <w:vAlign w:val="center"/>
          </w:tcPr>
          <w:p w14:paraId="441042F3" w14:textId="018B4EFF" w:rsidR="008807C6" w:rsidRDefault="0036012E">
            <w:pPr>
              <w:rPr>
                <w:rFonts w:hint="eastAsia"/>
                <w:color w:val="000000"/>
                <w:sz w:val="20"/>
                <w:szCs w:val="20"/>
              </w:rPr>
            </w:pPr>
            <w:r>
              <w:rPr>
                <w:rFonts w:hint="eastAsia"/>
                <w:color w:val="000000"/>
                <w:sz w:val="20"/>
                <w:szCs w:val="20"/>
              </w:rPr>
              <w:t>环境及理化因素损伤</w:t>
            </w:r>
          </w:p>
        </w:tc>
        <w:tc>
          <w:tcPr>
            <w:tcW w:w="2486" w:type="dxa"/>
            <w:vAlign w:val="center"/>
          </w:tcPr>
          <w:p w14:paraId="7465F978" w14:textId="349EAAD3" w:rsidR="0036012E" w:rsidRPr="0036012E" w:rsidRDefault="00C2553B" w:rsidP="0036012E">
            <w:pPr>
              <w:rPr>
                <w:rFonts w:hint="eastAsia"/>
                <w:color w:val="000000"/>
                <w:sz w:val="20"/>
                <w:szCs w:val="20"/>
              </w:rPr>
            </w:pPr>
            <w:r>
              <w:rPr>
                <w:rFonts w:hint="eastAsia"/>
                <w:color w:val="000000"/>
                <w:sz w:val="20"/>
                <w:szCs w:val="20"/>
              </w:rPr>
              <w:t>1、</w:t>
            </w:r>
            <w:r w:rsidR="0036012E" w:rsidRPr="0036012E">
              <w:rPr>
                <w:rFonts w:hint="eastAsia"/>
                <w:color w:val="000000"/>
                <w:sz w:val="20"/>
                <w:szCs w:val="20"/>
              </w:rPr>
              <w:t>掌握中暑、电击伤、淹溺、冷损伤的概念、救治原则与救护措施，烧伤的急救护理措施、动物咬伤的急救原则和狂犬病的护理、急性高原病的病情评估和护理措施。</w:t>
            </w:r>
          </w:p>
          <w:p w14:paraId="07206F14" w14:textId="5DED884A" w:rsidR="0036012E" w:rsidRPr="0036012E" w:rsidRDefault="00C2553B" w:rsidP="0036012E">
            <w:pPr>
              <w:rPr>
                <w:rFonts w:hint="eastAsia"/>
                <w:color w:val="000000"/>
                <w:sz w:val="20"/>
                <w:szCs w:val="20"/>
              </w:rPr>
            </w:pPr>
            <w:r>
              <w:rPr>
                <w:rFonts w:hint="eastAsia"/>
                <w:color w:val="000000"/>
                <w:sz w:val="20"/>
                <w:szCs w:val="20"/>
              </w:rPr>
              <w:t>2、</w:t>
            </w:r>
            <w:r w:rsidR="0036012E" w:rsidRPr="0036012E">
              <w:rPr>
                <w:rFonts w:hint="eastAsia"/>
                <w:color w:val="000000"/>
                <w:sz w:val="20"/>
                <w:szCs w:val="20"/>
              </w:rPr>
              <w:t>熟悉中暑、电击伤、淹溺、冷损伤的临床表现，烧伤、动物咬伤的病情评估，急性高原病的发病机制。</w:t>
            </w:r>
          </w:p>
          <w:p w14:paraId="3B3924B6" w14:textId="1767EB9A" w:rsidR="008807C6" w:rsidRDefault="00C2553B" w:rsidP="0036012E">
            <w:pPr>
              <w:rPr>
                <w:rFonts w:hint="eastAsia"/>
                <w:color w:val="000000"/>
                <w:sz w:val="20"/>
                <w:szCs w:val="20"/>
              </w:rPr>
            </w:pPr>
            <w:r>
              <w:rPr>
                <w:rFonts w:hint="eastAsia"/>
                <w:color w:val="000000"/>
                <w:sz w:val="20"/>
                <w:szCs w:val="20"/>
              </w:rPr>
              <w:t>3、</w:t>
            </w:r>
            <w:r w:rsidR="0036012E" w:rsidRPr="0036012E">
              <w:rPr>
                <w:rFonts w:hint="eastAsia"/>
                <w:color w:val="000000"/>
                <w:sz w:val="20"/>
                <w:szCs w:val="20"/>
              </w:rPr>
              <w:t>了解中暑、电击伤、淹溺、冷损伤的病因与发病机制，烧伤对机体的影响和烧伤的分期，动物咬伤</w:t>
            </w:r>
            <w:r w:rsidR="0036012E" w:rsidRPr="0036012E">
              <w:rPr>
                <w:rFonts w:hint="eastAsia"/>
                <w:color w:val="000000"/>
                <w:sz w:val="20"/>
                <w:szCs w:val="20"/>
              </w:rPr>
              <w:lastRenderedPageBreak/>
              <w:t>的发病机制，发生急性高原病的高危因素。</w:t>
            </w:r>
          </w:p>
        </w:tc>
        <w:tc>
          <w:tcPr>
            <w:tcW w:w="2126" w:type="dxa"/>
          </w:tcPr>
          <w:p w14:paraId="16FBF801" w14:textId="1302A268" w:rsidR="00257055" w:rsidRPr="00257055" w:rsidRDefault="00257055" w:rsidP="00257055">
            <w:pPr>
              <w:rPr>
                <w:rFonts w:hint="eastAsia"/>
                <w:color w:val="000000"/>
                <w:sz w:val="20"/>
                <w:szCs w:val="20"/>
              </w:rPr>
            </w:pPr>
            <w:r>
              <w:rPr>
                <w:rFonts w:hint="eastAsia"/>
                <w:color w:val="000000"/>
                <w:sz w:val="20"/>
                <w:szCs w:val="20"/>
              </w:rPr>
              <w:lastRenderedPageBreak/>
              <w:t>1、</w:t>
            </w:r>
            <w:r w:rsidRPr="00257055">
              <w:rPr>
                <w:rFonts w:hint="eastAsia"/>
                <w:color w:val="000000"/>
                <w:sz w:val="20"/>
                <w:szCs w:val="20"/>
              </w:rPr>
              <w:t>能及时识别中暑、电击伤、淹溺、冷损伤患者受伤的类型，并能正确进行现场急救处理，配合医生进行院内救治并完成护理工作。</w:t>
            </w:r>
          </w:p>
          <w:p w14:paraId="5B66059E" w14:textId="6734263D" w:rsidR="00257055" w:rsidRPr="00257055" w:rsidRDefault="00257055" w:rsidP="00257055">
            <w:pPr>
              <w:rPr>
                <w:rFonts w:hint="eastAsia"/>
                <w:color w:val="000000"/>
                <w:sz w:val="20"/>
                <w:szCs w:val="20"/>
              </w:rPr>
            </w:pPr>
            <w:r>
              <w:rPr>
                <w:rFonts w:hint="eastAsia"/>
                <w:color w:val="000000"/>
                <w:sz w:val="20"/>
                <w:szCs w:val="20"/>
              </w:rPr>
              <w:t>2、</w:t>
            </w:r>
            <w:r w:rsidRPr="00257055">
              <w:rPr>
                <w:rFonts w:hint="eastAsia"/>
                <w:color w:val="000000"/>
                <w:sz w:val="20"/>
                <w:szCs w:val="20"/>
              </w:rPr>
              <w:t>能准确评估烧伤面积和严重程度，识别急性高原反应、高原肺水肿和高原脑水肿。</w:t>
            </w:r>
          </w:p>
          <w:p w14:paraId="30F5438D" w14:textId="1839881D" w:rsidR="008807C6" w:rsidRDefault="00257055" w:rsidP="00257055">
            <w:pPr>
              <w:rPr>
                <w:rFonts w:hint="eastAsia"/>
                <w:color w:val="000000"/>
                <w:sz w:val="20"/>
                <w:szCs w:val="20"/>
              </w:rPr>
            </w:pPr>
            <w:r>
              <w:rPr>
                <w:rFonts w:hint="eastAsia"/>
                <w:color w:val="000000"/>
                <w:sz w:val="20"/>
                <w:szCs w:val="20"/>
              </w:rPr>
              <w:t>3、</w:t>
            </w:r>
            <w:r w:rsidRPr="00257055">
              <w:rPr>
                <w:rFonts w:hint="eastAsia"/>
                <w:color w:val="000000"/>
                <w:sz w:val="20"/>
                <w:szCs w:val="20"/>
              </w:rPr>
              <w:t>能对烧伤、动物咬伤、急性高原病患者实施恰当的紧急救护。</w:t>
            </w:r>
          </w:p>
        </w:tc>
        <w:tc>
          <w:tcPr>
            <w:tcW w:w="1276" w:type="dxa"/>
          </w:tcPr>
          <w:p w14:paraId="01B4E15C" w14:textId="6E5AB09B" w:rsidR="008807C6" w:rsidRDefault="00622FD8">
            <w:pPr>
              <w:snapToGrid w:val="0"/>
              <w:spacing w:line="288" w:lineRule="auto"/>
              <w:rPr>
                <w:rFonts w:hint="eastAsia"/>
                <w:color w:val="000000"/>
                <w:sz w:val="20"/>
                <w:szCs w:val="20"/>
              </w:rPr>
            </w:pPr>
            <w:r w:rsidRPr="00622FD8">
              <w:rPr>
                <w:rFonts w:hint="eastAsia"/>
                <w:color w:val="000000"/>
                <w:sz w:val="20"/>
                <w:szCs w:val="20"/>
              </w:rPr>
              <w:t>具有处置环境及理化因素损伤所需的整体护理思维，以及应急应变与团队协作的职业素质。</w:t>
            </w:r>
          </w:p>
        </w:tc>
        <w:tc>
          <w:tcPr>
            <w:tcW w:w="1283" w:type="dxa"/>
          </w:tcPr>
          <w:p w14:paraId="0AC2C866" w14:textId="01196973" w:rsidR="008807C6" w:rsidRDefault="00622FD8" w:rsidP="00622FD8">
            <w:pPr>
              <w:spacing w:line="276" w:lineRule="auto"/>
              <w:rPr>
                <w:rFonts w:hint="eastAsia"/>
                <w:color w:val="000000"/>
                <w:sz w:val="20"/>
                <w:szCs w:val="20"/>
              </w:rPr>
            </w:pPr>
            <w:r>
              <w:rPr>
                <w:rFonts w:hint="eastAsia"/>
                <w:color w:val="000000"/>
                <w:sz w:val="20"/>
                <w:szCs w:val="20"/>
              </w:rPr>
              <w:t>各种因环境理化因素所致损伤的病情评估及护理措施</w:t>
            </w:r>
          </w:p>
        </w:tc>
      </w:tr>
      <w:tr w:rsidR="008807C6" w14:paraId="5B409E84" w14:textId="77777777" w:rsidTr="00882819">
        <w:trPr>
          <w:trHeight w:val="503"/>
          <w:jc w:val="center"/>
        </w:trPr>
        <w:tc>
          <w:tcPr>
            <w:tcW w:w="545" w:type="dxa"/>
            <w:vAlign w:val="center"/>
          </w:tcPr>
          <w:p w14:paraId="16980C92" w14:textId="2E07324F" w:rsidR="008807C6" w:rsidRDefault="00B75D20">
            <w:pPr>
              <w:snapToGrid w:val="0"/>
              <w:spacing w:line="288" w:lineRule="auto"/>
              <w:jc w:val="center"/>
              <w:rPr>
                <w:rFonts w:hint="eastAsia"/>
                <w:color w:val="000000"/>
                <w:sz w:val="20"/>
                <w:szCs w:val="20"/>
              </w:rPr>
            </w:pPr>
            <w:r>
              <w:rPr>
                <w:rFonts w:hint="eastAsia"/>
                <w:color w:val="000000"/>
                <w:sz w:val="20"/>
                <w:szCs w:val="20"/>
              </w:rPr>
              <w:t>十一</w:t>
            </w:r>
          </w:p>
        </w:tc>
        <w:tc>
          <w:tcPr>
            <w:tcW w:w="720" w:type="dxa"/>
            <w:vAlign w:val="center"/>
          </w:tcPr>
          <w:p w14:paraId="6226EF50" w14:textId="3DBE61C4" w:rsidR="008807C6" w:rsidRDefault="00384E85">
            <w:pPr>
              <w:rPr>
                <w:rFonts w:hint="eastAsia"/>
                <w:color w:val="000000"/>
                <w:sz w:val="20"/>
                <w:szCs w:val="20"/>
              </w:rPr>
            </w:pPr>
            <w:r>
              <w:rPr>
                <w:rFonts w:hint="eastAsia"/>
                <w:color w:val="000000"/>
                <w:sz w:val="20"/>
                <w:szCs w:val="20"/>
              </w:rPr>
              <w:t>危重症患者功能监测与评估</w:t>
            </w:r>
          </w:p>
        </w:tc>
        <w:tc>
          <w:tcPr>
            <w:tcW w:w="2486" w:type="dxa"/>
            <w:vAlign w:val="center"/>
          </w:tcPr>
          <w:p w14:paraId="104D5B33" w14:textId="254AE5B7" w:rsidR="0005694A" w:rsidRPr="0005694A" w:rsidRDefault="0005694A" w:rsidP="0005694A">
            <w:pPr>
              <w:rPr>
                <w:rFonts w:hint="eastAsia"/>
                <w:color w:val="000000"/>
                <w:sz w:val="20"/>
                <w:szCs w:val="20"/>
              </w:rPr>
            </w:pPr>
            <w:r>
              <w:rPr>
                <w:rFonts w:hint="eastAsia"/>
                <w:color w:val="000000"/>
                <w:sz w:val="20"/>
                <w:szCs w:val="20"/>
              </w:rPr>
              <w:t>1、</w:t>
            </w:r>
            <w:r w:rsidRPr="0005694A">
              <w:rPr>
                <w:rFonts w:hint="eastAsia"/>
                <w:color w:val="000000"/>
                <w:sz w:val="20"/>
                <w:szCs w:val="20"/>
              </w:rPr>
              <w:t>掌握危重症患者呼吸系统、循环系统、神经系统、消化系统、泌尿系统的功能监测要点和常用的评估方法，危重症患者疼痛、镇静和营养状态评估方法，急性生理和慢性健康状况评估的概念。</w:t>
            </w:r>
          </w:p>
          <w:p w14:paraId="02B06416" w14:textId="60DAD803" w:rsidR="0005694A" w:rsidRPr="0005694A" w:rsidRDefault="0005694A" w:rsidP="0005694A">
            <w:pPr>
              <w:rPr>
                <w:rFonts w:hint="eastAsia"/>
                <w:color w:val="000000"/>
                <w:sz w:val="20"/>
                <w:szCs w:val="20"/>
              </w:rPr>
            </w:pPr>
            <w:r>
              <w:rPr>
                <w:rFonts w:hint="eastAsia"/>
                <w:color w:val="000000"/>
                <w:sz w:val="20"/>
                <w:szCs w:val="20"/>
              </w:rPr>
              <w:t>2、</w:t>
            </w:r>
            <w:r w:rsidRPr="0005694A">
              <w:rPr>
                <w:rFonts w:hint="eastAsia"/>
                <w:color w:val="000000"/>
                <w:sz w:val="20"/>
                <w:szCs w:val="20"/>
              </w:rPr>
              <w:t>熟悉呼吸系统、循环系统、神经系统、消化系统、泌尿系统的监测技术。</w:t>
            </w:r>
          </w:p>
          <w:p w14:paraId="178D0AAD" w14:textId="459A810B" w:rsidR="008807C6" w:rsidRDefault="0005694A" w:rsidP="0005694A">
            <w:pPr>
              <w:rPr>
                <w:rFonts w:hint="eastAsia"/>
                <w:color w:val="000000"/>
                <w:sz w:val="20"/>
                <w:szCs w:val="20"/>
              </w:rPr>
            </w:pPr>
            <w:r>
              <w:rPr>
                <w:rFonts w:hint="eastAsia"/>
                <w:color w:val="000000"/>
                <w:sz w:val="20"/>
                <w:szCs w:val="20"/>
              </w:rPr>
              <w:t>3、</w:t>
            </w:r>
            <w:r w:rsidRPr="0005694A">
              <w:rPr>
                <w:rFonts w:hint="eastAsia"/>
                <w:color w:val="000000"/>
                <w:sz w:val="20"/>
                <w:szCs w:val="20"/>
              </w:rPr>
              <w:t>了解急性生理和慢性健康状况评估四种方法的优劣和异同。</w:t>
            </w:r>
            <w:r>
              <w:rPr>
                <w:rFonts w:hint="eastAsia"/>
                <w:color w:val="000000"/>
                <w:sz w:val="20"/>
                <w:szCs w:val="20"/>
              </w:rPr>
              <w:t xml:space="preserve"> </w:t>
            </w:r>
          </w:p>
        </w:tc>
        <w:tc>
          <w:tcPr>
            <w:tcW w:w="2126" w:type="dxa"/>
          </w:tcPr>
          <w:p w14:paraId="64A58CA2" w14:textId="1A31AB73" w:rsidR="0005694A" w:rsidRPr="0005694A" w:rsidRDefault="0005694A" w:rsidP="0005694A">
            <w:pPr>
              <w:rPr>
                <w:rFonts w:hint="eastAsia"/>
                <w:color w:val="000000"/>
                <w:sz w:val="20"/>
                <w:szCs w:val="20"/>
              </w:rPr>
            </w:pPr>
            <w:r>
              <w:rPr>
                <w:rFonts w:hint="eastAsia"/>
                <w:color w:val="000000"/>
                <w:sz w:val="20"/>
                <w:szCs w:val="20"/>
              </w:rPr>
              <w:t>1、</w:t>
            </w:r>
            <w:r w:rsidRPr="0005694A">
              <w:rPr>
                <w:rFonts w:hint="eastAsia"/>
                <w:color w:val="000000"/>
                <w:sz w:val="20"/>
                <w:szCs w:val="20"/>
              </w:rPr>
              <w:t>能准确运用评估工具及监测手段，及时识别呼吸系统、循环系统、神经系统、消化系统、泌尿系统的危重症患者，并实施有效的护理措施。</w:t>
            </w:r>
          </w:p>
          <w:p w14:paraId="3E111DCF" w14:textId="3B211D95" w:rsidR="0005694A" w:rsidRPr="0005694A" w:rsidRDefault="0005694A" w:rsidP="0005694A">
            <w:pPr>
              <w:rPr>
                <w:rFonts w:hint="eastAsia"/>
                <w:color w:val="000000"/>
                <w:sz w:val="20"/>
                <w:szCs w:val="20"/>
              </w:rPr>
            </w:pPr>
            <w:r>
              <w:rPr>
                <w:rFonts w:hint="eastAsia"/>
                <w:color w:val="000000"/>
                <w:sz w:val="20"/>
                <w:szCs w:val="20"/>
              </w:rPr>
              <w:t>2、</w:t>
            </w:r>
            <w:r w:rsidRPr="0005694A">
              <w:rPr>
                <w:rFonts w:hint="eastAsia"/>
                <w:color w:val="000000"/>
                <w:sz w:val="20"/>
                <w:szCs w:val="20"/>
              </w:rPr>
              <w:t>能准确运用评估工具对危重症患者进行疼痛和镇静评估，识别谵妄。</w:t>
            </w:r>
          </w:p>
          <w:p w14:paraId="31B16AD0" w14:textId="322158FE" w:rsidR="0005694A" w:rsidRPr="0005694A" w:rsidRDefault="0005694A" w:rsidP="0005694A">
            <w:pPr>
              <w:rPr>
                <w:rFonts w:hint="eastAsia"/>
                <w:color w:val="000000"/>
                <w:sz w:val="20"/>
                <w:szCs w:val="20"/>
              </w:rPr>
            </w:pPr>
            <w:r>
              <w:rPr>
                <w:rFonts w:hint="eastAsia"/>
                <w:color w:val="000000"/>
                <w:sz w:val="20"/>
                <w:szCs w:val="20"/>
              </w:rPr>
              <w:t>3、</w:t>
            </w:r>
            <w:r w:rsidRPr="0005694A">
              <w:rPr>
                <w:rFonts w:hint="eastAsia"/>
                <w:color w:val="000000"/>
                <w:sz w:val="20"/>
                <w:szCs w:val="20"/>
              </w:rPr>
              <w:t>能及时识别危重症患者的营养风险。</w:t>
            </w:r>
          </w:p>
          <w:p w14:paraId="643A3C67" w14:textId="29AC7B2A" w:rsidR="008807C6" w:rsidRDefault="0005694A" w:rsidP="0005694A">
            <w:pPr>
              <w:rPr>
                <w:rFonts w:hint="eastAsia"/>
                <w:color w:val="000000"/>
                <w:sz w:val="20"/>
                <w:szCs w:val="20"/>
              </w:rPr>
            </w:pPr>
            <w:r>
              <w:rPr>
                <w:rFonts w:hint="eastAsia"/>
                <w:color w:val="000000"/>
                <w:sz w:val="20"/>
                <w:szCs w:val="20"/>
              </w:rPr>
              <w:t>4、</w:t>
            </w:r>
            <w:r w:rsidRPr="0005694A">
              <w:rPr>
                <w:rFonts w:hint="eastAsia"/>
                <w:color w:val="000000"/>
                <w:sz w:val="20"/>
                <w:szCs w:val="20"/>
              </w:rPr>
              <w:t>能正确使用APACHE Ⅱ对危重症患者进行评分。</w:t>
            </w:r>
          </w:p>
        </w:tc>
        <w:tc>
          <w:tcPr>
            <w:tcW w:w="1276" w:type="dxa"/>
          </w:tcPr>
          <w:p w14:paraId="1F152A2A" w14:textId="1ADB5E10" w:rsidR="008807C6" w:rsidRPr="0005694A" w:rsidRDefault="0005694A" w:rsidP="0005694A">
            <w:pPr>
              <w:widowControl w:val="0"/>
              <w:tabs>
                <w:tab w:val="left" w:pos="312"/>
              </w:tabs>
              <w:snapToGrid w:val="0"/>
              <w:spacing w:line="288" w:lineRule="auto"/>
              <w:rPr>
                <w:rFonts w:hint="eastAsia"/>
                <w:color w:val="000000"/>
                <w:sz w:val="20"/>
                <w:szCs w:val="20"/>
              </w:rPr>
            </w:pPr>
            <w:r w:rsidRPr="0005694A">
              <w:rPr>
                <w:rFonts w:hint="eastAsia"/>
                <w:color w:val="000000"/>
                <w:sz w:val="20"/>
                <w:szCs w:val="20"/>
              </w:rPr>
              <w:t>加深对危重症护理学的认识，了解国内外相关进展，具有一定的危重症护士专业素质。</w:t>
            </w:r>
          </w:p>
        </w:tc>
        <w:tc>
          <w:tcPr>
            <w:tcW w:w="1283" w:type="dxa"/>
          </w:tcPr>
          <w:p w14:paraId="2096FBA5" w14:textId="239CF657" w:rsidR="008807C6" w:rsidRPr="00444E7D" w:rsidRDefault="00444E7D" w:rsidP="00444E7D">
            <w:pPr>
              <w:widowControl w:val="0"/>
              <w:tabs>
                <w:tab w:val="left" w:pos="312"/>
              </w:tabs>
              <w:spacing w:line="276" w:lineRule="auto"/>
              <w:rPr>
                <w:rFonts w:hint="eastAsia"/>
                <w:color w:val="000000"/>
                <w:sz w:val="20"/>
                <w:szCs w:val="20"/>
              </w:rPr>
            </w:pPr>
            <w:r>
              <w:rPr>
                <w:rFonts w:hint="eastAsia"/>
                <w:color w:val="000000"/>
                <w:sz w:val="20"/>
                <w:szCs w:val="20"/>
              </w:rPr>
              <w:t>危重患者各个系统的评估方法及监测技术</w:t>
            </w:r>
          </w:p>
        </w:tc>
      </w:tr>
      <w:tr w:rsidR="008807C6" w14:paraId="2BE6C4F6" w14:textId="77777777" w:rsidTr="00882819">
        <w:trPr>
          <w:trHeight w:val="503"/>
          <w:jc w:val="center"/>
        </w:trPr>
        <w:tc>
          <w:tcPr>
            <w:tcW w:w="545" w:type="dxa"/>
            <w:vAlign w:val="center"/>
          </w:tcPr>
          <w:p w14:paraId="590E02EC" w14:textId="12E3660A" w:rsidR="008807C6" w:rsidRDefault="00B75D20">
            <w:pPr>
              <w:snapToGrid w:val="0"/>
              <w:spacing w:line="288" w:lineRule="auto"/>
              <w:jc w:val="center"/>
              <w:rPr>
                <w:rFonts w:hint="eastAsia"/>
                <w:color w:val="000000"/>
                <w:sz w:val="20"/>
                <w:szCs w:val="20"/>
              </w:rPr>
            </w:pPr>
            <w:r>
              <w:rPr>
                <w:rFonts w:hint="eastAsia"/>
                <w:color w:val="000000"/>
                <w:sz w:val="20"/>
                <w:szCs w:val="20"/>
              </w:rPr>
              <w:t>十二</w:t>
            </w:r>
          </w:p>
        </w:tc>
        <w:tc>
          <w:tcPr>
            <w:tcW w:w="720" w:type="dxa"/>
            <w:vAlign w:val="center"/>
          </w:tcPr>
          <w:p w14:paraId="0992F0D4" w14:textId="3851D6C3" w:rsidR="008807C6" w:rsidRDefault="00274EC8">
            <w:pPr>
              <w:rPr>
                <w:rFonts w:hint="eastAsia"/>
                <w:color w:val="000000"/>
                <w:sz w:val="20"/>
                <w:szCs w:val="20"/>
              </w:rPr>
            </w:pPr>
            <w:r>
              <w:rPr>
                <w:rFonts w:hint="eastAsia"/>
                <w:color w:val="000000"/>
                <w:sz w:val="20"/>
                <w:szCs w:val="20"/>
              </w:rPr>
              <w:t>危重症患者功能支持</w:t>
            </w:r>
          </w:p>
        </w:tc>
        <w:tc>
          <w:tcPr>
            <w:tcW w:w="2486" w:type="dxa"/>
            <w:vAlign w:val="center"/>
          </w:tcPr>
          <w:p w14:paraId="5377C9AD" w14:textId="77777777" w:rsidR="004C1331" w:rsidRPr="004C1331" w:rsidRDefault="002A0790" w:rsidP="004C1331">
            <w:pPr>
              <w:rPr>
                <w:rFonts w:hint="eastAsia"/>
                <w:color w:val="000000"/>
                <w:sz w:val="20"/>
                <w:szCs w:val="20"/>
              </w:rPr>
            </w:pPr>
            <w:r>
              <w:rPr>
                <w:rFonts w:hint="eastAsia"/>
                <w:color w:val="000000"/>
                <w:sz w:val="20"/>
                <w:szCs w:val="20"/>
              </w:rPr>
              <w:t>1、</w:t>
            </w:r>
            <w:r w:rsidR="004C1331" w:rsidRPr="004C1331">
              <w:rPr>
                <w:rFonts w:hint="eastAsia"/>
                <w:color w:val="000000"/>
                <w:sz w:val="20"/>
                <w:szCs w:val="20"/>
              </w:rPr>
              <w:t>掌握有创及无创机械通气、气管切开术、体外膜肺氧合的适应证，连续性血液净化的概念，危重症患者镇痛镇静治疗的实施流程、观察与护理，危重症患者营养支持的原则、肠内营养支持与肠外营养支持评估的主要内容和护理要点。</w:t>
            </w:r>
          </w:p>
          <w:p w14:paraId="3580DD73" w14:textId="6EF9F286" w:rsidR="004C1331" w:rsidRPr="004C1331" w:rsidRDefault="004C1331" w:rsidP="004C1331">
            <w:pPr>
              <w:rPr>
                <w:rFonts w:hint="eastAsia"/>
                <w:color w:val="000000"/>
                <w:sz w:val="20"/>
                <w:szCs w:val="20"/>
              </w:rPr>
            </w:pPr>
            <w:r>
              <w:rPr>
                <w:rFonts w:hint="eastAsia"/>
                <w:color w:val="000000"/>
                <w:sz w:val="20"/>
                <w:szCs w:val="20"/>
              </w:rPr>
              <w:t>2、</w:t>
            </w:r>
            <w:r w:rsidRPr="004C1331">
              <w:rPr>
                <w:rFonts w:hint="eastAsia"/>
                <w:color w:val="000000"/>
                <w:sz w:val="20"/>
                <w:szCs w:val="20"/>
              </w:rPr>
              <w:t>熟悉有创和无创机械通气患者的护理措施，气管切开术和体外膜肺氧合的护理配合要点，常用镇痛镇静药物的不良反应。</w:t>
            </w:r>
          </w:p>
          <w:p w14:paraId="7E4894B2" w14:textId="165BFE21" w:rsidR="008807C6" w:rsidRDefault="004C1331" w:rsidP="004C1331">
            <w:pPr>
              <w:rPr>
                <w:rFonts w:hint="eastAsia"/>
                <w:color w:val="000000"/>
                <w:sz w:val="20"/>
                <w:szCs w:val="20"/>
              </w:rPr>
            </w:pPr>
            <w:r>
              <w:rPr>
                <w:rFonts w:hint="eastAsia"/>
                <w:color w:val="000000"/>
                <w:sz w:val="20"/>
                <w:szCs w:val="20"/>
              </w:rPr>
              <w:t>3、</w:t>
            </w:r>
            <w:r w:rsidRPr="004C1331">
              <w:rPr>
                <w:rFonts w:hint="eastAsia"/>
                <w:color w:val="000000"/>
                <w:sz w:val="20"/>
                <w:szCs w:val="20"/>
              </w:rPr>
              <w:t>了解呼吸机使用和体外膜肺氧合过程中并发症的预防。</w:t>
            </w:r>
          </w:p>
        </w:tc>
        <w:tc>
          <w:tcPr>
            <w:tcW w:w="2126" w:type="dxa"/>
          </w:tcPr>
          <w:p w14:paraId="453AE6ED" w14:textId="1A7C841F" w:rsidR="00843F32" w:rsidRPr="00843F32" w:rsidRDefault="00843F32" w:rsidP="00843F32">
            <w:pPr>
              <w:rPr>
                <w:rFonts w:hint="eastAsia"/>
                <w:color w:val="000000"/>
                <w:sz w:val="20"/>
                <w:szCs w:val="20"/>
              </w:rPr>
            </w:pPr>
            <w:r>
              <w:rPr>
                <w:rFonts w:hint="eastAsia"/>
                <w:color w:val="000000"/>
                <w:sz w:val="20"/>
                <w:szCs w:val="20"/>
              </w:rPr>
              <w:t>1、</w:t>
            </w:r>
            <w:r w:rsidRPr="00843F32">
              <w:rPr>
                <w:rFonts w:hint="eastAsia"/>
                <w:color w:val="000000"/>
                <w:sz w:val="20"/>
                <w:szCs w:val="20"/>
              </w:rPr>
              <w:t>能正确实施有创及无创呼吸机管路连接技术并处理机械通气常见报警，说出血液净化基本原理。</w:t>
            </w:r>
          </w:p>
          <w:p w14:paraId="7FB9EACF" w14:textId="382E06CD" w:rsidR="00843F32" w:rsidRPr="00843F32" w:rsidRDefault="00843F32" w:rsidP="00843F32">
            <w:pPr>
              <w:rPr>
                <w:rFonts w:hint="eastAsia"/>
                <w:color w:val="000000"/>
                <w:sz w:val="20"/>
                <w:szCs w:val="20"/>
              </w:rPr>
            </w:pPr>
            <w:r>
              <w:rPr>
                <w:rFonts w:hint="eastAsia"/>
                <w:color w:val="000000"/>
                <w:sz w:val="20"/>
                <w:szCs w:val="20"/>
              </w:rPr>
              <w:t>2、</w:t>
            </w:r>
            <w:r w:rsidRPr="00843F32">
              <w:rPr>
                <w:rFonts w:hint="eastAsia"/>
                <w:color w:val="000000"/>
                <w:sz w:val="20"/>
                <w:szCs w:val="20"/>
              </w:rPr>
              <w:t>能合理实施镇痛镇静治疗，并准确观察患者镇痛镇静的效果和不良反应。</w:t>
            </w:r>
          </w:p>
          <w:p w14:paraId="417D6F11" w14:textId="7E7AB926" w:rsidR="008807C6" w:rsidRDefault="00843F32" w:rsidP="00843F32">
            <w:pPr>
              <w:rPr>
                <w:rFonts w:hint="eastAsia"/>
                <w:color w:val="000000"/>
                <w:sz w:val="20"/>
                <w:szCs w:val="20"/>
              </w:rPr>
            </w:pPr>
            <w:r>
              <w:rPr>
                <w:rFonts w:hint="eastAsia"/>
                <w:color w:val="000000"/>
                <w:sz w:val="20"/>
                <w:szCs w:val="20"/>
              </w:rPr>
              <w:t>3、</w:t>
            </w:r>
            <w:r w:rsidRPr="00843F32">
              <w:rPr>
                <w:rFonts w:hint="eastAsia"/>
                <w:color w:val="000000"/>
                <w:sz w:val="20"/>
                <w:szCs w:val="20"/>
              </w:rPr>
              <w:t>能有效预防危重症患者营养支持过程中的并发症。</w:t>
            </w:r>
          </w:p>
        </w:tc>
        <w:tc>
          <w:tcPr>
            <w:tcW w:w="1276" w:type="dxa"/>
          </w:tcPr>
          <w:p w14:paraId="041AC981" w14:textId="499F5BB6" w:rsidR="008807C6" w:rsidRDefault="007F2068">
            <w:pPr>
              <w:snapToGrid w:val="0"/>
              <w:spacing w:line="288" w:lineRule="auto"/>
              <w:rPr>
                <w:rFonts w:hint="eastAsia"/>
                <w:color w:val="000000"/>
                <w:sz w:val="20"/>
                <w:szCs w:val="20"/>
              </w:rPr>
            </w:pPr>
            <w:r w:rsidRPr="007F2068">
              <w:rPr>
                <w:rFonts w:hint="eastAsia"/>
                <w:color w:val="000000"/>
                <w:sz w:val="20"/>
                <w:szCs w:val="20"/>
              </w:rPr>
              <w:t>具备正确识别并给予危重症患者功能支持的职业素质。</w:t>
            </w:r>
          </w:p>
        </w:tc>
        <w:tc>
          <w:tcPr>
            <w:tcW w:w="1283" w:type="dxa"/>
          </w:tcPr>
          <w:p w14:paraId="12B103AD" w14:textId="51443A68" w:rsidR="008807C6" w:rsidRDefault="00BD127F">
            <w:pPr>
              <w:spacing w:line="276" w:lineRule="auto"/>
              <w:rPr>
                <w:rFonts w:hint="eastAsia"/>
                <w:color w:val="000000"/>
                <w:sz w:val="20"/>
                <w:szCs w:val="20"/>
              </w:rPr>
            </w:pPr>
            <w:r>
              <w:rPr>
                <w:rFonts w:hint="eastAsia"/>
                <w:color w:val="000000"/>
                <w:sz w:val="20"/>
                <w:szCs w:val="20"/>
              </w:rPr>
              <w:t>危重患者各种功能支持的方法及护理要点</w:t>
            </w:r>
          </w:p>
        </w:tc>
      </w:tr>
      <w:tr w:rsidR="00882819" w14:paraId="495D9922" w14:textId="77777777" w:rsidTr="00882819">
        <w:trPr>
          <w:trHeight w:val="503"/>
          <w:jc w:val="center"/>
        </w:trPr>
        <w:tc>
          <w:tcPr>
            <w:tcW w:w="545" w:type="dxa"/>
            <w:vAlign w:val="center"/>
          </w:tcPr>
          <w:p w14:paraId="02CF639E" w14:textId="139E10F4" w:rsidR="00882819" w:rsidRDefault="00882819">
            <w:pPr>
              <w:snapToGrid w:val="0"/>
              <w:spacing w:line="288" w:lineRule="auto"/>
              <w:jc w:val="center"/>
              <w:rPr>
                <w:rFonts w:hint="eastAsia"/>
                <w:color w:val="000000"/>
                <w:sz w:val="20"/>
                <w:szCs w:val="20"/>
              </w:rPr>
            </w:pPr>
            <w:r>
              <w:rPr>
                <w:rFonts w:hint="eastAsia"/>
                <w:color w:val="000000"/>
                <w:sz w:val="20"/>
                <w:szCs w:val="20"/>
              </w:rPr>
              <w:t>十三</w:t>
            </w:r>
          </w:p>
        </w:tc>
        <w:tc>
          <w:tcPr>
            <w:tcW w:w="720" w:type="dxa"/>
            <w:vAlign w:val="center"/>
          </w:tcPr>
          <w:p w14:paraId="692D58B3" w14:textId="51269582" w:rsidR="00882819" w:rsidRDefault="00F117D6">
            <w:pPr>
              <w:rPr>
                <w:rFonts w:hint="eastAsia"/>
                <w:color w:val="000000"/>
                <w:sz w:val="20"/>
                <w:szCs w:val="20"/>
              </w:rPr>
            </w:pPr>
            <w:r>
              <w:rPr>
                <w:rFonts w:hint="eastAsia"/>
                <w:color w:val="000000"/>
                <w:sz w:val="20"/>
                <w:szCs w:val="20"/>
              </w:rPr>
              <w:t>多器官功能障碍</w:t>
            </w:r>
          </w:p>
        </w:tc>
        <w:tc>
          <w:tcPr>
            <w:tcW w:w="2486" w:type="dxa"/>
            <w:vAlign w:val="center"/>
          </w:tcPr>
          <w:p w14:paraId="29E1C18D" w14:textId="5A7DAC2A" w:rsidR="00F117D6" w:rsidRPr="00F117D6" w:rsidRDefault="00F10B74" w:rsidP="00F117D6">
            <w:pPr>
              <w:rPr>
                <w:rFonts w:hint="eastAsia"/>
                <w:color w:val="000000"/>
                <w:sz w:val="20"/>
                <w:szCs w:val="20"/>
              </w:rPr>
            </w:pPr>
            <w:r>
              <w:rPr>
                <w:rFonts w:hint="eastAsia"/>
                <w:color w:val="000000"/>
                <w:sz w:val="20"/>
                <w:szCs w:val="20"/>
              </w:rPr>
              <w:t>1、</w:t>
            </w:r>
            <w:r w:rsidR="00F117D6" w:rsidRPr="00F117D6">
              <w:rPr>
                <w:rFonts w:hint="eastAsia"/>
                <w:color w:val="000000"/>
                <w:sz w:val="20"/>
                <w:szCs w:val="20"/>
              </w:rPr>
              <w:t>掌握急性呼吸窘迫综合征、脓毒症和多器官功能障碍综合征的概念、急救与护理。</w:t>
            </w:r>
          </w:p>
          <w:p w14:paraId="54CB1404" w14:textId="75865B93" w:rsidR="00F117D6" w:rsidRPr="00F117D6" w:rsidRDefault="00F10B74" w:rsidP="00F117D6">
            <w:pPr>
              <w:rPr>
                <w:rFonts w:hint="eastAsia"/>
                <w:color w:val="000000"/>
                <w:sz w:val="20"/>
                <w:szCs w:val="20"/>
              </w:rPr>
            </w:pPr>
            <w:r>
              <w:rPr>
                <w:rFonts w:hint="eastAsia"/>
                <w:color w:val="000000"/>
                <w:sz w:val="20"/>
                <w:szCs w:val="20"/>
              </w:rPr>
              <w:t>2、</w:t>
            </w:r>
            <w:r w:rsidR="00F117D6" w:rsidRPr="00F117D6">
              <w:rPr>
                <w:rFonts w:hint="eastAsia"/>
                <w:color w:val="000000"/>
                <w:sz w:val="20"/>
                <w:szCs w:val="20"/>
              </w:rPr>
              <w:t>熟悉急性呼吸窘迫综合征、脓毒症和多器官功能</w:t>
            </w:r>
            <w:r w:rsidR="00F117D6" w:rsidRPr="00F117D6">
              <w:rPr>
                <w:rFonts w:hint="eastAsia"/>
                <w:color w:val="000000"/>
                <w:sz w:val="20"/>
                <w:szCs w:val="20"/>
              </w:rPr>
              <w:lastRenderedPageBreak/>
              <w:t>障碍综合征的病情评估。</w:t>
            </w:r>
          </w:p>
          <w:p w14:paraId="0BB0B3A0" w14:textId="029A77D7" w:rsidR="00882819" w:rsidRDefault="00F10B74" w:rsidP="00F117D6">
            <w:pPr>
              <w:rPr>
                <w:rFonts w:hint="eastAsia"/>
                <w:color w:val="000000"/>
                <w:sz w:val="20"/>
                <w:szCs w:val="20"/>
              </w:rPr>
            </w:pPr>
            <w:r>
              <w:rPr>
                <w:rFonts w:hint="eastAsia"/>
                <w:color w:val="000000"/>
                <w:sz w:val="20"/>
                <w:szCs w:val="20"/>
              </w:rPr>
              <w:t>3、</w:t>
            </w:r>
            <w:r w:rsidR="00F117D6" w:rsidRPr="00F117D6">
              <w:rPr>
                <w:rFonts w:hint="eastAsia"/>
                <w:color w:val="000000"/>
                <w:sz w:val="20"/>
                <w:szCs w:val="20"/>
              </w:rPr>
              <w:t>了解急性呼吸窘迫综合征、脓毒症和多器官功能障碍综合征的病因和发病机制。</w:t>
            </w:r>
          </w:p>
        </w:tc>
        <w:tc>
          <w:tcPr>
            <w:tcW w:w="2126" w:type="dxa"/>
          </w:tcPr>
          <w:p w14:paraId="14E7C2D7" w14:textId="2C8B0982" w:rsidR="00882819" w:rsidRPr="00124103" w:rsidRDefault="00124103">
            <w:pPr>
              <w:rPr>
                <w:rFonts w:hint="eastAsia"/>
                <w:color w:val="000000"/>
                <w:sz w:val="20"/>
                <w:szCs w:val="20"/>
              </w:rPr>
            </w:pPr>
            <w:r w:rsidRPr="00124103">
              <w:rPr>
                <w:rFonts w:hint="eastAsia"/>
                <w:color w:val="000000"/>
                <w:sz w:val="20"/>
                <w:szCs w:val="20"/>
              </w:rPr>
              <w:lastRenderedPageBreak/>
              <w:t>能对急性呼吸窘迫综合征、脓毒症和多器官功能障碍综合征患者实施病情评估、急救和护理。</w:t>
            </w:r>
          </w:p>
        </w:tc>
        <w:tc>
          <w:tcPr>
            <w:tcW w:w="1276" w:type="dxa"/>
          </w:tcPr>
          <w:p w14:paraId="1A2A710C" w14:textId="21C6B745" w:rsidR="00882819" w:rsidRDefault="00124103">
            <w:pPr>
              <w:snapToGrid w:val="0"/>
              <w:spacing w:line="288" w:lineRule="auto"/>
              <w:rPr>
                <w:rFonts w:hint="eastAsia"/>
                <w:color w:val="000000"/>
                <w:sz w:val="20"/>
                <w:szCs w:val="20"/>
              </w:rPr>
            </w:pPr>
            <w:r w:rsidRPr="00124103">
              <w:rPr>
                <w:rFonts w:hint="eastAsia"/>
                <w:color w:val="000000"/>
                <w:sz w:val="20"/>
                <w:szCs w:val="20"/>
              </w:rPr>
              <w:t>对器官功能障碍具有评判性思维和整体观。</w:t>
            </w:r>
          </w:p>
        </w:tc>
        <w:tc>
          <w:tcPr>
            <w:tcW w:w="1283" w:type="dxa"/>
          </w:tcPr>
          <w:p w14:paraId="693FA303" w14:textId="4CB5E4C1" w:rsidR="00882819" w:rsidRDefault="00FB6565">
            <w:pPr>
              <w:spacing w:line="276" w:lineRule="auto"/>
              <w:rPr>
                <w:rFonts w:hint="eastAsia"/>
                <w:color w:val="000000"/>
                <w:sz w:val="20"/>
                <w:szCs w:val="20"/>
              </w:rPr>
            </w:pPr>
            <w:r>
              <w:rPr>
                <w:rFonts w:hint="eastAsia"/>
                <w:color w:val="000000"/>
                <w:sz w:val="20"/>
                <w:szCs w:val="20"/>
              </w:rPr>
              <w:t>多器官功能障碍患者的病情评估及护理方法</w:t>
            </w:r>
          </w:p>
        </w:tc>
      </w:tr>
    </w:tbl>
    <w:p w14:paraId="4F1EE549" w14:textId="77777777" w:rsidR="008807C6" w:rsidRDefault="00202A3C">
      <w:pPr>
        <w:pStyle w:val="DG2"/>
        <w:spacing w:before="81" w:after="163"/>
      </w:pPr>
      <w:r>
        <w:rPr>
          <w:rFonts w:hint="eastAsia"/>
        </w:rPr>
        <w:t>（二）教学单元对课程目标的支撑关系</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638"/>
        <w:gridCol w:w="973"/>
        <w:gridCol w:w="973"/>
        <w:gridCol w:w="974"/>
        <w:gridCol w:w="973"/>
        <w:gridCol w:w="973"/>
        <w:gridCol w:w="974"/>
      </w:tblGrid>
      <w:tr w:rsidR="008807C6" w14:paraId="0106D30A" w14:textId="77777777">
        <w:trPr>
          <w:trHeight w:val="794"/>
          <w:jc w:val="center"/>
        </w:trPr>
        <w:tc>
          <w:tcPr>
            <w:tcW w:w="2638" w:type="dxa"/>
            <w:tcBorders>
              <w:top w:val="single" w:sz="12" w:space="0" w:color="auto"/>
              <w:left w:val="single" w:sz="12" w:space="0" w:color="auto"/>
              <w:tl2br w:val="single" w:sz="4" w:space="0" w:color="auto"/>
            </w:tcBorders>
          </w:tcPr>
          <w:p w14:paraId="6F4F0C24" w14:textId="77777777" w:rsidR="008807C6" w:rsidRDefault="00202A3C">
            <w:pPr>
              <w:pStyle w:val="DG"/>
              <w:ind w:firstLine="489"/>
              <w:jc w:val="right"/>
              <w:rPr>
                <w:szCs w:val="16"/>
              </w:rPr>
            </w:pPr>
            <w:r>
              <w:rPr>
                <w:rFonts w:hint="eastAsia"/>
                <w:szCs w:val="16"/>
              </w:rPr>
              <w:t>课程目标</w:t>
            </w:r>
          </w:p>
          <w:p w14:paraId="4691AD20" w14:textId="77777777" w:rsidR="008807C6" w:rsidRDefault="008807C6">
            <w:pPr>
              <w:pStyle w:val="DG"/>
              <w:ind w:right="210"/>
              <w:jc w:val="left"/>
              <w:rPr>
                <w:szCs w:val="16"/>
              </w:rPr>
            </w:pPr>
          </w:p>
          <w:p w14:paraId="5DAB7BC4" w14:textId="77777777" w:rsidR="008807C6" w:rsidRDefault="00202A3C">
            <w:pPr>
              <w:pStyle w:val="DG"/>
              <w:ind w:right="210"/>
              <w:jc w:val="left"/>
              <w:rPr>
                <w:szCs w:val="16"/>
              </w:rPr>
            </w:pPr>
            <w:r>
              <w:rPr>
                <w:rFonts w:hint="eastAsia"/>
                <w:szCs w:val="16"/>
              </w:rPr>
              <w:t>教学单元</w:t>
            </w:r>
          </w:p>
        </w:tc>
        <w:tc>
          <w:tcPr>
            <w:tcW w:w="973" w:type="dxa"/>
            <w:tcBorders>
              <w:top w:val="single" w:sz="12" w:space="0" w:color="auto"/>
            </w:tcBorders>
            <w:vAlign w:val="center"/>
          </w:tcPr>
          <w:p w14:paraId="16B7F190" w14:textId="77777777" w:rsidR="008807C6" w:rsidRDefault="00202A3C">
            <w:pPr>
              <w:pStyle w:val="DG"/>
              <w:rPr>
                <w:szCs w:val="16"/>
              </w:rPr>
            </w:pPr>
            <w:r>
              <w:rPr>
                <w:rFonts w:hint="eastAsia"/>
                <w:szCs w:val="16"/>
              </w:rPr>
              <w:t>L</w:t>
            </w:r>
            <w:r>
              <w:rPr>
                <w:szCs w:val="16"/>
              </w:rPr>
              <w:t>01</w:t>
            </w:r>
          </w:p>
        </w:tc>
        <w:tc>
          <w:tcPr>
            <w:tcW w:w="973" w:type="dxa"/>
            <w:tcBorders>
              <w:top w:val="single" w:sz="12" w:space="0" w:color="auto"/>
            </w:tcBorders>
            <w:vAlign w:val="center"/>
          </w:tcPr>
          <w:p w14:paraId="29BACF3F" w14:textId="77777777" w:rsidR="008807C6" w:rsidRDefault="00202A3C">
            <w:pPr>
              <w:pStyle w:val="DG"/>
              <w:rPr>
                <w:szCs w:val="16"/>
              </w:rPr>
            </w:pPr>
            <w:r>
              <w:rPr>
                <w:szCs w:val="16"/>
              </w:rPr>
              <w:t>L</w:t>
            </w:r>
            <w:r>
              <w:rPr>
                <w:rFonts w:hint="eastAsia"/>
                <w:szCs w:val="16"/>
              </w:rPr>
              <w:t>0</w:t>
            </w:r>
            <w:r>
              <w:rPr>
                <w:szCs w:val="16"/>
              </w:rPr>
              <w:t>2</w:t>
            </w:r>
          </w:p>
        </w:tc>
        <w:tc>
          <w:tcPr>
            <w:tcW w:w="974" w:type="dxa"/>
            <w:tcBorders>
              <w:top w:val="single" w:sz="12" w:space="0" w:color="auto"/>
            </w:tcBorders>
            <w:vAlign w:val="center"/>
          </w:tcPr>
          <w:p w14:paraId="7EAD649F" w14:textId="77777777" w:rsidR="008807C6" w:rsidRDefault="00202A3C">
            <w:pPr>
              <w:pStyle w:val="DG"/>
              <w:rPr>
                <w:szCs w:val="16"/>
              </w:rPr>
            </w:pPr>
            <w:r>
              <w:rPr>
                <w:szCs w:val="16"/>
              </w:rPr>
              <w:t>L</w:t>
            </w:r>
            <w:r>
              <w:rPr>
                <w:rFonts w:hint="eastAsia"/>
                <w:szCs w:val="16"/>
              </w:rPr>
              <w:t>03</w:t>
            </w:r>
          </w:p>
        </w:tc>
        <w:tc>
          <w:tcPr>
            <w:tcW w:w="973" w:type="dxa"/>
            <w:tcBorders>
              <w:top w:val="single" w:sz="12" w:space="0" w:color="auto"/>
            </w:tcBorders>
          </w:tcPr>
          <w:p w14:paraId="5CFA2591" w14:textId="77777777" w:rsidR="008807C6" w:rsidRDefault="008807C6">
            <w:pPr>
              <w:pStyle w:val="DG"/>
              <w:rPr>
                <w:szCs w:val="16"/>
              </w:rPr>
            </w:pPr>
          </w:p>
          <w:p w14:paraId="0380049F" w14:textId="77777777" w:rsidR="008807C6" w:rsidRDefault="00202A3C">
            <w:pPr>
              <w:ind w:firstLineChars="100" w:firstLine="210"/>
              <w:jc w:val="center"/>
              <w:rPr>
                <w:rFonts w:ascii="Arial" w:eastAsia="黑体" w:hAnsi="Arial"/>
                <w:bCs/>
                <w:color w:val="000000"/>
                <w:sz w:val="21"/>
                <w:szCs w:val="16"/>
              </w:rPr>
            </w:pPr>
            <w:r>
              <w:rPr>
                <w:rFonts w:ascii="Arial" w:eastAsia="黑体" w:hAnsi="Arial"/>
                <w:bCs/>
                <w:color w:val="000000"/>
                <w:sz w:val="21"/>
                <w:szCs w:val="16"/>
              </w:rPr>
              <w:t>L</w:t>
            </w:r>
            <w:r>
              <w:rPr>
                <w:rFonts w:ascii="Arial" w:eastAsia="黑体" w:hAnsi="Arial" w:hint="eastAsia"/>
                <w:bCs/>
                <w:color w:val="000000"/>
                <w:sz w:val="21"/>
                <w:szCs w:val="16"/>
              </w:rPr>
              <w:t>04</w:t>
            </w:r>
          </w:p>
        </w:tc>
        <w:tc>
          <w:tcPr>
            <w:tcW w:w="973" w:type="dxa"/>
            <w:tcBorders>
              <w:top w:val="single" w:sz="12" w:space="0" w:color="auto"/>
            </w:tcBorders>
          </w:tcPr>
          <w:p w14:paraId="613DEC2D" w14:textId="77777777" w:rsidR="008807C6" w:rsidRDefault="008807C6">
            <w:pPr>
              <w:pStyle w:val="DG"/>
              <w:rPr>
                <w:szCs w:val="16"/>
              </w:rPr>
            </w:pPr>
          </w:p>
          <w:p w14:paraId="1F9A5ED4" w14:textId="77777777" w:rsidR="008807C6" w:rsidRDefault="00202A3C">
            <w:pPr>
              <w:jc w:val="center"/>
              <w:rPr>
                <w:rFonts w:hint="eastAsia"/>
              </w:rPr>
            </w:pPr>
            <w:r>
              <w:rPr>
                <w:rFonts w:ascii="Arial" w:eastAsia="黑体" w:hAnsi="Arial"/>
                <w:bCs/>
                <w:color w:val="000000"/>
                <w:sz w:val="21"/>
                <w:szCs w:val="16"/>
              </w:rPr>
              <w:t>L</w:t>
            </w:r>
            <w:r>
              <w:rPr>
                <w:rFonts w:ascii="Arial" w:eastAsia="黑体" w:hAnsi="Arial" w:hint="eastAsia"/>
                <w:bCs/>
                <w:color w:val="000000"/>
                <w:sz w:val="21"/>
                <w:szCs w:val="16"/>
              </w:rPr>
              <w:t>06</w:t>
            </w:r>
          </w:p>
        </w:tc>
        <w:tc>
          <w:tcPr>
            <w:tcW w:w="974" w:type="dxa"/>
            <w:tcBorders>
              <w:top w:val="single" w:sz="12" w:space="0" w:color="auto"/>
              <w:right w:val="single" w:sz="12" w:space="0" w:color="auto"/>
            </w:tcBorders>
            <w:vAlign w:val="center"/>
          </w:tcPr>
          <w:p w14:paraId="0034B4C0" w14:textId="77777777" w:rsidR="008807C6" w:rsidRDefault="008807C6">
            <w:pPr>
              <w:pStyle w:val="DG"/>
              <w:rPr>
                <w:szCs w:val="16"/>
              </w:rPr>
            </w:pPr>
          </w:p>
        </w:tc>
      </w:tr>
      <w:tr w:rsidR="008807C6" w14:paraId="1181F7E4" w14:textId="77777777">
        <w:trPr>
          <w:trHeight w:val="340"/>
          <w:jc w:val="center"/>
        </w:trPr>
        <w:tc>
          <w:tcPr>
            <w:tcW w:w="2638" w:type="dxa"/>
            <w:tcBorders>
              <w:left w:val="single" w:sz="12" w:space="0" w:color="auto"/>
            </w:tcBorders>
            <w:vAlign w:val="center"/>
          </w:tcPr>
          <w:p w14:paraId="7DDADD54" w14:textId="77777777" w:rsidR="008807C6" w:rsidRDefault="00202A3C">
            <w:pPr>
              <w:pStyle w:val="DG0"/>
              <w:jc w:val="left"/>
            </w:pPr>
            <w:r>
              <w:rPr>
                <w:rFonts w:hint="eastAsia"/>
                <w:sz w:val="20"/>
                <w:szCs w:val="20"/>
              </w:rPr>
              <w:t>第一篇</w:t>
            </w:r>
            <w:r>
              <w:rPr>
                <w:rFonts w:ascii="宋体" w:hAnsi="宋体" w:hint="eastAsia"/>
                <w:sz w:val="20"/>
                <w:szCs w:val="20"/>
              </w:rPr>
              <w:t>基础知识</w:t>
            </w:r>
          </w:p>
        </w:tc>
        <w:tc>
          <w:tcPr>
            <w:tcW w:w="973" w:type="dxa"/>
            <w:vAlign w:val="center"/>
          </w:tcPr>
          <w:p w14:paraId="5069DEA8" w14:textId="77777777" w:rsidR="008807C6" w:rsidRDefault="00202A3C">
            <w:pPr>
              <w:pStyle w:val="DG0"/>
            </w:pPr>
            <w:r>
              <w:rPr>
                <w:rFonts w:hint="eastAsia"/>
              </w:rPr>
              <w:t>√</w:t>
            </w:r>
          </w:p>
        </w:tc>
        <w:tc>
          <w:tcPr>
            <w:tcW w:w="973" w:type="dxa"/>
            <w:vAlign w:val="center"/>
          </w:tcPr>
          <w:p w14:paraId="088FAAED" w14:textId="77777777" w:rsidR="008807C6" w:rsidRDefault="00202A3C">
            <w:pPr>
              <w:pStyle w:val="DG0"/>
            </w:pPr>
            <w:r>
              <w:rPr>
                <w:rFonts w:hint="eastAsia"/>
              </w:rPr>
              <w:t>√</w:t>
            </w:r>
          </w:p>
        </w:tc>
        <w:tc>
          <w:tcPr>
            <w:tcW w:w="974" w:type="dxa"/>
            <w:vAlign w:val="center"/>
          </w:tcPr>
          <w:p w14:paraId="0A9CFC0D" w14:textId="77777777" w:rsidR="008807C6" w:rsidRDefault="00202A3C">
            <w:pPr>
              <w:pStyle w:val="DG0"/>
            </w:pPr>
            <w:r>
              <w:rPr>
                <w:rFonts w:hint="eastAsia"/>
              </w:rPr>
              <w:t>√</w:t>
            </w:r>
          </w:p>
        </w:tc>
        <w:tc>
          <w:tcPr>
            <w:tcW w:w="973" w:type="dxa"/>
          </w:tcPr>
          <w:p w14:paraId="437E29CE" w14:textId="77777777" w:rsidR="008807C6" w:rsidRDefault="008807C6">
            <w:pPr>
              <w:pStyle w:val="DG0"/>
            </w:pPr>
          </w:p>
        </w:tc>
        <w:tc>
          <w:tcPr>
            <w:tcW w:w="973" w:type="dxa"/>
          </w:tcPr>
          <w:p w14:paraId="5A16AEAF" w14:textId="77777777" w:rsidR="008807C6" w:rsidRDefault="008807C6">
            <w:pPr>
              <w:pStyle w:val="DG0"/>
            </w:pPr>
          </w:p>
        </w:tc>
        <w:tc>
          <w:tcPr>
            <w:tcW w:w="974" w:type="dxa"/>
            <w:tcBorders>
              <w:right w:val="single" w:sz="12" w:space="0" w:color="auto"/>
            </w:tcBorders>
            <w:vAlign w:val="center"/>
          </w:tcPr>
          <w:p w14:paraId="33384A2A" w14:textId="77777777" w:rsidR="008807C6" w:rsidRDefault="008807C6">
            <w:pPr>
              <w:pStyle w:val="DG0"/>
            </w:pPr>
          </w:p>
        </w:tc>
      </w:tr>
      <w:tr w:rsidR="008807C6" w14:paraId="5A75F1B5" w14:textId="77777777">
        <w:trPr>
          <w:trHeight w:val="340"/>
          <w:jc w:val="center"/>
        </w:trPr>
        <w:tc>
          <w:tcPr>
            <w:tcW w:w="2638" w:type="dxa"/>
            <w:tcBorders>
              <w:left w:val="single" w:sz="12" w:space="0" w:color="auto"/>
            </w:tcBorders>
            <w:vAlign w:val="center"/>
          </w:tcPr>
          <w:p w14:paraId="420F9602" w14:textId="77777777" w:rsidR="008807C6" w:rsidRDefault="00202A3C">
            <w:pPr>
              <w:pStyle w:val="DG0"/>
              <w:jc w:val="left"/>
            </w:pPr>
            <w:r>
              <w:rPr>
                <w:rFonts w:hint="eastAsia"/>
                <w:sz w:val="20"/>
                <w:szCs w:val="20"/>
              </w:rPr>
              <w:t>第二篇常见急危重症救护</w:t>
            </w:r>
          </w:p>
        </w:tc>
        <w:tc>
          <w:tcPr>
            <w:tcW w:w="973" w:type="dxa"/>
            <w:vAlign w:val="center"/>
          </w:tcPr>
          <w:p w14:paraId="6AFA9CB2" w14:textId="77777777" w:rsidR="008807C6" w:rsidRDefault="00202A3C">
            <w:pPr>
              <w:pStyle w:val="DG0"/>
            </w:pPr>
            <w:r>
              <w:rPr>
                <w:rFonts w:hint="eastAsia"/>
              </w:rPr>
              <w:t>√</w:t>
            </w:r>
          </w:p>
        </w:tc>
        <w:tc>
          <w:tcPr>
            <w:tcW w:w="973" w:type="dxa"/>
            <w:vAlign w:val="center"/>
          </w:tcPr>
          <w:p w14:paraId="2B5A4DEE" w14:textId="77777777" w:rsidR="008807C6" w:rsidRDefault="00202A3C">
            <w:pPr>
              <w:pStyle w:val="DG0"/>
            </w:pPr>
            <w:r>
              <w:rPr>
                <w:rFonts w:hint="eastAsia"/>
              </w:rPr>
              <w:t>√</w:t>
            </w:r>
          </w:p>
        </w:tc>
        <w:tc>
          <w:tcPr>
            <w:tcW w:w="974" w:type="dxa"/>
            <w:vAlign w:val="center"/>
          </w:tcPr>
          <w:p w14:paraId="426C6147" w14:textId="77777777" w:rsidR="008807C6" w:rsidRDefault="00202A3C">
            <w:pPr>
              <w:pStyle w:val="DG0"/>
            </w:pPr>
            <w:r>
              <w:rPr>
                <w:rFonts w:hint="eastAsia"/>
              </w:rPr>
              <w:t>√</w:t>
            </w:r>
          </w:p>
        </w:tc>
        <w:tc>
          <w:tcPr>
            <w:tcW w:w="973" w:type="dxa"/>
          </w:tcPr>
          <w:p w14:paraId="52DCB503" w14:textId="77777777" w:rsidR="008807C6" w:rsidRDefault="00202A3C">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3" w:type="dxa"/>
          </w:tcPr>
          <w:p w14:paraId="78191438" w14:textId="77777777" w:rsidR="008807C6" w:rsidRDefault="00202A3C">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4" w:type="dxa"/>
            <w:tcBorders>
              <w:right w:val="single" w:sz="12" w:space="0" w:color="auto"/>
            </w:tcBorders>
            <w:vAlign w:val="center"/>
          </w:tcPr>
          <w:p w14:paraId="7529AA44" w14:textId="77777777" w:rsidR="008807C6" w:rsidRDefault="008807C6">
            <w:pPr>
              <w:pStyle w:val="DG0"/>
            </w:pPr>
          </w:p>
        </w:tc>
      </w:tr>
      <w:tr w:rsidR="008807C6" w14:paraId="37E21E4D" w14:textId="77777777">
        <w:trPr>
          <w:trHeight w:val="340"/>
          <w:jc w:val="center"/>
        </w:trPr>
        <w:tc>
          <w:tcPr>
            <w:tcW w:w="2638" w:type="dxa"/>
            <w:tcBorders>
              <w:left w:val="single" w:sz="12" w:space="0" w:color="auto"/>
            </w:tcBorders>
            <w:vAlign w:val="center"/>
          </w:tcPr>
          <w:p w14:paraId="79C68218" w14:textId="77777777" w:rsidR="008807C6" w:rsidRDefault="00202A3C">
            <w:pPr>
              <w:pStyle w:val="DG0"/>
              <w:jc w:val="left"/>
              <w:rPr>
                <w:rFonts w:ascii="宋体" w:hAnsi="宋体" w:hint="eastAsia"/>
                <w:sz w:val="20"/>
                <w:szCs w:val="20"/>
              </w:rPr>
            </w:pPr>
            <w:r>
              <w:rPr>
                <w:rFonts w:hint="eastAsia"/>
                <w:sz w:val="20"/>
                <w:szCs w:val="20"/>
              </w:rPr>
              <w:t>第三篇灾害和损伤急救护理</w:t>
            </w:r>
          </w:p>
        </w:tc>
        <w:tc>
          <w:tcPr>
            <w:tcW w:w="973" w:type="dxa"/>
            <w:vAlign w:val="center"/>
          </w:tcPr>
          <w:p w14:paraId="4F79CEA6" w14:textId="77777777" w:rsidR="008807C6" w:rsidRDefault="00202A3C">
            <w:pPr>
              <w:pStyle w:val="DG0"/>
            </w:pPr>
            <w:r>
              <w:rPr>
                <w:rFonts w:hint="eastAsia"/>
              </w:rPr>
              <w:t>√</w:t>
            </w:r>
          </w:p>
        </w:tc>
        <w:tc>
          <w:tcPr>
            <w:tcW w:w="973" w:type="dxa"/>
            <w:vAlign w:val="center"/>
          </w:tcPr>
          <w:p w14:paraId="0EF9A0EE" w14:textId="77777777" w:rsidR="008807C6" w:rsidRDefault="00202A3C">
            <w:pPr>
              <w:pStyle w:val="DG0"/>
            </w:pPr>
            <w:r>
              <w:rPr>
                <w:rFonts w:hint="eastAsia"/>
              </w:rPr>
              <w:t>√</w:t>
            </w:r>
          </w:p>
        </w:tc>
        <w:tc>
          <w:tcPr>
            <w:tcW w:w="974" w:type="dxa"/>
          </w:tcPr>
          <w:p w14:paraId="199F9026" w14:textId="77777777" w:rsidR="008807C6" w:rsidRDefault="00202A3C">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3" w:type="dxa"/>
          </w:tcPr>
          <w:p w14:paraId="1969B270" w14:textId="77777777" w:rsidR="008807C6" w:rsidRDefault="00202A3C">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3" w:type="dxa"/>
          </w:tcPr>
          <w:p w14:paraId="06EF21BF" w14:textId="77777777" w:rsidR="008807C6" w:rsidRDefault="00202A3C">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4" w:type="dxa"/>
            <w:tcBorders>
              <w:right w:val="single" w:sz="12" w:space="0" w:color="auto"/>
            </w:tcBorders>
            <w:vAlign w:val="center"/>
          </w:tcPr>
          <w:p w14:paraId="1EEE5290" w14:textId="77777777" w:rsidR="008807C6" w:rsidRDefault="008807C6">
            <w:pPr>
              <w:pStyle w:val="DG0"/>
            </w:pPr>
          </w:p>
        </w:tc>
      </w:tr>
      <w:tr w:rsidR="008807C6" w14:paraId="5C0E4CB3" w14:textId="77777777">
        <w:trPr>
          <w:trHeight w:val="340"/>
          <w:jc w:val="center"/>
        </w:trPr>
        <w:tc>
          <w:tcPr>
            <w:tcW w:w="2638" w:type="dxa"/>
            <w:tcBorders>
              <w:left w:val="single" w:sz="12" w:space="0" w:color="auto"/>
            </w:tcBorders>
            <w:vAlign w:val="center"/>
          </w:tcPr>
          <w:p w14:paraId="78B14E74" w14:textId="77777777" w:rsidR="008807C6" w:rsidRDefault="00202A3C">
            <w:pPr>
              <w:rPr>
                <w:rFonts w:hint="eastAsia"/>
                <w:sz w:val="20"/>
                <w:szCs w:val="20"/>
              </w:rPr>
            </w:pPr>
            <w:r>
              <w:rPr>
                <w:rFonts w:hint="eastAsia"/>
                <w:sz w:val="20"/>
                <w:szCs w:val="20"/>
              </w:rPr>
              <w:t>第四篇急危重症护理</w:t>
            </w:r>
          </w:p>
        </w:tc>
        <w:tc>
          <w:tcPr>
            <w:tcW w:w="973" w:type="dxa"/>
            <w:vAlign w:val="center"/>
          </w:tcPr>
          <w:p w14:paraId="451BBA37" w14:textId="77777777" w:rsidR="008807C6" w:rsidRDefault="00202A3C">
            <w:pPr>
              <w:pStyle w:val="DG0"/>
            </w:pPr>
            <w:r>
              <w:rPr>
                <w:rFonts w:hint="eastAsia"/>
              </w:rPr>
              <w:t>√</w:t>
            </w:r>
          </w:p>
        </w:tc>
        <w:tc>
          <w:tcPr>
            <w:tcW w:w="973" w:type="dxa"/>
            <w:vAlign w:val="center"/>
          </w:tcPr>
          <w:p w14:paraId="53C3B668" w14:textId="77777777" w:rsidR="008807C6" w:rsidRDefault="00202A3C">
            <w:pPr>
              <w:pStyle w:val="DG0"/>
            </w:pPr>
            <w:r>
              <w:rPr>
                <w:rFonts w:hint="eastAsia"/>
              </w:rPr>
              <w:t>√</w:t>
            </w:r>
          </w:p>
        </w:tc>
        <w:tc>
          <w:tcPr>
            <w:tcW w:w="974" w:type="dxa"/>
          </w:tcPr>
          <w:p w14:paraId="1639993D" w14:textId="77777777" w:rsidR="008807C6" w:rsidRDefault="00202A3C">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3" w:type="dxa"/>
          </w:tcPr>
          <w:p w14:paraId="3AB86A64" w14:textId="77777777" w:rsidR="008807C6" w:rsidRDefault="00202A3C">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3" w:type="dxa"/>
          </w:tcPr>
          <w:p w14:paraId="4FD63EC4" w14:textId="77777777" w:rsidR="008807C6" w:rsidRDefault="00202A3C">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4" w:type="dxa"/>
            <w:tcBorders>
              <w:right w:val="single" w:sz="12" w:space="0" w:color="auto"/>
            </w:tcBorders>
            <w:vAlign w:val="center"/>
          </w:tcPr>
          <w:p w14:paraId="6932C722" w14:textId="77777777" w:rsidR="008807C6" w:rsidRDefault="008807C6">
            <w:pPr>
              <w:pStyle w:val="DG0"/>
            </w:pPr>
          </w:p>
        </w:tc>
      </w:tr>
    </w:tbl>
    <w:p w14:paraId="2BA157B4" w14:textId="77777777" w:rsidR="008807C6" w:rsidRDefault="00202A3C">
      <w:pPr>
        <w:pStyle w:val="DG2"/>
        <w:spacing w:beforeLines="100" w:before="326" w:after="163"/>
      </w:pPr>
      <w:r>
        <w:rPr>
          <w:rFonts w:hint="eastAsia"/>
        </w:rPr>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72"/>
        <w:gridCol w:w="2755"/>
        <w:gridCol w:w="1738"/>
        <w:gridCol w:w="725"/>
        <w:gridCol w:w="669"/>
        <w:gridCol w:w="717"/>
      </w:tblGrid>
      <w:tr w:rsidR="008807C6" w14:paraId="172B3202" w14:textId="77777777">
        <w:trPr>
          <w:trHeight w:val="340"/>
          <w:jc w:val="center"/>
        </w:trPr>
        <w:tc>
          <w:tcPr>
            <w:tcW w:w="1872" w:type="dxa"/>
            <w:vMerge w:val="restart"/>
            <w:tcBorders>
              <w:top w:val="single" w:sz="12" w:space="0" w:color="auto"/>
              <w:left w:val="single" w:sz="12" w:space="0" w:color="auto"/>
            </w:tcBorders>
            <w:vAlign w:val="center"/>
          </w:tcPr>
          <w:p w14:paraId="67AE64B6" w14:textId="77777777" w:rsidR="008807C6" w:rsidRDefault="00202A3C">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755" w:type="dxa"/>
            <w:vMerge w:val="restart"/>
            <w:tcBorders>
              <w:top w:val="single" w:sz="12" w:space="0" w:color="auto"/>
            </w:tcBorders>
            <w:vAlign w:val="center"/>
          </w:tcPr>
          <w:p w14:paraId="285A8F88" w14:textId="77777777" w:rsidR="008807C6" w:rsidRDefault="00202A3C">
            <w:pPr>
              <w:pStyle w:val="DG"/>
              <w:rPr>
                <w:szCs w:val="21"/>
              </w:rPr>
            </w:pPr>
            <w:r>
              <w:rPr>
                <w:rFonts w:ascii="黑体" w:hAnsi="黑体" w:hint="eastAsia"/>
                <w:szCs w:val="21"/>
              </w:rPr>
              <w:t>教与学方式</w:t>
            </w:r>
          </w:p>
        </w:tc>
        <w:tc>
          <w:tcPr>
            <w:tcW w:w="1738" w:type="dxa"/>
            <w:vMerge w:val="restart"/>
            <w:tcBorders>
              <w:top w:val="single" w:sz="12" w:space="0" w:color="auto"/>
            </w:tcBorders>
            <w:vAlign w:val="center"/>
          </w:tcPr>
          <w:p w14:paraId="35412016" w14:textId="77777777" w:rsidR="008807C6" w:rsidRDefault="00202A3C">
            <w:pPr>
              <w:pStyle w:val="DG"/>
              <w:rPr>
                <w:rFonts w:ascii="黑体" w:hAnsi="黑体" w:hint="eastAsia"/>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14:paraId="1E78B101" w14:textId="77777777" w:rsidR="008807C6" w:rsidRDefault="00202A3C">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8807C6" w14:paraId="2CCA82B2" w14:textId="77777777">
        <w:trPr>
          <w:trHeight w:val="340"/>
          <w:jc w:val="center"/>
        </w:trPr>
        <w:tc>
          <w:tcPr>
            <w:tcW w:w="1872" w:type="dxa"/>
            <w:vMerge/>
            <w:tcBorders>
              <w:left w:val="single" w:sz="12" w:space="0" w:color="auto"/>
            </w:tcBorders>
          </w:tcPr>
          <w:p w14:paraId="6F2A2481" w14:textId="77777777" w:rsidR="008807C6" w:rsidRDefault="008807C6">
            <w:pPr>
              <w:snapToGrid w:val="0"/>
              <w:jc w:val="center"/>
              <w:rPr>
                <w:rFonts w:ascii="黑体" w:eastAsia="黑体" w:hAnsi="黑体" w:hint="eastAsia"/>
                <w:bCs/>
                <w:sz w:val="21"/>
                <w:szCs w:val="21"/>
              </w:rPr>
            </w:pPr>
          </w:p>
        </w:tc>
        <w:tc>
          <w:tcPr>
            <w:tcW w:w="2755" w:type="dxa"/>
            <w:vMerge/>
          </w:tcPr>
          <w:p w14:paraId="3EC76864" w14:textId="77777777" w:rsidR="008807C6" w:rsidRDefault="008807C6">
            <w:pPr>
              <w:snapToGrid w:val="0"/>
              <w:jc w:val="center"/>
              <w:rPr>
                <w:rFonts w:ascii="黑体" w:eastAsia="黑体" w:hAnsi="黑体" w:hint="eastAsia"/>
                <w:bCs/>
                <w:sz w:val="21"/>
                <w:szCs w:val="21"/>
              </w:rPr>
            </w:pPr>
          </w:p>
        </w:tc>
        <w:tc>
          <w:tcPr>
            <w:tcW w:w="1738" w:type="dxa"/>
            <w:vMerge/>
          </w:tcPr>
          <w:p w14:paraId="02FCA42A" w14:textId="77777777" w:rsidR="008807C6" w:rsidRDefault="008807C6">
            <w:pPr>
              <w:snapToGrid w:val="0"/>
              <w:jc w:val="center"/>
              <w:rPr>
                <w:rFonts w:ascii="黑体" w:eastAsia="黑体" w:hAnsi="黑体" w:hint="eastAsia"/>
                <w:bCs/>
                <w:sz w:val="21"/>
                <w:szCs w:val="21"/>
              </w:rPr>
            </w:pPr>
          </w:p>
        </w:tc>
        <w:tc>
          <w:tcPr>
            <w:tcW w:w="725" w:type="dxa"/>
            <w:vAlign w:val="center"/>
          </w:tcPr>
          <w:p w14:paraId="31329EF3" w14:textId="77777777" w:rsidR="008807C6" w:rsidRDefault="00202A3C">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69" w:type="dxa"/>
            <w:vAlign w:val="center"/>
          </w:tcPr>
          <w:p w14:paraId="7E0892E3" w14:textId="77777777" w:rsidR="008807C6" w:rsidRDefault="00202A3C">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14:paraId="29F811AA" w14:textId="77777777" w:rsidR="008807C6" w:rsidRDefault="00202A3C">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8807C6" w14:paraId="646F6555" w14:textId="77777777">
        <w:trPr>
          <w:trHeight w:val="454"/>
          <w:jc w:val="center"/>
        </w:trPr>
        <w:tc>
          <w:tcPr>
            <w:tcW w:w="1872" w:type="dxa"/>
            <w:tcBorders>
              <w:left w:val="single" w:sz="12" w:space="0" w:color="auto"/>
            </w:tcBorders>
            <w:vAlign w:val="center"/>
          </w:tcPr>
          <w:p w14:paraId="7004BBA1" w14:textId="77777777" w:rsidR="008807C6" w:rsidRDefault="00202A3C">
            <w:pPr>
              <w:pStyle w:val="DG0"/>
              <w:jc w:val="left"/>
            </w:pPr>
            <w:r>
              <w:rPr>
                <w:rFonts w:hint="eastAsia"/>
                <w:sz w:val="20"/>
                <w:szCs w:val="20"/>
              </w:rPr>
              <w:t>第一篇</w:t>
            </w:r>
            <w:r>
              <w:rPr>
                <w:rFonts w:ascii="宋体" w:hAnsi="宋体" w:hint="eastAsia"/>
                <w:sz w:val="20"/>
                <w:szCs w:val="20"/>
              </w:rPr>
              <w:t>基础知识</w:t>
            </w:r>
          </w:p>
        </w:tc>
        <w:tc>
          <w:tcPr>
            <w:tcW w:w="2755" w:type="dxa"/>
            <w:vAlign w:val="center"/>
          </w:tcPr>
          <w:p w14:paraId="009F0EF2" w14:textId="77777777" w:rsidR="008807C6" w:rsidRDefault="00202A3C">
            <w:pPr>
              <w:snapToGrid w:val="0"/>
              <w:jc w:val="center"/>
              <w:rPr>
                <w:rFonts w:hint="eastAsia"/>
                <w:sz w:val="20"/>
                <w:szCs w:val="20"/>
              </w:rPr>
            </w:pPr>
            <w:r>
              <w:rPr>
                <w:rFonts w:hint="eastAsia"/>
                <w:sz w:val="20"/>
                <w:szCs w:val="20"/>
              </w:rPr>
              <w:t>讲述法、情景法、案例法、问题导向学习</w:t>
            </w:r>
          </w:p>
        </w:tc>
        <w:tc>
          <w:tcPr>
            <w:tcW w:w="1738" w:type="dxa"/>
            <w:vAlign w:val="center"/>
          </w:tcPr>
          <w:p w14:paraId="710D0C57" w14:textId="77777777" w:rsidR="008807C6" w:rsidRDefault="00202A3C">
            <w:pPr>
              <w:snapToGrid w:val="0"/>
              <w:jc w:val="center"/>
              <w:rPr>
                <w:rFonts w:hint="eastAsia"/>
                <w:sz w:val="20"/>
                <w:szCs w:val="20"/>
              </w:rPr>
            </w:pPr>
            <w:r>
              <w:rPr>
                <w:rFonts w:hint="eastAsia"/>
                <w:color w:val="000000"/>
                <w:sz w:val="20"/>
                <w:szCs w:val="20"/>
              </w:rPr>
              <w:t>纸笔测试</w:t>
            </w:r>
          </w:p>
        </w:tc>
        <w:tc>
          <w:tcPr>
            <w:tcW w:w="725" w:type="dxa"/>
            <w:vAlign w:val="center"/>
          </w:tcPr>
          <w:p w14:paraId="1C9F48D0" w14:textId="25BB3FEE" w:rsidR="008807C6" w:rsidRDefault="006447C6">
            <w:pPr>
              <w:snapToGrid w:val="0"/>
              <w:jc w:val="center"/>
              <w:rPr>
                <w:rFonts w:ascii="Times New Roman" w:hAnsi="Times New Roman"/>
                <w:bCs/>
                <w:sz w:val="21"/>
                <w:szCs w:val="21"/>
              </w:rPr>
            </w:pPr>
            <w:r>
              <w:rPr>
                <w:rFonts w:ascii="Times New Roman" w:hAnsi="Times New Roman" w:hint="eastAsia"/>
                <w:bCs/>
                <w:sz w:val="21"/>
                <w:szCs w:val="21"/>
              </w:rPr>
              <w:t>8</w:t>
            </w:r>
          </w:p>
        </w:tc>
        <w:tc>
          <w:tcPr>
            <w:tcW w:w="669" w:type="dxa"/>
            <w:vAlign w:val="center"/>
          </w:tcPr>
          <w:p w14:paraId="25B92576" w14:textId="08B06202" w:rsidR="008807C6" w:rsidRDefault="006447C6">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14:paraId="4ADEE7CC" w14:textId="20867945" w:rsidR="008807C6" w:rsidRDefault="006447C6">
            <w:pPr>
              <w:snapToGrid w:val="0"/>
              <w:jc w:val="center"/>
              <w:rPr>
                <w:rFonts w:ascii="Times New Roman" w:hAnsi="Times New Roman"/>
                <w:bCs/>
                <w:sz w:val="21"/>
                <w:szCs w:val="21"/>
              </w:rPr>
            </w:pPr>
            <w:r>
              <w:rPr>
                <w:rFonts w:ascii="Times New Roman" w:hAnsi="Times New Roman" w:hint="eastAsia"/>
                <w:bCs/>
                <w:sz w:val="21"/>
                <w:szCs w:val="21"/>
              </w:rPr>
              <w:t>10</w:t>
            </w:r>
          </w:p>
        </w:tc>
      </w:tr>
      <w:tr w:rsidR="008807C6" w14:paraId="46A66C9B" w14:textId="77777777">
        <w:trPr>
          <w:trHeight w:val="454"/>
          <w:jc w:val="center"/>
        </w:trPr>
        <w:tc>
          <w:tcPr>
            <w:tcW w:w="1872" w:type="dxa"/>
            <w:tcBorders>
              <w:left w:val="single" w:sz="12" w:space="0" w:color="auto"/>
            </w:tcBorders>
            <w:vAlign w:val="center"/>
          </w:tcPr>
          <w:p w14:paraId="208F611F" w14:textId="77777777" w:rsidR="008807C6" w:rsidRDefault="00202A3C">
            <w:pPr>
              <w:pStyle w:val="DG0"/>
              <w:jc w:val="left"/>
            </w:pPr>
            <w:r>
              <w:rPr>
                <w:rFonts w:hint="eastAsia"/>
                <w:sz w:val="20"/>
                <w:szCs w:val="20"/>
              </w:rPr>
              <w:t>第二篇常见急危重症救护</w:t>
            </w:r>
          </w:p>
        </w:tc>
        <w:tc>
          <w:tcPr>
            <w:tcW w:w="2755" w:type="dxa"/>
            <w:vAlign w:val="center"/>
          </w:tcPr>
          <w:p w14:paraId="378DA3AD" w14:textId="77777777" w:rsidR="008807C6" w:rsidRDefault="00202A3C">
            <w:pPr>
              <w:snapToGrid w:val="0"/>
              <w:jc w:val="center"/>
              <w:rPr>
                <w:rFonts w:hint="eastAsia"/>
                <w:sz w:val="20"/>
                <w:szCs w:val="20"/>
              </w:rPr>
            </w:pPr>
            <w:r>
              <w:rPr>
                <w:rFonts w:hint="eastAsia"/>
                <w:sz w:val="20"/>
                <w:szCs w:val="20"/>
              </w:rPr>
              <w:t>讲述法、讨论法、情景法、案例法、问题导向学习、示范教学法、练习教学法</w:t>
            </w:r>
          </w:p>
        </w:tc>
        <w:tc>
          <w:tcPr>
            <w:tcW w:w="1738" w:type="dxa"/>
            <w:vAlign w:val="center"/>
          </w:tcPr>
          <w:p w14:paraId="4FCCED47" w14:textId="77777777" w:rsidR="008807C6" w:rsidRDefault="00202A3C">
            <w:pPr>
              <w:snapToGrid w:val="0"/>
              <w:jc w:val="center"/>
              <w:rPr>
                <w:rFonts w:hint="eastAsia"/>
                <w:color w:val="000000"/>
                <w:sz w:val="20"/>
                <w:szCs w:val="20"/>
              </w:rPr>
            </w:pPr>
            <w:r>
              <w:rPr>
                <w:rFonts w:hint="eastAsia"/>
                <w:color w:val="000000"/>
                <w:sz w:val="20"/>
                <w:szCs w:val="20"/>
              </w:rPr>
              <w:t>纸笔测试</w:t>
            </w:r>
          </w:p>
          <w:p w14:paraId="03B796F0" w14:textId="77777777" w:rsidR="008807C6" w:rsidRDefault="00202A3C">
            <w:pPr>
              <w:snapToGrid w:val="0"/>
              <w:jc w:val="center"/>
              <w:rPr>
                <w:rFonts w:hint="eastAsia"/>
                <w:sz w:val="20"/>
                <w:szCs w:val="20"/>
              </w:rPr>
            </w:pPr>
            <w:r>
              <w:rPr>
                <w:rFonts w:hint="eastAsia"/>
                <w:sz w:val="20"/>
                <w:szCs w:val="20"/>
              </w:rPr>
              <w:t>实验报告</w:t>
            </w:r>
          </w:p>
          <w:p w14:paraId="35261602" w14:textId="77777777" w:rsidR="008807C6" w:rsidRDefault="00202A3C">
            <w:pPr>
              <w:snapToGrid w:val="0"/>
              <w:jc w:val="center"/>
              <w:rPr>
                <w:rFonts w:hint="eastAsia"/>
                <w:sz w:val="20"/>
                <w:szCs w:val="20"/>
              </w:rPr>
            </w:pPr>
            <w:r>
              <w:rPr>
                <w:rFonts w:hint="eastAsia"/>
                <w:sz w:val="20"/>
                <w:szCs w:val="20"/>
              </w:rPr>
              <w:t>实训考核</w:t>
            </w:r>
          </w:p>
        </w:tc>
        <w:tc>
          <w:tcPr>
            <w:tcW w:w="725" w:type="dxa"/>
            <w:vAlign w:val="center"/>
          </w:tcPr>
          <w:p w14:paraId="112713A3" w14:textId="77EE91C2" w:rsidR="008807C6" w:rsidRDefault="00202A3C">
            <w:pPr>
              <w:snapToGrid w:val="0"/>
              <w:jc w:val="center"/>
              <w:rPr>
                <w:rFonts w:ascii="Times New Roman" w:hAnsi="Times New Roman"/>
                <w:bCs/>
                <w:sz w:val="21"/>
                <w:szCs w:val="21"/>
              </w:rPr>
            </w:pPr>
            <w:r>
              <w:rPr>
                <w:rFonts w:ascii="Times New Roman" w:hAnsi="Times New Roman" w:hint="eastAsia"/>
                <w:bCs/>
                <w:sz w:val="21"/>
                <w:szCs w:val="21"/>
              </w:rPr>
              <w:t>1</w:t>
            </w:r>
            <w:r w:rsidR="006447C6">
              <w:rPr>
                <w:rFonts w:ascii="Times New Roman" w:hAnsi="Times New Roman" w:hint="eastAsia"/>
                <w:bCs/>
                <w:sz w:val="21"/>
                <w:szCs w:val="21"/>
              </w:rPr>
              <w:t>4</w:t>
            </w:r>
          </w:p>
        </w:tc>
        <w:tc>
          <w:tcPr>
            <w:tcW w:w="669" w:type="dxa"/>
            <w:vAlign w:val="center"/>
          </w:tcPr>
          <w:p w14:paraId="2328FD94" w14:textId="2FDA862B" w:rsidR="008807C6" w:rsidRDefault="006447C6">
            <w:pPr>
              <w:snapToGrid w:val="0"/>
              <w:jc w:val="center"/>
              <w:rPr>
                <w:rFonts w:ascii="Times New Roman" w:hAnsi="Times New Roman"/>
                <w:bCs/>
                <w:sz w:val="21"/>
                <w:szCs w:val="21"/>
              </w:rPr>
            </w:pPr>
            <w:r>
              <w:rPr>
                <w:rFonts w:ascii="Times New Roman" w:hAnsi="Times New Roman" w:hint="eastAsia"/>
                <w:bCs/>
                <w:sz w:val="21"/>
                <w:szCs w:val="21"/>
              </w:rPr>
              <w:t>6</w:t>
            </w:r>
          </w:p>
        </w:tc>
        <w:tc>
          <w:tcPr>
            <w:tcW w:w="717" w:type="dxa"/>
            <w:tcBorders>
              <w:right w:val="single" w:sz="12" w:space="0" w:color="auto"/>
            </w:tcBorders>
            <w:vAlign w:val="center"/>
          </w:tcPr>
          <w:p w14:paraId="7694D46E" w14:textId="7E7E6941" w:rsidR="008807C6" w:rsidRDefault="006447C6">
            <w:pPr>
              <w:snapToGrid w:val="0"/>
              <w:jc w:val="center"/>
              <w:rPr>
                <w:rFonts w:ascii="Times New Roman" w:hAnsi="Times New Roman"/>
                <w:bCs/>
                <w:sz w:val="21"/>
                <w:szCs w:val="21"/>
              </w:rPr>
            </w:pPr>
            <w:r>
              <w:rPr>
                <w:rFonts w:ascii="Times New Roman" w:hAnsi="Times New Roman" w:hint="eastAsia"/>
                <w:bCs/>
                <w:sz w:val="21"/>
                <w:szCs w:val="21"/>
              </w:rPr>
              <w:t>20</w:t>
            </w:r>
          </w:p>
        </w:tc>
      </w:tr>
      <w:tr w:rsidR="008807C6" w14:paraId="1C9DC403" w14:textId="77777777">
        <w:trPr>
          <w:trHeight w:val="454"/>
          <w:jc w:val="center"/>
        </w:trPr>
        <w:tc>
          <w:tcPr>
            <w:tcW w:w="1872" w:type="dxa"/>
            <w:tcBorders>
              <w:left w:val="single" w:sz="12" w:space="0" w:color="auto"/>
            </w:tcBorders>
            <w:vAlign w:val="center"/>
          </w:tcPr>
          <w:p w14:paraId="79A15ED5" w14:textId="77777777" w:rsidR="008807C6" w:rsidRDefault="00202A3C">
            <w:pPr>
              <w:pStyle w:val="DG0"/>
              <w:jc w:val="left"/>
              <w:rPr>
                <w:rFonts w:ascii="宋体" w:hAnsi="宋体" w:hint="eastAsia"/>
                <w:sz w:val="20"/>
                <w:szCs w:val="20"/>
              </w:rPr>
            </w:pPr>
            <w:r>
              <w:rPr>
                <w:rFonts w:hint="eastAsia"/>
                <w:sz w:val="20"/>
                <w:szCs w:val="20"/>
              </w:rPr>
              <w:t>第三篇灾害和损伤急救护理</w:t>
            </w:r>
          </w:p>
        </w:tc>
        <w:tc>
          <w:tcPr>
            <w:tcW w:w="2755" w:type="dxa"/>
            <w:vAlign w:val="center"/>
          </w:tcPr>
          <w:p w14:paraId="3EBFFA21" w14:textId="77777777" w:rsidR="008807C6" w:rsidRDefault="00202A3C">
            <w:pPr>
              <w:snapToGrid w:val="0"/>
              <w:jc w:val="center"/>
              <w:rPr>
                <w:rFonts w:hint="eastAsia"/>
                <w:sz w:val="20"/>
                <w:szCs w:val="20"/>
              </w:rPr>
            </w:pPr>
            <w:r>
              <w:rPr>
                <w:rFonts w:hint="eastAsia"/>
                <w:sz w:val="20"/>
                <w:szCs w:val="20"/>
              </w:rPr>
              <w:t>讲述法、讨论法、情景法、案例法、问题导向学习、示范教学法、练习教学法</w:t>
            </w:r>
          </w:p>
        </w:tc>
        <w:tc>
          <w:tcPr>
            <w:tcW w:w="1738" w:type="dxa"/>
            <w:vAlign w:val="center"/>
          </w:tcPr>
          <w:p w14:paraId="65EB9B6D" w14:textId="77777777" w:rsidR="008807C6" w:rsidRDefault="00202A3C">
            <w:pPr>
              <w:snapToGrid w:val="0"/>
              <w:jc w:val="center"/>
              <w:rPr>
                <w:rFonts w:hint="eastAsia"/>
                <w:color w:val="000000"/>
                <w:sz w:val="20"/>
                <w:szCs w:val="20"/>
              </w:rPr>
            </w:pPr>
            <w:r>
              <w:rPr>
                <w:rFonts w:hint="eastAsia"/>
                <w:color w:val="000000"/>
                <w:sz w:val="20"/>
                <w:szCs w:val="20"/>
              </w:rPr>
              <w:t>纸笔测试</w:t>
            </w:r>
          </w:p>
          <w:p w14:paraId="1AB6A3D4" w14:textId="77777777" w:rsidR="008807C6" w:rsidRDefault="00202A3C">
            <w:pPr>
              <w:snapToGrid w:val="0"/>
              <w:jc w:val="center"/>
              <w:rPr>
                <w:rFonts w:hint="eastAsia"/>
                <w:sz w:val="20"/>
                <w:szCs w:val="20"/>
              </w:rPr>
            </w:pPr>
            <w:r>
              <w:rPr>
                <w:rFonts w:hint="eastAsia"/>
                <w:sz w:val="20"/>
                <w:szCs w:val="20"/>
              </w:rPr>
              <w:t>实验报告</w:t>
            </w:r>
          </w:p>
          <w:p w14:paraId="6BB7BFD3" w14:textId="77777777" w:rsidR="008807C6" w:rsidRDefault="00202A3C">
            <w:pPr>
              <w:snapToGrid w:val="0"/>
              <w:jc w:val="center"/>
              <w:rPr>
                <w:rFonts w:hint="eastAsia"/>
                <w:sz w:val="20"/>
                <w:szCs w:val="20"/>
              </w:rPr>
            </w:pPr>
            <w:r>
              <w:rPr>
                <w:rFonts w:hint="eastAsia"/>
                <w:sz w:val="20"/>
                <w:szCs w:val="20"/>
              </w:rPr>
              <w:t>实训考核</w:t>
            </w:r>
          </w:p>
        </w:tc>
        <w:tc>
          <w:tcPr>
            <w:tcW w:w="725" w:type="dxa"/>
            <w:vAlign w:val="center"/>
          </w:tcPr>
          <w:p w14:paraId="0346EA42" w14:textId="4D032BF4" w:rsidR="008807C6" w:rsidRDefault="006447C6">
            <w:pPr>
              <w:snapToGrid w:val="0"/>
              <w:jc w:val="center"/>
              <w:rPr>
                <w:rFonts w:ascii="Times New Roman" w:hAnsi="Times New Roman"/>
                <w:bCs/>
                <w:sz w:val="21"/>
                <w:szCs w:val="21"/>
              </w:rPr>
            </w:pPr>
            <w:r>
              <w:rPr>
                <w:rFonts w:ascii="Times New Roman" w:hAnsi="Times New Roman" w:hint="eastAsia"/>
                <w:bCs/>
                <w:sz w:val="21"/>
                <w:szCs w:val="21"/>
              </w:rPr>
              <w:t>8</w:t>
            </w:r>
          </w:p>
        </w:tc>
        <w:tc>
          <w:tcPr>
            <w:tcW w:w="669" w:type="dxa"/>
            <w:vAlign w:val="center"/>
          </w:tcPr>
          <w:p w14:paraId="529588F8" w14:textId="77777777" w:rsidR="008807C6" w:rsidRDefault="00202A3C">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14:paraId="4DB46544" w14:textId="0D4A305F" w:rsidR="008807C6" w:rsidRDefault="006447C6">
            <w:pPr>
              <w:snapToGrid w:val="0"/>
              <w:jc w:val="center"/>
              <w:rPr>
                <w:rFonts w:ascii="Times New Roman" w:hAnsi="Times New Roman"/>
                <w:bCs/>
                <w:sz w:val="21"/>
                <w:szCs w:val="21"/>
              </w:rPr>
            </w:pPr>
            <w:r>
              <w:rPr>
                <w:rFonts w:ascii="Times New Roman" w:hAnsi="Times New Roman" w:hint="eastAsia"/>
                <w:bCs/>
                <w:sz w:val="21"/>
                <w:szCs w:val="21"/>
              </w:rPr>
              <w:t>10</w:t>
            </w:r>
          </w:p>
        </w:tc>
      </w:tr>
      <w:tr w:rsidR="008807C6" w14:paraId="42E53194" w14:textId="77777777">
        <w:trPr>
          <w:trHeight w:val="454"/>
          <w:jc w:val="center"/>
        </w:trPr>
        <w:tc>
          <w:tcPr>
            <w:tcW w:w="1872" w:type="dxa"/>
            <w:tcBorders>
              <w:left w:val="single" w:sz="12" w:space="0" w:color="auto"/>
            </w:tcBorders>
            <w:vAlign w:val="center"/>
          </w:tcPr>
          <w:p w14:paraId="6B75668D" w14:textId="77777777" w:rsidR="008807C6" w:rsidRDefault="00202A3C">
            <w:pPr>
              <w:jc w:val="left"/>
              <w:rPr>
                <w:rFonts w:hint="eastAsia"/>
                <w:sz w:val="20"/>
                <w:szCs w:val="20"/>
              </w:rPr>
            </w:pPr>
            <w:r>
              <w:rPr>
                <w:rFonts w:hint="eastAsia"/>
                <w:sz w:val="20"/>
                <w:szCs w:val="20"/>
              </w:rPr>
              <w:t>第四篇急危重症护理</w:t>
            </w:r>
          </w:p>
        </w:tc>
        <w:tc>
          <w:tcPr>
            <w:tcW w:w="2755" w:type="dxa"/>
            <w:vAlign w:val="center"/>
          </w:tcPr>
          <w:p w14:paraId="11EC29A9" w14:textId="77777777" w:rsidR="008807C6" w:rsidRDefault="00202A3C">
            <w:pPr>
              <w:snapToGrid w:val="0"/>
              <w:jc w:val="center"/>
              <w:rPr>
                <w:rFonts w:hint="eastAsia"/>
                <w:sz w:val="20"/>
                <w:szCs w:val="20"/>
              </w:rPr>
            </w:pPr>
            <w:r>
              <w:rPr>
                <w:rFonts w:hint="eastAsia"/>
                <w:sz w:val="20"/>
                <w:szCs w:val="20"/>
              </w:rPr>
              <w:t>讲述法、问题导向学习、情景法、案例法、示范教学法、练习教学法</w:t>
            </w:r>
          </w:p>
        </w:tc>
        <w:tc>
          <w:tcPr>
            <w:tcW w:w="1738" w:type="dxa"/>
            <w:vAlign w:val="center"/>
          </w:tcPr>
          <w:p w14:paraId="2C06E461" w14:textId="77777777" w:rsidR="008807C6" w:rsidRDefault="00202A3C">
            <w:pPr>
              <w:snapToGrid w:val="0"/>
              <w:jc w:val="center"/>
              <w:rPr>
                <w:rFonts w:hint="eastAsia"/>
                <w:color w:val="000000"/>
                <w:sz w:val="20"/>
                <w:szCs w:val="20"/>
              </w:rPr>
            </w:pPr>
            <w:r>
              <w:rPr>
                <w:rFonts w:hint="eastAsia"/>
                <w:color w:val="000000"/>
                <w:sz w:val="20"/>
                <w:szCs w:val="20"/>
              </w:rPr>
              <w:t>纸笔测试</w:t>
            </w:r>
          </w:p>
          <w:p w14:paraId="1F74289E" w14:textId="77777777" w:rsidR="008807C6" w:rsidRDefault="00202A3C">
            <w:pPr>
              <w:snapToGrid w:val="0"/>
              <w:jc w:val="center"/>
              <w:rPr>
                <w:rFonts w:hint="eastAsia"/>
                <w:sz w:val="20"/>
                <w:szCs w:val="20"/>
              </w:rPr>
            </w:pPr>
            <w:r>
              <w:rPr>
                <w:rFonts w:hint="eastAsia"/>
                <w:sz w:val="20"/>
                <w:szCs w:val="20"/>
              </w:rPr>
              <w:t>实验报告</w:t>
            </w:r>
          </w:p>
          <w:p w14:paraId="464704E6" w14:textId="77777777" w:rsidR="008807C6" w:rsidRDefault="00202A3C">
            <w:pPr>
              <w:snapToGrid w:val="0"/>
              <w:jc w:val="center"/>
              <w:rPr>
                <w:rFonts w:hint="eastAsia"/>
                <w:sz w:val="20"/>
                <w:szCs w:val="20"/>
              </w:rPr>
            </w:pPr>
            <w:r>
              <w:rPr>
                <w:rFonts w:hint="eastAsia"/>
                <w:sz w:val="20"/>
                <w:szCs w:val="20"/>
              </w:rPr>
              <w:t>实训考核</w:t>
            </w:r>
          </w:p>
        </w:tc>
        <w:tc>
          <w:tcPr>
            <w:tcW w:w="725" w:type="dxa"/>
            <w:vAlign w:val="center"/>
          </w:tcPr>
          <w:p w14:paraId="2D93BAAE" w14:textId="77777777" w:rsidR="008807C6" w:rsidRDefault="00202A3C">
            <w:pPr>
              <w:snapToGrid w:val="0"/>
              <w:jc w:val="center"/>
              <w:rPr>
                <w:rFonts w:ascii="Times New Roman" w:hAnsi="Times New Roman"/>
                <w:bCs/>
                <w:sz w:val="21"/>
                <w:szCs w:val="21"/>
              </w:rPr>
            </w:pPr>
            <w:r>
              <w:rPr>
                <w:rFonts w:ascii="Times New Roman" w:hAnsi="Times New Roman" w:hint="eastAsia"/>
                <w:bCs/>
                <w:sz w:val="21"/>
                <w:szCs w:val="21"/>
              </w:rPr>
              <w:t>6</w:t>
            </w:r>
          </w:p>
        </w:tc>
        <w:tc>
          <w:tcPr>
            <w:tcW w:w="669" w:type="dxa"/>
            <w:vAlign w:val="center"/>
          </w:tcPr>
          <w:p w14:paraId="176D77DC" w14:textId="77777777" w:rsidR="008807C6" w:rsidRDefault="00202A3C">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14:paraId="5D9BF3CF" w14:textId="77777777" w:rsidR="008807C6" w:rsidRDefault="00202A3C">
            <w:pPr>
              <w:snapToGrid w:val="0"/>
              <w:jc w:val="center"/>
              <w:rPr>
                <w:rFonts w:ascii="Times New Roman" w:hAnsi="Times New Roman"/>
                <w:bCs/>
                <w:sz w:val="21"/>
                <w:szCs w:val="21"/>
              </w:rPr>
            </w:pPr>
            <w:r>
              <w:rPr>
                <w:rFonts w:ascii="Times New Roman" w:hAnsi="Times New Roman" w:hint="eastAsia"/>
                <w:bCs/>
                <w:sz w:val="21"/>
                <w:szCs w:val="21"/>
              </w:rPr>
              <w:t>8</w:t>
            </w:r>
          </w:p>
        </w:tc>
      </w:tr>
      <w:tr w:rsidR="008807C6" w14:paraId="74090DB0" w14:textId="77777777">
        <w:trPr>
          <w:trHeight w:val="454"/>
          <w:jc w:val="center"/>
        </w:trPr>
        <w:tc>
          <w:tcPr>
            <w:tcW w:w="6365" w:type="dxa"/>
            <w:gridSpan w:val="3"/>
            <w:tcBorders>
              <w:left w:val="single" w:sz="12" w:space="0" w:color="auto"/>
              <w:bottom w:val="single" w:sz="12" w:space="0" w:color="auto"/>
            </w:tcBorders>
            <w:vAlign w:val="center"/>
          </w:tcPr>
          <w:p w14:paraId="6DABCB63" w14:textId="77777777" w:rsidR="008807C6" w:rsidRDefault="00202A3C">
            <w:pPr>
              <w:pStyle w:val="DG"/>
            </w:pPr>
            <w:r>
              <w:rPr>
                <w:rFonts w:hint="eastAsia"/>
              </w:rPr>
              <w:t>合计</w:t>
            </w:r>
          </w:p>
        </w:tc>
        <w:tc>
          <w:tcPr>
            <w:tcW w:w="725" w:type="dxa"/>
            <w:tcBorders>
              <w:bottom w:val="single" w:sz="12" w:space="0" w:color="auto"/>
            </w:tcBorders>
            <w:vAlign w:val="center"/>
          </w:tcPr>
          <w:p w14:paraId="72A67FE2" w14:textId="237CE55E" w:rsidR="008807C6" w:rsidRDefault="006447C6">
            <w:pPr>
              <w:snapToGrid w:val="0"/>
              <w:jc w:val="center"/>
              <w:rPr>
                <w:rFonts w:ascii="Times New Roman" w:hAnsi="Times New Roman"/>
                <w:bCs/>
                <w:sz w:val="21"/>
                <w:szCs w:val="21"/>
              </w:rPr>
            </w:pPr>
            <w:r>
              <w:rPr>
                <w:rFonts w:ascii="Times New Roman" w:hAnsi="Times New Roman" w:hint="eastAsia"/>
                <w:bCs/>
                <w:sz w:val="21"/>
                <w:szCs w:val="21"/>
              </w:rPr>
              <w:t>36</w:t>
            </w:r>
          </w:p>
        </w:tc>
        <w:tc>
          <w:tcPr>
            <w:tcW w:w="669" w:type="dxa"/>
            <w:tcBorders>
              <w:bottom w:val="single" w:sz="12" w:space="0" w:color="auto"/>
            </w:tcBorders>
            <w:vAlign w:val="center"/>
          </w:tcPr>
          <w:p w14:paraId="78850918" w14:textId="242D4D3D" w:rsidR="008807C6" w:rsidRDefault="006447C6">
            <w:pPr>
              <w:snapToGrid w:val="0"/>
              <w:jc w:val="center"/>
              <w:rPr>
                <w:rFonts w:ascii="Times New Roman" w:hAnsi="Times New Roman"/>
                <w:bCs/>
                <w:sz w:val="21"/>
                <w:szCs w:val="21"/>
              </w:rPr>
            </w:pPr>
            <w:r>
              <w:rPr>
                <w:rFonts w:ascii="Times New Roman" w:hAnsi="Times New Roman" w:hint="eastAsia"/>
                <w:bCs/>
                <w:sz w:val="21"/>
                <w:szCs w:val="21"/>
              </w:rPr>
              <w:t>12</w:t>
            </w:r>
          </w:p>
        </w:tc>
        <w:tc>
          <w:tcPr>
            <w:tcW w:w="717" w:type="dxa"/>
            <w:tcBorders>
              <w:bottom w:val="single" w:sz="12" w:space="0" w:color="auto"/>
              <w:right w:val="single" w:sz="12" w:space="0" w:color="auto"/>
            </w:tcBorders>
            <w:vAlign w:val="center"/>
          </w:tcPr>
          <w:p w14:paraId="22BAD1A3" w14:textId="65582852" w:rsidR="008807C6" w:rsidRDefault="006447C6">
            <w:pPr>
              <w:snapToGrid w:val="0"/>
              <w:jc w:val="center"/>
              <w:rPr>
                <w:rFonts w:ascii="Times New Roman" w:hAnsi="Times New Roman"/>
                <w:bCs/>
                <w:sz w:val="21"/>
                <w:szCs w:val="21"/>
              </w:rPr>
            </w:pPr>
            <w:r>
              <w:rPr>
                <w:rFonts w:ascii="Times New Roman" w:hAnsi="Times New Roman" w:hint="eastAsia"/>
                <w:bCs/>
                <w:sz w:val="21"/>
                <w:szCs w:val="21"/>
              </w:rPr>
              <w:t>48</w:t>
            </w:r>
          </w:p>
        </w:tc>
      </w:tr>
    </w:tbl>
    <w:p w14:paraId="1A5F10FA" w14:textId="77777777" w:rsidR="008807C6" w:rsidRDefault="00202A3C">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1"/>
        <w:gridCol w:w="1882"/>
        <w:gridCol w:w="4061"/>
        <w:gridCol w:w="862"/>
        <w:gridCol w:w="950"/>
      </w:tblGrid>
      <w:tr w:rsidR="008807C6" w14:paraId="11257607" w14:textId="77777777">
        <w:trPr>
          <w:trHeight w:val="454"/>
          <w:jc w:val="center"/>
        </w:trPr>
        <w:tc>
          <w:tcPr>
            <w:tcW w:w="721" w:type="dxa"/>
            <w:tcBorders>
              <w:top w:val="single" w:sz="12" w:space="0" w:color="auto"/>
              <w:left w:val="single" w:sz="12" w:space="0" w:color="auto"/>
              <w:bottom w:val="single" w:sz="4" w:space="0" w:color="auto"/>
              <w:right w:val="single" w:sz="4" w:space="0" w:color="auto"/>
            </w:tcBorders>
            <w:vAlign w:val="center"/>
          </w:tcPr>
          <w:p w14:paraId="4C1AF9FF" w14:textId="77777777" w:rsidR="008807C6" w:rsidRDefault="00202A3C">
            <w:pPr>
              <w:pStyle w:val="DG"/>
              <w:rPr>
                <w:szCs w:val="16"/>
              </w:rPr>
            </w:pPr>
            <w:r>
              <w:rPr>
                <w:rFonts w:hint="eastAsia"/>
                <w:szCs w:val="16"/>
              </w:rPr>
              <w:t>序号</w:t>
            </w:r>
          </w:p>
        </w:tc>
        <w:tc>
          <w:tcPr>
            <w:tcW w:w="1882" w:type="dxa"/>
            <w:tcBorders>
              <w:top w:val="single" w:sz="12" w:space="0" w:color="auto"/>
              <w:left w:val="single" w:sz="4" w:space="0" w:color="auto"/>
              <w:bottom w:val="single" w:sz="4" w:space="0" w:color="auto"/>
              <w:right w:val="single" w:sz="4" w:space="0" w:color="auto"/>
            </w:tcBorders>
            <w:vAlign w:val="center"/>
          </w:tcPr>
          <w:p w14:paraId="41F587CC" w14:textId="77777777" w:rsidR="008807C6" w:rsidRDefault="00202A3C">
            <w:pPr>
              <w:pStyle w:val="DG"/>
              <w:rPr>
                <w:szCs w:val="16"/>
              </w:rPr>
            </w:pPr>
            <w:r>
              <w:rPr>
                <w:rFonts w:hint="eastAsia"/>
                <w:szCs w:val="16"/>
              </w:rPr>
              <w:t>实验项目名称</w:t>
            </w:r>
          </w:p>
        </w:tc>
        <w:tc>
          <w:tcPr>
            <w:tcW w:w="4061" w:type="dxa"/>
            <w:tcBorders>
              <w:top w:val="single" w:sz="12" w:space="0" w:color="auto"/>
              <w:left w:val="single" w:sz="4" w:space="0" w:color="auto"/>
              <w:bottom w:val="single" w:sz="4" w:space="0" w:color="auto"/>
              <w:right w:val="single" w:sz="4" w:space="0" w:color="auto"/>
            </w:tcBorders>
            <w:vAlign w:val="center"/>
          </w:tcPr>
          <w:p w14:paraId="036786FD" w14:textId="77777777" w:rsidR="008807C6" w:rsidRDefault="00202A3C">
            <w:pPr>
              <w:pStyle w:val="DG"/>
              <w:rPr>
                <w:szCs w:val="16"/>
              </w:rPr>
            </w:pPr>
            <w:r>
              <w:rPr>
                <w:rFonts w:ascii="黑体" w:hAnsi="宋体" w:hint="eastAsia"/>
                <w:szCs w:val="16"/>
              </w:rPr>
              <w:t>目标要求与</w:t>
            </w:r>
            <w:r>
              <w:rPr>
                <w:rFonts w:hint="eastAsia"/>
                <w:szCs w:val="16"/>
              </w:rPr>
              <w:t>主要内容</w:t>
            </w:r>
          </w:p>
        </w:tc>
        <w:tc>
          <w:tcPr>
            <w:tcW w:w="862" w:type="dxa"/>
            <w:tcBorders>
              <w:top w:val="single" w:sz="12" w:space="0" w:color="auto"/>
              <w:left w:val="single" w:sz="4" w:space="0" w:color="auto"/>
              <w:right w:val="single" w:sz="4" w:space="0" w:color="auto"/>
            </w:tcBorders>
            <w:vAlign w:val="center"/>
          </w:tcPr>
          <w:p w14:paraId="35B23E46" w14:textId="77777777" w:rsidR="008807C6" w:rsidRDefault="00202A3C">
            <w:pPr>
              <w:pStyle w:val="DG"/>
              <w:rPr>
                <w:szCs w:val="16"/>
              </w:rPr>
            </w:pPr>
            <w:r>
              <w:rPr>
                <w:rFonts w:hint="eastAsia"/>
                <w:szCs w:val="16"/>
              </w:rPr>
              <w:t>实验</w:t>
            </w:r>
          </w:p>
          <w:p w14:paraId="120BDD46" w14:textId="77777777" w:rsidR="008807C6" w:rsidRDefault="00202A3C">
            <w:pPr>
              <w:pStyle w:val="DG"/>
              <w:rPr>
                <w:szCs w:val="16"/>
              </w:rPr>
            </w:pPr>
            <w:r>
              <w:rPr>
                <w:rFonts w:hint="eastAsia"/>
                <w:szCs w:val="16"/>
              </w:rPr>
              <w:t>时数</w:t>
            </w:r>
          </w:p>
        </w:tc>
        <w:tc>
          <w:tcPr>
            <w:tcW w:w="950" w:type="dxa"/>
            <w:tcBorders>
              <w:top w:val="single" w:sz="12" w:space="0" w:color="auto"/>
              <w:left w:val="single" w:sz="4" w:space="0" w:color="auto"/>
              <w:right w:val="single" w:sz="12" w:space="0" w:color="auto"/>
            </w:tcBorders>
            <w:vAlign w:val="center"/>
          </w:tcPr>
          <w:p w14:paraId="6C3471BC" w14:textId="77777777" w:rsidR="008807C6" w:rsidRDefault="00202A3C">
            <w:pPr>
              <w:pStyle w:val="DG"/>
              <w:rPr>
                <w:szCs w:val="16"/>
              </w:rPr>
            </w:pPr>
            <w:r>
              <w:rPr>
                <w:rFonts w:hint="eastAsia"/>
                <w:szCs w:val="16"/>
              </w:rPr>
              <w:t>实验</w:t>
            </w:r>
          </w:p>
          <w:p w14:paraId="32FC390D" w14:textId="77777777" w:rsidR="008807C6" w:rsidRDefault="00202A3C">
            <w:pPr>
              <w:pStyle w:val="DG"/>
              <w:rPr>
                <w:szCs w:val="16"/>
              </w:rPr>
            </w:pPr>
            <w:r>
              <w:rPr>
                <w:rFonts w:hint="eastAsia"/>
                <w:szCs w:val="16"/>
              </w:rPr>
              <w:t>类型</w:t>
            </w:r>
          </w:p>
        </w:tc>
      </w:tr>
      <w:tr w:rsidR="008807C6" w14:paraId="57161785" w14:textId="77777777">
        <w:trPr>
          <w:trHeight w:val="454"/>
          <w:jc w:val="center"/>
        </w:trPr>
        <w:tc>
          <w:tcPr>
            <w:tcW w:w="721" w:type="dxa"/>
            <w:tcBorders>
              <w:top w:val="single" w:sz="4" w:space="0" w:color="auto"/>
              <w:left w:val="single" w:sz="12" w:space="0" w:color="auto"/>
              <w:bottom w:val="single" w:sz="4" w:space="0" w:color="auto"/>
              <w:right w:val="single" w:sz="4" w:space="0" w:color="auto"/>
            </w:tcBorders>
            <w:vAlign w:val="center"/>
          </w:tcPr>
          <w:p w14:paraId="652D96E6" w14:textId="77777777" w:rsidR="008807C6" w:rsidRDefault="00202A3C">
            <w:pPr>
              <w:pStyle w:val="DG0"/>
            </w:pPr>
            <w:r>
              <w:rPr>
                <w:rFonts w:hint="eastAsia"/>
              </w:rPr>
              <w:t>1</w:t>
            </w:r>
          </w:p>
        </w:tc>
        <w:tc>
          <w:tcPr>
            <w:tcW w:w="1882" w:type="dxa"/>
            <w:vAlign w:val="center"/>
          </w:tcPr>
          <w:p w14:paraId="2102E3C7" w14:textId="77777777" w:rsidR="008807C6" w:rsidRDefault="00202A3C">
            <w:pPr>
              <w:pStyle w:val="DG0"/>
              <w:rPr>
                <w:rFonts w:ascii="宋体" w:hAnsi="宋体" w:cs="Arial" w:hint="eastAsia"/>
                <w:color w:val="auto"/>
              </w:rPr>
            </w:pPr>
            <w:r>
              <w:rPr>
                <w:rFonts w:ascii="宋体" w:hAnsi="宋体" w:cs="Arial" w:hint="eastAsia"/>
                <w:color w:val="auto"/>
              </w:rPr>
              <w:t>院前急救</w:t>
            </w:r>
          </w:p>
        </w:tc>
        <w:tc>
          <w:tcPr>
            <w:tcW w:w="4061" w:type="dxa"/>
            <w:vAlign w:val="center"/>
          </w:tcPr>
          <w:p w14:paraId="06E90431" w14:textId="77777777" w:rsidR="008807C6" w:rsidRDefault="00202A3C">
            <w:pPr>
              <w:pStyle w:val="DG0"/>
              <w:jc w:val="left"/>
              <w:rPr>
                <w:rFonts w:ascii="宋体" w:hAnsi="宋体" w:cs="Arial" w:hint="eastAsia"/>
                <w:color w:val="auto"/>
              </w:rPr>
            </w:pPr>
            <w:r>
              <w:rPr>
                <w:rFonts w:ascii="宋体" w:hAnsi="宋体" w:cs="Arial" w:hint="eastAsia"/>
                <w:color w:val="auto"/>
              </w:rPr>
              <w:t>心肺复苏术 CPR</w:t>
            </w:r>
          </w:p>
        </w:tc>
        <w:tc>
          <w:tcPr>
            <w:tcW w:w="862" w:type="dxa"/>
            <w:vAlign w:val="center"/>
          </w:tcPr>
          <w:p w14:paraId="34527670" w14:textId="2A807C12" w:rsidR="008807C6" w:rsidRDefault="00E65A91">
            <w:pPr>
              <w:pStyle w:val="DG0"/>
            </w:pPr>
            <w:r>
              <w:rPr>
                <w:rFonts w:ascii="宋体" w:hAnsi="宋体" w:hint="eastAsia"/>
                <w:bCs/>
                <w:sz w:val="20"/>
              </w:rPr>
              <w:t>6</w:t>
            </w:r>
          </w:p>
        </w:tc>
        <w:tc>
          <w:tcPr>
            <w:tcW w:w="950" w:type="dxa"/>
            <w:vAlign w:val="center"/>
          </w:tcPr>
          <w:p w14:paraId="5A9667B9" w14:textId="77777777" w:rsidR="008807C6" w:rsidRDefault="00202A3C">
            <w:pPr>
              <w:pStyle w:val="DG0"/>
            </w:pPr>
            <w:r>
              <w:rPr>
                <w:rFonts w:hint="eastAsia"/>
              </w:rPr>
              <w:t>④</w:t>
            </w:r>
          </w:p>
        </w:tc>
      </w:tr>
      <w:tr w:rsidR="008807C6" w14:paraId="0F2DCBF0" w14:textId="77777777">
        <w:trPr>
          <w:trHeight w:val="454"/>
          <w:jc w:val="center"/>
        </w:trPr>
        <w:tc>
          <w:tcPr>
            <w:tcW w:w="721" w:type="dxa"/>
            <w:tcBorders>
              <w:top w:val="single" w:sz="4" w:space="0" w:color="auto"/>
              <w:left w:val="single" w:sz="12" w:space="0" w:color="auto"/>
              <w:bottom w:val="single" w:sz="4" w:space="0" w:color="auto"/>
              <w:right w:val="single" w:sz="4" w:space="0" w:color="auto"/>
            </w:tcBorders>
            <w:vAlign w:val="center"/>
          </w:tcPr>
          <w:p w14:paraId="05913810" w14:textId="77777777" w:rsidR="008807C6" w:rsidRDefault="00202A3C">
            <w:pPr>
              <w:pStyle w:val="DG0"/>
            </w:pPr>
            <w:r>
              <w:rPr>
                <w:rFonts w:hint="eastAsia"/>
              </w:rPr>
              <w:t>2</w:t>
            </w:r>
          </w:p>
        </w:tc>
        <w:tc>
          <w:tcPr>
            <w:tcW w:w="1882" w:type="dxa"/>
            <w:vAlign w:val="center"/>
          </w:tcPr>
          <w:p w14:paraId="2F20831F" w14:textId="77777777" w:rsidR="008807C6" w:rsidRDefault="00202A3C">
            <w:pPr>
              <w:pStyle w:val="DG0"/>
              <w:rPr>
                <w:rFonts w:ascii="宋体" w:hAnsi="宋体" w:cs="Arial" w:hint="eastAsia"/>
                <w:color w:val="auto"/>
              </w:rPr>
            </w:pPr>
            <w:r>
              <w:rPr>
                <w:rFonts w:ascii="宋体" w:hAnsi="宋体" w:cs="Arial" w:hint="eastAsia"/>
                <w:color w:val="auto"/>
              </w:rPr>
              <w:t>气道异物梗阻急救</w:t>
            </w:r>
          </w:p>
        </w:tc>
        <w:tc>
          <w:tcPr>
            <w:tcW w:w="4061" w:type="dxa"/>
            <w:vAlign w:val="center"/>
          </w:tcPr>
          <w:p w14:paraId="0D5316C7" w14:textId="77777777" w:rsidR="008807C6" w:rsidRDefault="00202A3C">
            <w:pPr>
              <w:pStyle w:val="a5"/>
              <w:spacing w:line="288" w:lineRule="auto"/>
              <w:ind w:firstLine="0"/>
              <w:rPr>
                <w:rFonts w:ascii="宋体" w:hAnsi="宋体" w:cs="Arial" w:hint="eastAsia"/>
                <w:kern w:val="0"/>
                <w:szCs w:val="21"/>
              </w:rPr>
            </w:pPr>
            <w:r>
              <w:rPr>
                <w:rFonts w:ascii="宋体" w:hAnsi="宋体" w:cs="Arial" w:hint="eastAsia"/>
                <w:kern w:val="0"/>
                <w:szCs w:val="21"/>
              </w:rPr>
              <w:t>气道异物梗阻急救</w:t>
            </w:r>
          </w:p>
        </w:tc>
        <w:tc>
          <w:tcPr>
            <w:tcW w:w="862" w:type="dxa"/>
            <w:vAlign w:val="center"/>
          </w:tcPr>
          <w:p w14:paraId="479D93F4" w14:textId="77777777" w:rsidR="008807C6" w:rsidRDefault="00202A3C">
            <w:pPr>
              <w:pStyle w:val="DG0"/>
            </w:pPr>
            <w:r>
              <w:rPr>
                <w:rFonts w:ascii="宋体" w:hAnsi="宋体" w:hint="eastAsia"/>
                <w:bCs/>
                <w:sz w:val="20"/>
              </w:rPr>
              <w:t>2</w:t>
            </w:r>
          </w:p>
        </w:tc>
        <w:tc>
          <w:tcPr>
            <w:tcW w:w="950" w:type="dxa"/>
            <w:vAlign w:val="center"/>
          </w:tcPr>
          <w:p w14:paraId="0341D24F" w14:textId="77777777" w:rsidR="008807C6" w:rsidRDefault="00202A3C">
            <w:pPr>
              <w:pStyle w:val="DG0"/>
            </w:pPr>
            <w:r>
              <w:rPr>
                <w:rFonts w:hint="eastAsia"/>
              </w:rPr>
              <w:t>④</w:t>
            </w:r>
          </w:p>
        </w:tc>
      </w:tr>
      <w:tr w:rsidR="008807C6" w14:paraId="11A2A657" w14:textId="77777777">
        <w:trPr>
          <w:trHeight w:val="454"/>
          <w:jc w:val="center"/>
        </w:trPr>
        <w:tc>
          <w:tcPr>
            <w:tcW w:w="721" w:type="dxa"/>
            <w:tcBorders>
              <w:top w:val="single" w:sz="4" w:space="0" w:color="auto"/>
              <w:left w:val="single" w:sz="12" w:space="0" w:color="auto"/>
              <w:bottom w:val="single" w:sz="4" w:space="0" w:color="auto"/>
              <w:right w:val="single" w:sz="4" w:space="0" w:color="auto"/>
            </w:tcBorders>
            <w:vAlign w:val="center"/>
          </w:tcPr>
          <w:p w14:paraId="6AF5623F" w14:textId="77777777" w:rsidR="008807C6" w:rsidRDefault="00202A3C">
            <w:pPr>
              <w:pStyle w:val="DG0"/>
            </w:pPr>
            <w:r>
              <w:rPr>
                <w:rFonts w:hint="eastAsia"/>
              </w:rPr>
              <w:t>3</w:t>
            </w:r>
          </w:p>
        </w:tc>
        <w:tc>
          <w:tcPr>
            <w:tcW w:w="1882" w:type="dxa"/>
            <w:vAlign w:val="center"/>
          </w:tcPr>
          <w:p w14:paraId="62C6F43C" w14:textId="77777777" w:rsidR="008807C6" w:rsidRDefault="00202A3C">
            <w:pPr>
              <w:pStyle w:val="DG0"/>
              <w:rPr>
                <w:rFonts w:ascii="宋体" w:hAnsi="宋体" w:cs="Arial" w:hint="eastAsia"/>
                <w:color w:val="auto"/>
              </w:rPr>
            </w:pPr>
            <w:r>
              <w:rPr>
                <w:rFonts w:ascii="宋体" w:hAnsi="宋体" w:cs="Arial" w:hint="eastAsia"/>
                <w:color w:val="auto"/>
              </w:rPr>
              <w:t>常用救护技术</w:t>
            </w:r>
          </w:p>
        </w:tc>
        <w:tc>
          <w:tcPr>
            <w:tcW w:w="4061" w:type="dxa"/>
            <w:vAlign w:val="center"/>
          </w:tcPr>
          <w:p w14:paraId="05948AA0" w14:textId="76616A06" w:rsidR="008807C6" w:rsidRDefault="00EF5BD7">
            <w:pPr>
              <w:pStyle w:val="DG0"/>
              <w:jc w:val="left"/>
              <w:rPr>
                <w:rFonts w:ascii="宋体" w:hAnsi="宋体" w:cs="Arial" w:hint="eastAsia"/>
                <w:color w:val="auto"/>
              </w:rPr>
            </w:pPr>
            <w:r>
              <w:rPr>
                <w:rFonts w:ascii="宋体" w:hAnsi="宋体" w:cs="Arial" w:hint="eastAsia"/>
                <w:color w:val="auto"/>
              </w:rPr>
              <w:t>止血包扎固定搬运</w:t>
            </w:r>
          </w:p>
        </w:tc>
        <w:tc>
          <w:tcPr>
            <w:tcW w:w="862" w:type="dxa"/>
            <w:vAlign w:val="center"/>
          </w:tcPr>
          <w:p w14:paraId="2E96D406" w14:textId="77777777" w:rsidR="008807C6" w:rsidRDefault="00202A3C">
            <w:pPr>
              <w:pStyle w:val="DG0"/>
            </w:pPr>
            <w:r>
              <w:rPr>
                <w:rFonts w:ascii="宋体" w:hAnsi="宋体"/>
                <w:bCs/>
                <w:sz w:val="20"/>
              </w:rPr>
              <w:t>2</w:t>
            </w:r>
          </w:p>
        </w:tc>
        <w:tc>
          <w:tcPr>
            <w:tcW w:w="950" w:type="dxa"/>
            <w:vAlign w:val="center"/>
          </w:tcPr>
          <w:p w14:paraId="6B50B0FC" w14:textId="77777777" w:rsidR="008807C6" w:rsidRDefault="00202A3C">
            <w:pPr>
              <w:pStyle w:val="DG0"/>
            </w:pPr>
            <w:r>
              <w:rPr>
                <w:rFonts w:hint="eastAsia"/>
              </w:rPr>
              <w:t>④</w:t>
            </w:r>
          </w:p>
        </w:tc>
      </w:tr>
      <w:tr w:rsidR="008807C6" w14:paraId="6A003A58" w14:textId="77777777">
        <w:trPr>
          <w:trHeight w:val="454"/>
          <w:jc w:val="center"/>
        </w:trPr>
        <w:tc>
          <w:tcPr>
            <w:tcW w:w="721" w:type="dxa"/>
            <w:tcBorders>
              <w:top w:val="single" w:sz="4" w:space="0" w:color="auto"/>
              <w:left w:val="single" w:sz="12" w:space="0" w:color="auto"/>
              <w:bottom w:val="single" w:sz="4" w:space="0" w:color="auto"/>
              <w:right w:val="single" w:sz="4" w:space="0" w:color="auto"/>
            </w:tcBorders>
            <w:vAlign w:val="center"/>
          </w:tcPr>
          <w:p w14:paraId="27D41593" w14:textId="77777777" w:rsidR="008807C6" w:rsidRDefault="00202A3C">
            <w:pPr>
              <w:pStyle w:val="DG0"/>
            </w:pPr>
            <w:r>
              <w:rPr>
                <w:rFonts w:hint="eastAsia"/>
              </w:rPr>
              <w:lastRenderedPageBreak/>
              <w:t>4</w:t>
            </w:r>
          </w:p>
        </w:tc>
        <w:tc>
          <w:tcPr>
            <w:tcW w:w="1882" w:type="dxa"/>
            <w:vAlign w:val="center"/>
          </w:tcPr>
          <w:p w14:paraId="0E4C6433" w14:textId="77777777" w:rsidR="008807C6" w:rsidRDefault="00202A3C">
            <w:pPr>
              <w:pStyle w:val="DG0"/>
              <w:rPr>
                <w:rFonts w:ascii="宋体" w:hAnsi="宋体" w:cs="Arial" w:hint="eastAsia"/>
                <w:color w:val="auto"/>
              </w:rPr>
            </w:pPr>
            <w:r>
              <w:rPr>
                <w:rFonts w:ascii="宋体" w:hAnsi="宋体" w:cs="Arial" w:hint="eastAsia"/>
                <w:color w:val="auto"/>
              </w:rPr>
              <w:t>急危重症者功能支持</w:t>
            </w:r>
          </w:p>
        </w:tc>
        <w:tc>
          <w:tcPr>
            <w:tcW w:w="4061" w:type="dxa"/>
            <w:vAlign w:val="center"/>
          </w:tcPr>
          <w:p w14:paraId="23ACAA0F" w14:textId="77777777" w:rsidR="008807C6" w:rsidRDefault="00202A3C">
            <w:pPr>
              <w:pStyle w:val="a5"/>
              <w:spacing w:line="288" w:lineRule="auto"/>
              <w:ind w:firstLine="0"/>
              <w:rPr>
                <w:rFonts w:ascii="宋体" w:hAnsi="宋体" w:cs="Arial" w:hint="eastAsia"/>
                <w:kern w:val="0"/>
                <w:szCs w:val="21"/>
              </w:rPr>
            </w:pPr>
            <w:r>
              <w:rPr>
                <w:rFonts w:ascii="宋体" w:hAnsi="宋体" w:cs="Arial" w:hint="eastAsia"/>
                <w:kern w:val="0"/>
                <w:szCs w:val="21"/>
              </w:rPr>
              <w:t>连续性血液净化技术</w:t>
            </w:r>
          </w:p>
        </w:tc>
        <w:tc>
          <w:tcPr>
            <w:tcW w:w="862" w:type="dxa"/>
            <w:vAlign w:val="center"/>
          </w:tcPr>
          <w:p w14:paraId="3204B766" w14:textId="77777777" w:rsidR="008807C6" w:rsidRDefault="00202A3C">
            <w:pPr>
              <w:pStyle w:val="DG0"/>
            </w:pPr>
            <w:r>
              <w:rPr>
                <w:rFonts w:ascii="宋体" w:hAnsi="宋体" w:hint="eastAsia"/>
                <w:bCs/>
                <w:sz w:val="20"/>
              </w:rPr>
              <w:t>2</w:t>
            </w:r>
          </w:p>
        </w:tc>
        <w:tc>
          <w:tcPr>
            <w:tcW w:w="950" w:type="dxa"/>
            <w:vAlign w:val="center"/>
          </w:tcPr>
          <w:p w14:paraId="79FC9580" w14:textId="77777777" w:rsidR="008807C6" w:rsidRDefault="00202A3C">
            <w:pPr>
              <w:pStyle w:val="DG0"/>
            </w:pPr>
            <w:r>
              <w:rPr>
                <w:rFonts w:hint="eastAsia"/>
              </w:rPr>
              <w:t>④</w:t>
            </w:r>
          </w:p>
        </w:tc>
      </w:tr>
      <w:tr w:rsidR="008807C6" w14:paraId="01D8E21C" w14:textId="77777777">
        <w:trPr>
          <w:trHeight w:val="454"/>
          <w:jc w:val="center"/>
        </w:trPr>
        <w:tc>
          <w:tcPr>
            <w:tcW w:w="8476" w:type="dxa"/>
            <w:gridSpan w:val="5"/>
            <w:tcBorders>
              <w:top w:val="single" w:sz="12" w:space="0" w:color="auto"/>
              <w:left w:val="nil"/>
              <w:bottom w:val="nil"/>
              <w:right w:val="nil"/>
            </w:tcBorders>
            <w:vAlign w:val="center"/>
          </w:tcPr>
          <w:p w14:paraId="25CB4312" w14:textId="77777777" w:rsidR="008807C6" w:rsidRDefault="00202A3C">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7866F41B" w14:textId="77777777" w:rsidR="008807C6" w:rsidRDefault="00202A3C">
      <w:pPr>
        <w:pStyle w:val="DG1"/>
        <w:spacing w:beforeLines="100" w:before="326" w:line="360" w:lineRule="auto"/>
        <w:ind w:firstLineChars="50" w:firstLine="140"/>
        <w:rPr>
          <w:rFonts w:ascii="黑体" w:hAnsi="宋体" w:hint="eastAsia"/>
        </w:rPr>
      </w:pPr>
      <w:bookmarkStart w:id="2" w:name="OLE_LINK1"/>
      <w:bookmarkStart w:id="3" w:name="OLE_LINK2"/>
      <w:r>
        <w:rPr>
          <w:rFonts w:ascii="黑体" w:hAnsi="宋体" w:hint="eastAsia"/>
        </w:rPr>
        <w:t>四、课程思政教学设计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8807C6" w14:paraId="4B94C88B" w14:textId="77777777">
        <w:trPr>
          <w:trHeight w:val="1128"/>
        </w:trPr>
        <w:tc>
          <w:tcPr>
            <w:tcW w:w="8276" w:type="dxa"/>
            <w:vAlign w:val="center"/>
          </w:tcPr>
          <w:bookmarkEnd w:id="2"/>
          <w:bookmarkEnd w:id="3"/>
          <w:p w14:paraId="20AFA8E6" w14:textId="77777777" w:rsidR="008807C6" w:rsidRDefault="00202A3C">
            <w:pPr>
              <w:pStyle w:val="DG0"/>
              <w:jc w:val="left"/>
            </w:pPr>
            <w:r>
              <w:t>LO1</w:t>
            </w:r>
            <w:r>
              <w:t>品德修养：拥护中国共产党的领导，坚定理想信念，自觉涵养和积极弘扬社会主义核心价值观，增强政治认同、厚植家国情怀、遵守法律法规、传承雷锋精神，践行</w:t>
            </w:r>
            <w:r>
              <w:t>“</w:t>
            </w:r>
            <w:r>
              <w:t>感恩、回报、爱心、责任</w:t>
            </w:r>
            <w:r>
              <w:t>”</w:t>
            </w:r>
            <w:r>
              <w:t>八字校训，积极服务他人、服务社会、诚信尽责、爱岗敬业。</w:t>
            </w:r>
          </w:p>
          <w:p w14:paraId="0DEF3821" w14:textId="77777777" w:rsidR="008807C6" w:rsidRDefault="00202A3C">
            <w:pPr>
              <w:pStyle w:val="DG0"/>
              <w:ind w:firstLineChars="200" w:firstLine="400"/>
              <w:jc w:val="left"/>
            </w:pPr>
            <w:r>
              <w:rPr>
                <w:rFonts w:ascii="宋体" w:hAnsi="宋体" w:hint="eastAsia"/>
                <w:sz w:val="20"/>
                <w:szCs w:val="20"/>
              </w:rPr>
              <w:t>通过学习，加深对护理专业的认识，培养热爱急危重症护理学专业、不断进取、刻苦学习的精神，对常用急救技术和国内外新进展等知识有所了解和提高；通过实践操作，培养严谨求实、一丝不苟的工作态度，养成正确的护理行为意识，为临床急救护理工作奠定基础；培养学生独立思考、认识和分析解决问题的能力，充分调动学生积极主动性，培养高度的责任心、同情心、爱心、团队合作精神，能建立良好的人际关系，造福于急、危、重症患者的专业队伍。</w:t>
            </w:r>
          </w:p>
          <w:p w14:paraId="2D4902C9" w14:textId="77777777" w:rsidR="008807C6" w:rsidRDefault="00202A3C">
            <w:pPr>
              <w:pStyle w:val="DG0"/>
              <w:ind w:firstLineChars="200" w:firstLine="420"/>
              <w:jc w:val="left"/>
            </w:pPr>
            <w:r>
              <w:rPr>
                <w:rFonts w:hint="eastAsia"/>
              </w:rPr>
              <w:t>教学设计：“课程思政”引导方式要坚持灌输与渗透相结合、显性教育与隐性教育相结合的原则。灌输与渗透相结合就是坚持春风化雨的方式，通过不同的选择，从被动、自发的学习转向主动、自觉的学习，主动将之付诸实践。通过隐性渗透、寓道德教育于课程之中，通过润物细无声、滴水穿石的方式，实现显性教育与隐性教育的有机结合。</w:t>
            </w:r>
          </w:p>
          <w:p w14:paraId="64FCA6B8" w14:textId="77777777" w:rsidR="008807C6" w:rsidRDefault="00202A3C">
            <w:pPr>
              <w:pStyle w:val="DG0"/>
              <w:ind w:firstLineChars="200" w:firstLine="420"/>
              <w:jc w:val="left"/>
            </w:pPr>
            <w:r>
              <w:rPr>
                <w:rFonts w:hint="eastAsia"/>
              </w:rPr>
              <w:t>考核方式：</w:t>
            </w:r>
            <w:r>
              <w:t xml:space="preserve">1. </w:t>
            </w:r>
            <w:r>
              <w:t>考勤、学习态度</w:t>
            </w:r>
            <w:r>
              <w:rPr>
                <w:rFonts w:hint="eastAsia"/>
              </w:rPr>
              <w:t>；</w:t>
            </w:r>
            <w:r>
              <w:t xml:space="preserve">2. </w:t>
            </w:r>
            <w:r>
              <w:t>课堂表现；</w:t>
            </w:r>
            <w:r>
              <w:rPr>
                <w:rFonts w:hint="eastAsia"/>
              </w:rPr>
              <w:t>3.</w:t>
            </w:r>
            <w:r>
              <w:rPr>
                <w:rFonts w:hint="eastAsia"/>
              </w:rPr>
              <w:t>思政素养评分</w:t>
            </w:r>
          </w:p>
        </w:tc>
      </w:tr>
    </w:tbl>
    <w:p w14:paraId="25DE6553" w14:textId="77777777" w:rsidR="008807C6" w:rsidRDefault="00202A3C">
      <w:pPr>
        <w:pStyle w:val="DG1"/>
        <w:spacing w:beforeLines="100" w:before="326" w:line="360" w:lineRule="auto"/>
        <w:rPr>
          <w:rFonts w:ascii="黑体" w:hAnsi="宋体" w:hint="eastAsia"/>
        </w:rPr>
      </w:pPr>
      <w:r>
        <w:rPr>
          <w:rFonts w:ascii="黑体" w:hAnsi="宋体" w:hint="eastAsia"/>
        </w:rPr>
        <w:t>五、课程考核</w:t>
      </w:r>
      <w:bookmarkStart w:id="4" w:name="OLE_LINK3"/>
      <w:bookmarkStart w:id="5" w:name="OLE_LINK4"/>
    </w:p>
    <w:tbl>
      <w:tblPr>
        <w:tblStyle w:val="ac"/>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8807C6" w14:paraId="0F93758A" w14:textId="77777777">
        <w:trPr>
          <w:trHeight w:val="454"/>
        </w:trPr>
        <w:tc>
          <w:tcPr>
            <w:tcW w:w="836" w:type="dxa"/>
            <w:vMerge w:val="restart"/>
            <w:tcBorders>
              <w:top w:val="single" w:sz="12" w:space="0" w:color="auto"/>
              <w:left w:val="single" w:sz="12" w:space="0" w:color="auto"/>
            </w:tcBorders>
            <w:vAlign w:val="center"/>
          </w:tcPr>
          <w:bookmarkEnd w:id="4"/>
          <w:bookmarkEnd w:id="5"/>
          <w:p w14:paraId="5FE1D90C" w14:textId="77777777" w:rsidR="008807C6" w:rsidRDefault="00202A3C">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76508E87" w14:textId="77777777" w:rsidR="008807C6" w:rsidRDefault="00202A3C">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0B78C3D6" w14:textId="77777777" w:rsidR="008807C6" w:rsidRDefault="00202A3C">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14:paraId="32FDA6B6" w14:textId="77777777" w:rsidR="008807C6" w:rsidRDefault="00202A3C">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47F14FE9" w14:textId="77777777" w:rsidR="008807C6" w:rsidRDefault="00202A3C">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8807C6" w14:paraId="0E89A165" w14:textId="77777777">
        <w:trPr>
          <w:trHeight w:val="454"/>
        </w:trPr>
        <w:tc>
          <w:tcPr>
            <w:tcW w:w="836" w:type="dxa"/>
            <w:vMerge/>
            <w:tcBorders>
              <w:left w:val="single" w:sz="12" w:space="0" w:color="auto"/>
            </w:tcBorders>
          </w:tcPr>
          <w:p w14:paraId="2710E515" w14:textId="77777777" w:rsidR="008807C6" w:rsidRDefault="008807C6">
            <w:pPr>
              <w:snapToGrid w:val="0"/>
              <w:jc w:val="center"/>
              <w:rPr>
                <w:rFonts w:ascii="黑体" w:eastAsia="黑体" w:hAnsi="黑体" w:hint="eastAsia"/>
                <w:bCs/>
                <w:sz w:val="21"/>
                <w:szCs w:val="21"/>
              </w:rPr>
            </w:pPr>
          </w:p>
        </w:tc>
        <w:tc>
          <w:tcPr>
            <w:tcW w:w="709" w:type="dxa"/>
            <w:vMerge/>
          </w:tcPr>
          <w:p w14:paraId="4E312813" w14:textId="77777777" w:rsidR="008807C6" w:rsidRDefault="008807C6">
            <w:pPr>
              <w:pStyle w:val="DG1"/>
              <w:rPr>
                <w:rFonts w:ascii="黑体" w:hAnsi="黑体" w:hint="eastAsia"/>
                <w:bCs/>
                <w:sz w:val="21"/>
                <w:szCs w:val="21"/>
              </w:rPr>
            </w:pPr>
          </w:p>
        </w:tc>
        <w:tc>
          <w:tcPr>
            <w:tcW w:w="2353" w:type="dxa"/>
            <w:vMerge/>
            <w:tcBorders>
              <w:right w:val="double" w:sz="4" w:space="0" w:color="auto"/>
            </w:tcBorders>
          </w:tcPr>
          <w:p w14:paraId="4EDB4BC0" w14:textId="77777777" w:rsidR="008807C6" w:rsidRDefault="008807C6">
            <w:pPr>
              <w:pStyle w:val="DG1"/>
              <w:rPr>
                <w:rFonts w:ascii="黑体" w:hAnsi="黑体" w:hint="eastAsia"/>
                <w:bCs/>
                <w:sz w:val="21"/>
                <w:szCs w:val="21"/>
              </w:rPr>
            </w:pPr>
          </w:p>
        </w:tc>
        <w:tc>
          <w:tcPr>
            <w:tcW w:w="612" w:type="dxa"/>
            <w:tcBorders>
              <w:left w:val="double" w:sz="4" w:space="0" w:color="auto"/>
            </w:tcBorders>
            <w:vAlign w:val="center"/>
          </w:tcPr>
          <w:p w14:paraId="4DF5DF56" w14:textId="77777777" w:rsidR="008807C6" w:rsidRDefault="00202A3C">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12" w:type="dxa"/>
            <w:vAlign w:val="center"/>
          </w:tcPr>
          <w:p w14:paraId="6C85D73B" w14:textId="77777777" w:rsidR="008807C6" w:rsidRDefault="00202A3C">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12" w:type="dxa"/>
            <w:vAlign w:val="center"/>
          </w:tcPr>
          <w:p w14:paraId="659EEF56" w14:textId="77777777" w:rsidR="008807C6" w:rsidRDefault="00202A3C">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12" w:type="dxa"/>
            <w:vAlign w:val="center"/>
          </w:tcPr>
          <w:p w14:paraId="1D50AEA8" w14:textId="77777777" w:rsidR="008807C6" w:rsidRDefault="00202A3C">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12" w:type="dxa"/>
            <w:vAlign w:val="center"/>
          </w:tcPr>
          <w:p w14:paraId="3B491289" w14:textId="77777777" w:rsidR="008807C6" w:rsidRDefault="00202A3C">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612" w:type="dxa"/>
            <w:shd w:val="clear" w:color="auto" w:fill="FFFFFF" w:themeFill="background1"/>
            <w:vAlign w:val="center"/>
          </w:tcPr>
          <w:p w14:paraId="7D58F1C0" w14:textId="77777777" w:rsidR="008807C6" w:rsidRDefault="008807C6">
            <w:pPr>
              <w:pStyle w:val="DG1"/>
              <w:spacing w:line="240" w:lineRule="auto"/>
              <w:jc w:val="center"/>
              <w:rPr>
                <w:rFonts w:ascii="黑体" w:hAnsi="黑体" w:hint="eastAsia"/>
                <w:bCs/>
                <w:sz w:val="21"/>
                <w:szCs w:val="21"/>
              </w:rPr>
            </w:pPr>
          </w:p>
        </w:tc>
        <w:tc>
          <w:tcPr>
            <w:tcW w:w="706" w:type="dxa"/>
            <w:vMerge/>
            <w:tcBorders>
              <w:right w:val="single" w:sz="12" w:space="0" w:color="auto"/>
            </w:tcBorders>
          </w:tcPr>
          <w:p w14:paraId="583F46BD" w14:textId="77777777" w:rsidR="008807C6" w:rsidRDefault="008807C6">
            <w:pPr>
              <w:pStyle w:val="DG1"/>
              <w:spacing w:line="240" w:lineRule="auto"/>
              <w:jc w:val="center"/>
              <w:rPr>
                <w:rFonts w:ascii="黑体" w:hAnsi="黑体" w:hint="eastAsia"/>
                <w:bCs/>
                <w:sz w:val="21"/>
                <w:szCs w:val="21"/>
              </w:rPr>
            </w:pPr>
          </w:p>
        </w:tc>
      </w:tr>
      <w:tr w:rsidR="008807C6" w14:paraId="02CDE10B" w14:textId="77777777">
        <w:trPr>
          <w:trHeight w:val="454"/>
        </w:trPr>
        <w:tc>
          <w:tcPr>
            <w:tcW w:w="836" w:type="dxa"/>
            <w:tcBorders>
              <w:left w:val="single" w:sz="12" w:space="0" w:color="auto"/>
            </w:tcBorders>
            <w:vAlign w:val="center"/>
          </w:tcPr>
          <w:p w14:paraId="51016646" w14:textId="6C0C697C" w:rsidR="008807C6" w:rsidRDefault="008635C3">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3DBD6951" w14:textId="77777777" w:rsidR="008807C6" w:rsidRDefault="00202A3C">
            <w:pPr>
              <w:pStyle w:val="DG0"/>
            </w:pPr>
            <w:r>
              <w:rPr>
                <w:rFonts w:hint="eastAsia"/>
              </w:rPr>
              <w:t>5</w:t>
            </w:r>
            <w:r>
              <w:t>0</w:t>
            </w:r>
            <w:r>
              <w:rPr>
                <w:rFonts w:hint="eastAsia"/>
              </w:rPr>
              <w:t>%</w:t>
            </w:r>
          </w:p>
        </w:tc>
        <w:tc>
          <w:tcPr>
            <w:tcW w:w="2353" w:type="dxa"/>
            <w:tcBorders>
              <w:right w:val="double" w:sz="4" w:space="0" w:color="auto"/>
            </w:tcBorders>
            <w:vAlign w:val="center"/>
          </w:tcPr>
          <w:p w14:paraId="267E12C2" w14:textId="497C46B0" w:rsidR="008807C6" w:rsidRDefault="000322DB">
            <w:pPr>
              <w:pStyle w:val="DG0"/>
            </w:pPr>
            <w:r>
              <w:rPr>
                <w:rFonts w:hint="eastAsia"/>
              </w:rPr>
              <w:t>期末</w:t>
            </w:r>
            <w:r w:rsidR="00202A3C">
              <w:rPr>
                <w:rFonts w:hint="eastAsia"/>
              </w:rPr>
              <w:t>考试</w:t>
            </w:r>
          </w:p>
        </w:tc>
        <w:tc>
          <w:tcPr>
            <w:tcW w:w="612" w:type="dxa"/>
            <w:tcBorders>
              <w:left w:val="double" w:sz="4" w:space="0" w:color="auto"/>
            </w:tcBorders>
            <w:vAlign w:val="center"/>
          </w:tcPr>
          <w:p w14:paraId="4DA25725" w14:textId="77777777" w:rsidR="008807C6" w:rsidRDefault="00202A3C">
            <w:pPr>
              <w:pStyle w:val="DG0"/>
            </w:pPr>
            <w:r>
              <w:t>20</w:t>
            </w:r>
          </w:p>
        </w:tc>
        <w:tc>
          <w:tcPr>
            <w:tcW w:w="612" w:type="dxa"/>
            <w:vAlign w:val="center"/>
          </w:tcPr>
          <w:p w14:paraId="67F608E5" w14:textId="77777777" w:rsidR="008807C6" w:rsidRDefault="00202A3C">
            <w:pPr>
              <w:pStyle w:val="DG0"/>
            </w:pPr>
            <w:r>
              <w:t>30</w:t>
            </w:r>
          </w:p>
        </w:tc>
        <w:tc>
          <w:tcPr>
            <w:tcW w:w="612" w:type="dxa"/>
            <w:vAlign w:val="center"/>
          </w:tcPr>
          <w:p w14:paraId="64C02CF4" w14:textId="77777777" w:rsidR="008807C6" w:rsidRDefault="00202A3C">
            <w:pPr>
              <w:pStyle w:val="DG0"/>
            </w:pPr>
            <w:r>
              <w:rPr>
                <w:rFonts w:hint="eastAsia"/>
              </w:rPr>
              <w:t>2</w:t>
            </w:r>
            <w:r>
              <w:t>0</w:t>
            </w:r>
          </w:p>
        </w:tc>
        <w:tc>
          <w:tcPr>
            <w:tcW w:w="612" w:type="dxa"/>
            <w:vAlign w:val="center"/>
          </w:tcPr>
          <w:p w14:paraId="3B897ED5" w14:textId="77777777" w:rsidR="008807C6" w:rsidRDefault="00202A3C">
            <w:pPr>
              <w:pStyle w:val="DG0"/>
            </w:pPr>
            <w:r>
              <w:rPr>
                <w:rFonts w:hint="eastAsia"/>
              </w:rPr>
              <w:t>1</w:t>
            </w:r>
            <w:r>
              <w:t>0</w:t>
            </w:r>
          </w:p>
        </w:tc>
        <w:tc>
          <w:tcPr>
            <w:tcW w:w="612" w:type="dxa"/>
            <w:vAlign w:val="center"/>
          </w:tcPr>
          <w:p w14:paraId="24D38454" w14:textId="77777777" w:rsidR="008807C6" w:rsidRDefault="00202A3C">
            <w:pPr>
              <w:pStyle w:val="DG0"/>
            </w:pPr>
            <w:r>
              <w:rPr>
                <w:rFonts w:hint="eastAsia"/>
              </w:rPr>
              <w:t>2</w:t>
            </w:r>
            <w:r>
              <w:t>0</w:t>
            </w:r>
          </w:p>
        </w:tc>
        <w:tc>
          <w:tcPr>
            <w:tcW w:w="612" w:type="dxa"/>
            <w:shd w:val="clear" w:color="auto" w:fill="FFFFFF" w:themeFill="background1"/>
            <w:vAlign w:val="center"/>
          </w:tcPr>
          <w:p w14:paraId="618840E9" w14:textId="77777777" w:rsidR="008807C6" w:rsidRDefault="008807C6">
            <w:pPr>
              <w:pStyle w:val="DG0"/>
            </w:pPr>
          </w:p>
        </w:tc>
        <w:tc>
          <w:tcPr>
            <w:tcW w:w="706" w:type="dxa"/>
            <w:tcBorders>
              <w:right w:val="single" w:sz="12" w:space="0" w:color="auto"/>
            </w:tcBorders>
            <w:vAlign w:val="center"/>
          </w:tcPr>
          <w:p w14:paraId="432F25E7" w14:textId="77777777" w:rsidR="008807C6" w:rsidRDefault="00202A3C">
            <w:pPr>
              <w:pStyle w:val="DG0"/>
            </w:pPr>
            <w:r>
              <w:rPr>
                <w:rFonts w:hint="eastAsia"/>
              </w:rPr>
              <w:t>1</w:t>
            </w:r>
            <w:r>
              <w:t>00</w:t>
            </w:r>
          </w:p>
        </w:tc>
      </w:tr>
      <w:tr w:rsidR="008807C6" w14:paraId="4E1DD9A5" w14:textId="77777777">
        <w:trPr>
          <w:trHeight w:val="454"/>
        </w:trPr>
        <w:tc>
          <w:tcPr>
            <w:tcW w:w="836" w:type="dxa"/>
            <w:tcBorders>
              <w:left w:val="single" w:sz="12" w:space="0" w:color="auto"/>
            </w:tcBorders>
            <w:vAlign w:val="center"/>
          </w:tcPr>
          <w:p w14:paraId="2F3F1978" w14:textId="786A639A" w:rsidR="008807C6" w:rsidRDefault="00202A3C">
            <w:pPr>
              <w:snapToGrid w:val="0"/>
              <w:jc w:val="center"/>
              <w:rPr>
                <w:rFonts w:ascii="Arial" w:eastAsia="黑体" w:hAnsi="Arial" w:cs="Arial"/>
                <w:bCs/>
                <w:sz w:val="21"/>
                <w:szCs w:val="21"/>
              </w:rPr>
            </w:pPr>
            <w:r>
              <w:rPr>
                <w:rFonts w:ascii="Arial" w:eastAsia="黑体" w:hAnsi="Arial" w:cs="Arial"/>
                <w:bCs/>
                <w:sz w:val="21"/>
                <w:szCs w:val="21"/>
              </w:rPr>
              <w:t>X</w:t>
            </w:r>
            <w:r w:rsidR="008635C3">
              <w:rPr>
                <w:rFonts w:ascii="Arial" w:eastAsia="黑体" w:hAnsi="Arial" w:cs="Arial" w:hint="eastAsia"/>
                <w:bCs/>
                <w:sz w:val="21"/>
                <w:szCs w:val="21"/>
              </w:rPr>
              <w:t>2</w:t>
            </w:r>
          </w:p>
        </w:tc>
        <w:tc>
          <w:tcPr>
            <w:tcW w:w="709" w:type="dxa"/>
            <w:vAlign w:val="center"/>
          </w:tcPr>
          <w:p w14:paraId="22C0EC76" w14:textId="77777777" w:rsidR="008807C6" w:rsidRDefault="00202A3C">
            <w:pPr>
              <w:pStyle w:val="DG0"/>
            </w:pPr>
            <w:r>
              <w:rPr>
                <w:rFonts w:hint="eastAsia"/>
              </w:rPr>
              <w:t>2</w:t>
            </w:r>
            <w:r>
              <w:t>0</w:t>
            </w:r>
            <w:r>
              <w:rPr>
                <w:rFonts w:hint="eastAsia"/>
              </w:rPr>
              <w:t>%</w:t>
            </w:r>
          </w:p>
        </w:tc>
        <w:tc>
          <w:tcPr>
            <w:tcW w:w="2353" w:type="dxa"/>
            <w:tcBorders>
              <w:right w:val="double" w:sz="4" w:space="0" w:color="auto"/>
            </w:tcBorders>
            <w:vAlign w:val="center"/>
          </w:tcPr>
          <w:p w14:paraId="5E3C2981" w14:textId="4B7024E6" w:rsidR="008807C6" w:rsidRDefault="002E6CB9">
            <w:pPr>
              <w:pStyle w:val="DG0"/>
            </w:pPr>
            <w:r>
              <w:rPr>
                <w:rFonts w:asciiTheme="minorEastAsia" w:eastAsiaTheme="minorEastAsia" w:hAnsiTheme="minorEastAsia" w:cs="Arial" w:hint="eastAsia"/>
              </w:rPr>
              <w:t>实训操作考核（SP标准化模拟病人）</w:t>
            </w:r>
          </w:p>
        </w:tc>
        <w:tc>
          <w:tcPr>
            <w:tcW w:w="612" w:type="dxa"/>
            <w:tcBorders>
              <w:left w:val="double" w:sz="4" w:space="0" w:color="auto"/>
            </w:tcBorders>
            <w:vAlign w:val="center"/>
          </w:tcPr>
          <w:p w14:paraId="4511345F" w14:textId="77777777" w:rsidR="008807C6" w:rsidRDefault="00202A3C">
            <w:pPr>
              <w:pStyle w:val="DG0"/>
            </w:pPr>
            <w:r>
              <w:t>20</w:t>
            </w:r>
          </w:p>
        </w:tc>
        <w:tc>
          <w:tcPr>
            <w:tcW w:w="612" w:type="dxa"/>
            <w:vAlign w:val="center"/>
          </w:tcPr>
          <w:p w14:paraId="4012F9AD" w14:textId="77777777" w:rsidR="008807C6" w:rsidRDefault="00202A3C">
            <w:pPr>
              <w:pStyle w:val="DG0"/>
            </w:pPr>
            <w:r>
              <w:t>60</w:t>
            </w:r>
          </w:p>
        </w:tc>
        <w:tc>
          <w:tcPr>
            <w:tcW w:w="612" w:type="dxa"/>
            <w:vAlign w:val="center"/>
          </w:tcPr>
          <w:p w14:paraId="33014188" w14:textId="77777777" w:rsidR="008807C6" w:rsidRDefault="00202A3C">
            <w:pPr>
              <w:pStyle w:val="DG0"/>
            </w:pPr>
            <w:r>
              <w:rPr>
                <w:rFonts w:hint="eastAsia"/>
              </w:rPr>
              <w:t>2</w:t>
            </w:r>
            <w:r>
              <w:t>0</w:t>
            </w:r>
          </w:p>
        </w:tc>
        <w:tc>
          <w:tcPr>
            <w:tcW w:w="612" w:type="dxa"/>
            <w:vAlign w:val="center"/>
          </w:tcPr>
          <w:p w14:paraId="523BD685" w14:textId="77777777" w:rsidR="008807C6" w:rsidRDefault="008807C6">
            <w:pPr>
              <w:pStyle w:val="DG0"/>
            </w:pPr>
          </w:p>
        </w:tc>
        <w:tc>
          <w:tcPr>
            <w:tcW w:w="612" w:type="dxa"/>
            <w:vAlign w:val="center"/>
          </w:tcPr>
          <w:p w14:paraId="5CA19D88" w14:textId="77777777" w:rsidR="008807C6" w:rsidRDefault="00202A3C">
            <w:pPr>
              <w:pStyle w:val="DG0"/>
            </w:pPr>
            <w:r>
              <w:rPr>
                <w:rFonts w:hint="eastAsia"/>
              </w:rPr>
              <w:t>10</w:t>
            </w:r>
          </w:p>
        </w:tc>
        <w:tc>
          <w:tcPr>
            <w:tcW w:w="612" w:type="dxa"/>
            <w:shd w:val="clear" w:color="auto" w:fill="FFFFFF" w:themeFill="background1"/>
            <w:vAlign w:val="center"/>
          </w:tcPr>
          <w:p w14:paraId="3F2555DB" w14:textId="77777777" w:rsidR="008807C6" w:rsidRDefault="008807C6">
            <w:pPr>
              <w:pStyle w:val="DG0"/>
            </w:pPr>
          </w:p>
        </w:tc>
        <w:tc>
          <w:tcPr>
            <w:tcW w:w="706" w:type="dxa"/>
            <w:tcBorders>
              <w:right w:val="single" w:sz="12" w:space="0" w:color="auto"/>
            </w:tcBorders>
            <w:vAlign w:val="center"/>
          </w:tcPr>
          <w:p w14:paraId="165B782B" w14:textId="77777777" w:rsidR="008807C6" w:rsidRDefault="00202A3C">
            <w:pPr>
              <w:pStyle w:val="DG0"/>
            </w:pPr>
            <w:r>
              <w:rPr>
                <w:rFonts w:hint="eastAsia"/>
              </w:rPr>
              <w:t>1</w:t>
            </w:r>
            <w:r>
              <w:t>00</w:t>
            </w:r>
          </w:p>
        </w:tc>
      </w:tr>
      <w:tr w:rsidR="008807C6" w14:paraId="4A21B8D8" w14:textId="77777777">
        <w:trPr>
          <w:trHeight w:val="454"/>
        </w:trPr>
        <w:tc>
          <w:tcPr>
            <w:tcW w:w="836" w:type="dxa"/>
            <w:tcBorders>
              <w:left w:val="single" w:sz="12" w:space="0" w:color="auto"/>
            </w:tcBorders>
            <w:vAlign w:val="center"/>
          </w:tcPr>
          <w:p w14:paraId="6A33687A" w14:textId="4531E912" w:rsidR="008807C6" w:rsidRDefault="00202A3C">
            <w:pPr>
              <w:snapToGrid w:val="0"/>
              <w:jc w:val="center"/>
              <w:rPr>
                <w:rFonts w:ascii="Arial" w:eastAsia="黑体" w:hAnsi="Arial" w:cs="Arial"/>
                <w:bCs/>
                <w:sz w:val="21"/>
                <w:szCs w:val="21"/>
              </w:rPr>
            </w:pPr>
            <w:r>
              <w:rPr>
                <w:rFonts w:ascii="Arial" w:eastAsia="黑体" w:hAnsi="Arial" w:cs="Arial"/>
                <w:bCs/>
                <w:sz w:val="21"/>
                <w:szCs w:val="21"/>
              </w:rPr>
              <w:t>X</w:t>
            </w:r>
            <w:r w:rsidR="008635C3">
              <w:rPr>
                <w:rFonts w:ascii="Arial" w:eastAsia="黑体" w:hAnsi="Arial" w:cs="Arial" w:hint="eastAsia"/>
                <w:bCs/>
                <w:sz w:val="21"/>
                <w:szCs w:val="21"/>
              </w:rPr>
              <w:t>3</w:t>
            </w:r>
          </w:p>
        </w:tc>
        <w:tc>
          <w:tcPr>
            <w:tcW w:w="709" w:type="dxa"/>
            <w:vAlign w:val="center"/>
          </w:tcPr>
          <w:p w14:paraId="513C12D8" w14:textId="79C46563" w:rsidR="008807C6" w:rsidRDefault="00202A3C">
            <w:pPr>
              <w:pStyle w:val="DG0"/>
            </w:pPr>
            <w:r>
              <w:rPr>
                <w:rFonts w:hint="eastAsia"/>
              </w:rPr>
              <w:t>1</w:t>
            </w:r>
            <w:r w:rsidR="00E723FA">
              <w:rPr>
                <w:rFonts w:hint="eastAsia"/>
              </w:rPr>
              <w:t>0</w:t>
            </w:r>
            <w:r>
              <w:rPr>
                <w:rFonts w:hint="eastAsia"/>
              </w:rPr>
              <w:t>%</w:t>
            </w:r>
          </w:p>
        </w:tc>
        <w:tc>
          <w:tcPr>
            <w:tcW w:w="2353" w:type="dxa"/>
            <w:tcBorders>
              <w:right w:val="double" w:sz="4" w:space="0" w:color="auto"/>
            </w:tcBorders>
            <w:vAlign w:val="center"/>
          </w:tcPr>
          <w:p w14:paraId="08ABD259" w14:textId="232D53C4" w:rsidR="008807C6" w:rsidRDefault="00E723FA">
            <w:pPr>
              <w:pStyle w:val="DG0"/>
            </w:pPr>
            <w:r>
              <w:rPr>
                <w:rFonts w:hint="eastAsia"/>
              </w:rPr>
              <w:t>阶段性测试</w:t>
            </w:r>
          </w:p>
        </w:tc>
        <w:tc>
          <w:tcPr>
            <w:tcW w:w="612" w:type="dxa"/>
            <w:tcBorders>
              <w:left w:val="double" w:sz="4" w:space="0" w:color="auto"/>
            </w:tcBorders>
            <w:vAlign w:val="center"/>
          </w:tcPr>
          <w:p w14:paraId="42B146B2" w14:textId="77777777" w:rsidR="008807C6" w:rsidRDefault="00202A3C">
            <w:pPr>
              <w:pStyle w:val="DG0"/>
            </w:pPr>
            <w:r>
              <w:rPr>
                <w:rFonts w:hint="eastAsia"/>
              </w:rPr>
              <w:t>10</w:t>
            </w:r>
          </w:p>
        </w:tc>
        <w:tc>
          <w:tcPr>
            <w:tcW w:w="612" w:type="dxa"/>
            <w:vAlign w:val="center"/>
          </w:tcPr>
          <w:p w14:paraId="25F1F481" w14:textId="77777777" w:rsidR="008807C6" w:rsidRDefault="00202A3C">
            <w:pPr>
              <w:pStyle w:val="DG0"/>
            </w:pPr>
            <w:r>
              <w:rPr>
                <w:rFonts w:hint="eastAsia"/>
              </w:rPr>
              <w:t>40</w:t>
            </w:r>
          </w:p>
        </w:tc>
        <w:tc>
          <w:tcPr>
            <w:tcW w:w="612" w:type="dxa"/>
            <w:vAlign w:val="center"/>
          </w:tcPr>
          <w:p w14:paraId="4E3DCA89" w14:textId="77777777" w:rsidR="008807C6" w:rsidRDefault="00202A3C">
            <w:pPr>
              <w:pStyle w:val="DG0"/>
            </w:pPr>
            <w:r>
              <w:rPr>
                <w:rFonts w:hint="eastAsia"/>
              </w:rPr>
              <w:t>3</w:t>
            </w:r>
            <w:r>
              <w:t>0</w:t>
            </w:r>
          </w:p>
        </w:tc>
        <w:tc>
          <w:tcPr>
            <w:tcW w:w="612" w:type="dxa"/>
            <w:vAlign w:val="center"/>
          </w:tcPr>
          <w:p w14:paraId="338FC329" w14:textId="77777777" w:rsidR="008807C6" w:rsidRDefault="00202A3C">
            <w:pPr>
              <w:pStyle w:val="DG0"/>
            </w:pPr>
            <w:r>
              <w:rPr>
                <w:rFonts w:hint="eastAsia"/>
              </w:rPr>
              <w:t>10</w:t>
            </w:r>
          </w:p>
        </w:tc>
        <w:tc>
          <w:tcPr>
            <w:tcW w:w="612" w:type="dxa"/>
            <w:vAlign w:val="center"/>
          </w:tcPr>
          <w:p w14:paraId="2D3ECA1F" w14:textId="77777777" w:rsidR="008807C6" w:rsidRDefault="00202A3C">
            <w:pPr>
              <w:pStyle w:val="DG0"/>
            </w:pPr>
            <w:r>
              <w:rPr>
                <w:rFonts w:hint="eastAsia"/>
              </w:rPr>
              <w:t>10</w:t>
            </w:r>
          </w:p>
        </w:tc>
        <w:tc>
          <w:tcPr>
            <w:tcW w:w="612" w:type="dxa"/>
            <w:shd w:val="clear" w:color="auto" w:fill="FFFFFF" w:themeFill="background1"/>
            <w:vAlign w:val="center"/>
          </w:tcPr>
          <w:p w14:paraId="5CDCD303" w14:textId="77777777" w:rsidR="008807C6" w:rsidRDefault="008807C6">
            <w:pPr>
              <w:pStyle w:val="DG0"/>
            </w:pPr>
          </w:p>
        </w:tc>
        <w:tc>
          <w:tcPr>
            <w:tcW w:w="706" w:type="dxa"/>
            <w:tcBorders>
              <w:right w:val="single" w:sz="12" w:space="0" w:color="auto"/>
            </w:tcBorders>
            <w:vAlign w:val="center"/>
          </w:tcPr>
          <w:p w14:paraId="1E980C6F" w14:textId="77777777" w:rsidR="008807C6" w:rsidRDefault="00202A3C">
            <w:pPr>
              <w:pStyle w:val="DG0"/>
            </w:pPr>
            <w:r>
              <w:rPr>
                <w:rFonts w:hint="eastAsia"/>
              </w:rPr>
              <w:t>1</w:t>
            </w:r>
            <w:r>
              <w:t>00</w:t>
            </w:r>
          </w:p>
        </w:tc>
      </w:tr>
      <w:tr w:rsidR="008807C6" w14:paraId="46CF62DE" w14:textId="77777777">
        <w:trPr>
          <w:trHeight w:val="454"/>
        </w:trPr>
        <w:tc>
          <w:tcPr>
            <w:tcW w:w="836" w:type="dxa"/>
            <w:tcBorders>
              <w:left w:val="single" w:sz="12" w:space="0" w:color="auto"/>
              <w:bottom w:val="single" w:sz="12" w:space="0" w:color="auto"/>
            </w:tcBorders>
            <w:vAlign w:val="center"/>
          </w:tcPr>
          <w:p w14:paraId="0ABD0AFE" w14:textId="456D2900" w:rsidR="008807C6" w:rsidRDefault="00202A3C">
            <w:pPr>
              <w:snapToGrid w:val="0"/>
              <w:jc w:val="center"/>
              <w:rPr>
                <w:rFonts w:ascii="Arial" w:eastAsia="黑体" w:hAnsi="Arial" w:cs="Arial"/>
                <w:bCs/>
                <w:sz w:val="21"/>
                <w:szCs w:val="21"/>
              </w:rPr>
            </w:pPr>
            <w:r>
              <w:rPr>
                <w:rFonts w:ascii="Arial" w:eastAsia="黑体" w:hAnsi="Arial" w:cs="Arial"/>
                <w:bCs/>
                <w:sz w:val="21"/>
                <w:szCs w:val="21"/>
              </w:rPr>
              <w:t>X</w:t>
            </w:r>
            <w:r w:rsidR="008635C3">
              <w:rPr>
                <w:rFonts w:ascii="Arial" w:eastAsia="黑体" w:hAnsi="Arial" w:cs="Arial" w:hint="eastAsia"/>
                <w:bCs/>
                <w:sz w:val="21"/>
                <w:szCs w:val="21"/>
              </w:rPr>
              <w:t>4</w:t>
            </w:r>
          </w:p>
        </w:tc>
        <w:tc>
          <w:tcPr>
            <w:tcW w:w="709" w:type="dxa"/>
            <w:tcBorders>
              <w:bottom w:val="single" w:sz="12" w:space="0" w:color="auto"/>
            </w:tcBorders>
            <w:vAlign w:val="center"/>
          </w:tcPr>
          <w:p w14:paraId="115B618E" w14:textId="69D43B09" w:rsidR="008807C6" w:rsidRDefault="00E723FA">
            <w:pPr>
              <w:pStyle w:val="DG0"/>
            </w:pPr>
            <w:r>
              <w:rPr>
                <w:rFonts w:hint="eastAsia"/>
              </w:rPr>
              <w:t>20</w:t>
            </w:r>
            <w:r>
              <w:t>%</w:t>
            </w:r>
          </w:p>
        </w:tc>
        <w:tc>
          <w:tcPr>
            <w:tcW w:w="2353" w:type="dxa"/>
            <w:tcBorders>
              <w:bottom w:val="single" w:sz="12" w:space="0" w:color="auto"/>
              <w:right w:val="double" w:sz="4" w:space="0" w:color="auto"/>
            </w:tcBorders>
            <w:vAlign w:val="center"/>
          </w:tcPr>
          <w:p w14:paraId="79BA4FA9" w14:textId="77777777" w:rsidR="008807C6" w:rsidRDefault="00202A3C">
            <w:pPr>
              <w:pStyle w:val="DG0"/>
            </w:pPr>
            <w:r>
              <w:rPr>
                <w:rFonts w:hint="eastAsia"/>
              </w:rPr>
              <w:t>实训报告</w:t>
            </w:r>
          </w:p>
        </w:tc>
        <w:tc>
          <w:tcPr>
            <w:tcW w:w="612" w:type="dxa"/>
            <w:tcBorders>
              <w:left w:val="double" w:sz="4" w:space="0" w:color="auto"/>
              <w:bottom w:val="single" w:sz="12" w:space="0" w:color="auto"/>
            </w:tcBorders>
            <w:vAlign w:val="center"/>
          </w:tcPr>
          <w:p w14:paraId="7B8F06BE" w14:textId="77777777" w:rsidR="008807C6" w:rsidRDefault="008807C6">
            <w:pPr>
              <w:pStyle w:val="DG0"/>
            </w:pPr>
          </w:p>
        </w:tc>
        <w:tc>
          <w:tcPr>
            <w:tcW w:w="612" w:type="dxa"/>
            <w:tcBorders>
              <w:bottom w:val="single" w:sz="12" w:space="0" w:color="auto"/>
            </w:tcBorders>
            <w:vAlign w:val="center"/>
          </w:tcPr>
          <w:p w14:paraId="3902AD12" w14:textId="77777777" w:rsidR="008807C6" w:rsidRDefault="008807C6">
            <w:pPr>
              <w:pStyle w:val="DG0"/>
            </w:pPr>
          </w:p>
        </w:tc>
        <w:tc>
          <w:tcPr>
            <w:tcW w:w="612" w:type="dxa"/>
            <w:tcBorders>
              <w:bottom w:val="single" w:sz="12" w:space="0" w:color="auto"/>
            </w:tcBorders>
            <w:vAlign w:val="center"/>
          </w:tcPr>
          <w:p w14:paraId="36B663BB" w14:textId="77777777" w:rsidR="008807C6" w:rsidRDefault="00202A3C">
            <w:pPr>
              <w:pStyle w:val="DG0"/>
            </w:pPr>
            <w:r>
              <w:t>30</w:t>
            </w:r>
          </w:p>
        </w:tc>
        <w:tc>
          <w:tcPr>
            <w:tcW w:w="612" w:type="dxa"/>
            <w:tcBorders>
              <w:bottom w:val="single" w:sz="12" w:space="0" w:color="auto"/>
            </w:tcBorders>
            <w:vAlign w:val="center"/>
          </w:tcPr>
          <w:p w14:paraId="0E1CCEC2" w14:textId="77777777" w:rsidR="008807C6" w:rsidRDefault="00202A3C">
            <w:pPr>
              <w:pStyle w:val="DG0"/>
            </w:pPr>
            <w:r>
              <w:t>50</w:t>
            </w:r>
          </w:p>
        </w:tc>
        <w:tc>
          <w:tcPr>
            <w:tcW w:w="612" w:type="dxa"/>
            <w:tcBorders>
              <w:bottom w:val="single" w:sz="12" w:space="0" w:color="auto"/>
            </w:tcBorders>
            <w:vAlign w:val="center"/>
          </w:tcPr>
          <w:p w14:paraId="0234A972" w14:textId="77777777" w:rsidR="008807C6" w:rsidRDefault="00202A3C">
            <w:pPr>
              <w:pStyle w:val="DG0"/>
            </w:pPr>
            <w:r>
              <w:t>20</w:t>
            </w:r>
          </w:p>
        </w:tc>
        <w:tc>
          <w:tcPr>
            <w:tcW w:w="612" w:type="dxa"/>
            <w:tcBorders>
              <w:bottom w:val="single" w:sz="12" w:space="0" w:color="auto"/>
            </w:tcBorders>
            <w:shd w:val="clear" w:color="auto" w:fill="FFFFFF" w:themeFill="background1"/>
            <w:vAlign w:val="center"/>
          </w:tcPr>
          <w:p w14:paraId="39551A09" w14:textId="77777777" w:rsidR="008807C6" w:rsidRDefault="008807C6">
            <w:pPr>
              <w:rPr>
                <w:rFonts w:hint="eastAsia"/>
              </w:rPr>
            </w:pPr>
          </w:p>
        </w:tc>
        <w:tc>
          <w:tcPr>
            <w:tcW w:w="706" w:type="dxa"/>
            <w:tcBorders>
              <w:bottom w:val="single" w:sz="12" w:space="0" w:color="auto"/>
              <w:right w:val="single" w:sz="12" w:space="0" w:color="auto"/>
            </w:tcBorders>
            <w:vAlign w:val="center"/>
          </w:tcPr>
          <w:p w14:paraId="10D497C7" w14:textId="77777777" w:rsidR="008807C6" w:rsidRDefault="00202A3C">
            <w:pPr>
              <w:pStyle w:val="DG0"/>
            </w:pPr>
            <w:r>
              <w:rPr>
                <w:rFonts w:hint="eastAsia"/>
              </w:rPr>
              <w:t>1</w:t>
            </w:r>
            <w:r>
              <w:t>00</w:t>
            </w:r>
          </w:p>
        </w:tc>
      </w:tr>
    </w:tbl>
    <w:p w14:paraId="1D10B39F" w14:textId="77777777" w:rsidR="008807C6" w:rsidRDefault="00202A3C">
      <w:pPr>
        <w:pStyle w:val="DG2"/>
        <w:spacing w:beforeLines="100" w:before="326" w:after="163"/>
        <w:jc w:val="center"/>
      </w:pPr>
      <w:r>
        <w:rPr>
          <w:rFonts w:hint="eastAsia"/>
        </w:rPr>
        <w:t>评价标准细则（选填）</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30"/>
        <w:gridCol w:w="667"/>
        <w:gridCol w:w="1445"/>
        <w:gridCol w:w="1445"/>
        <w:gridCol w:w="1445"/>
        <w:gridCol w:w="1445"/>
        <w:gridCol w:w="1445"/>
      </w:tblGrid>
      <w:tr w:rsidR="008807C6" w14:paraId="565D5411" w14:textId="77777777">
        <w:trPr>
          <w:trHeight w:val="283"/>
        </w:trPr>
        <w:tc>
          <w:tcPr>
            <w:tcW w:w="613" w:type="dxa"/>
            <w:vMerge w:val="restart"/>
            <w:vAlign w:val="center"/>
          </w:tcPr>
          <w:p w14:paraId="24C78D7D" w14:textId="77777777" w:rsidR="008807C6" w:rsidRDefault="00202A3C">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648" w:type="dxa"/>
            <w:vMerge w:val="restart"/>
          </w:tcPr>
          <w:p w14:paraId="168BCD21" w14:textId="77777777" w:rsidR="008807C6" w:rsidRDefault="00202A3C">
            <w:pPr>
              <w:snapToGrid w:val="0"/>
              <w:jc w:val="center"/>
              <w:rPr>
                <w:rFonts w:ascii="黑体" w:eastAsia="黑体" w:hAnsi="黑体" w:hint="eastAsia"/>
                <w:bCs/>
                <w:sz w:val="21"/>
                <w:szCs w:val="21"/>
              </w:rPr>
            </w:pPr>
            <w:r>
              <w:rPr>
                <w:rFonts w:ascii="黑体" w:eastAsia="黑体" w:hAnsi="黑体" w:hint="eastAsia"/>
                <w:bCs/>
                <w:sz w:val="21"/>
                <w:szCs w:val="21"/>
              </w:rPr>
              <w:t>课</w:t>
            </w:r>
          </w:p>
          <w:p w14:paraId="0C4920DD" w14:textId="77777777" w:rsidR="008807C6" w:rsidRDefault="00202A3C">
            <w:pPr>
              <w:snapToGrid w:val="0"/>
              <w:jc w:val="center"/>
              <w:rPr>
                <w:rFonts w:ascii="黑体" w:eastAsia="黑体" w:hAnsi="黑体" w:hint="eastAsia"/>
                <w:bCs/>
                <w:sz w:val="21"/>
                <w:szCs w:val="21"/>
              </w:rPr>
            </w:pPr>
            <w:r>
              <w:rPr>
                <w:rFonts w:ascii="黑体" w:eastAsia="黑体" w:hAnsi="黑体" w:hint="eastAsia"/>
                <w:bCs/>
                <w:sz w:val="21"/>
                <w:szCs w:val="21"/>
              </w:rPr>
              <w:t>程</w:t>
            </w:r>
          </w:p>
          <w:p w14:paraId="6C7E88C3" w14:textId="77777777" w:rsidR="008807C6" w:rsidRDefault="00202A3C">
            <w:pPr>
              <w:snapToGrid w:val="0"/>
              <w:jc w:val="center"/>
              <w:rPr>
                <w:rFonts w:ascii="黑体" w:eastAsia="黑体" w:hAnsi="黑体" w:hint="eastAsia"/>
                <w:bCs/>
                <w:sz w:val="21"/>
                <w:szCs w:val="21"/>
              </w:rPr>
            </w:pPr>
            <w:r>
              <w:rPr>
                <w:rFonts w:ascii="黑体" w:eastAsia="黑体" w:hAnsi="黑体" w:hint="eastAsia"/>
                <w:bCs/>
                <w:sz w:val="21"/>
                <w:szCs w:val="21"/>
              </w:rPr>
              <w:t>目</w:t>
            </w:r>
          </w:p>
          <w:p w14:paraId="4D518FCF" w14:textId="77777777" w:rsidR="008807C6" w:rsidRDefault="00202A3C">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403" w:type="dxa"/>
            <w:vMerge w:val="restart"/>
            <w:vAlign w:val="center"/>
          </w:tcPr>
          <w:p w14:paraId="4D06D27D" w14:textId="77777777" w:rsidR="008807C6" w:rsidRDefault="00202A3C">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612" w:type="dxa"/>
            <w:gridSpan w:val="4"/>
            <w:vAlign w:val="center"/>
          </w:tcPr>
          <w:p w14:paraId="19C5DA88" w14:textId="77777777" w:rsidR="008807C6" w:rsidRDefault="00202A3C">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8807C6" w14:paraId="5A47AFEA" w14:textId="77777777">
        <w:trPr>
          <w:trHeight w:val="283"/>
        </w:trPr>
        <w:tc>
          <w:tcPr>
            <w:tcW w:w="613" w:type="dxa"/>
            <w:vMerge/>
          </w:tcPr>
          <w:p w14:paraId="556F0703" w14:textId="77777777" w:rsidR="008807C6" w:rsidRDefault="008807C6">
            <w:pPr>
              <w:snapToGrid w:val="0"/>
              <w:jc w:val="center"/>
              <w:rPr>
                <w:rFonts w:ascii="黑体" w:eastAsia="黑体" w:hAnsi="黑体" w:hint="eastAsia"/>
                <w:bCs/>
                <w:sz w:val="21"/>
                <w:szCs w:val="21"/>
              </w:rPr>
            </w:pPr>
          </w:p>
        </w:tc>
        <w:tc>
          <w:tcPr>
            <w:tcW w:w="648" w:type="dxa"/>
            <w:vMerge/>
          </w:tcPr>
          <w:p w14:paraId="1F6CDB14" w14:textId="77777777" w:rsidR="008807C6" w:rsidRDefault="008807C6">
            <w:pPr>
              <w:pStyle w:val="DG1"/>
              <w:rPr>
                <w:rFonts w:ascii="黑体" w:hAnsi="黑体" w:hint="eastAsia"/>
                <w:bCs/>
                <w:sz w:val="21"/>
                <w:szCs w:val="21"/>
              </w:rPr>
            </w:pPr>
          </w:p>
        </w:tc>
        <w:tc>
          <w:tcPr>
            <w:tcW w:w="1403" w:type="dxa"/>
            <w:vMerge/>
          </w:tcPr>
          <w:p w14:paraId="2E1D51B4" w14:textId="77777777" w:rsidR="008807C6" w:rsidRDefault="008807C6">
            <w:pPr>
              <w:pStyle w:val="DG1"/>
              <w:rPr>
                <w:rFonts w:ascii="黑体" w:hAnsi="黑体" w:hint="eastAsia"/>
                <w:bCs/>
                <w:sz w:val="21"/>
                <w:szCs w:val="21"/>
              </w:rPr>
            </w:pPr>
          </w:p>
        </w:tc>
        <w:tc>
          <w:tcPr>
            <w:tcW w:w="1403" w:type="dxa"/>
            <w:vAlign w:val="center"/>
          </w:tcPr>
          <w:p w14:paraId="35D42C26" w14:textId="77777777" w:rsidR="008807C6" w:rsidRDefault="00202A3C">
            <w:pPr>
              <w:snapToGrid w:val="0"/>
              <w:jc w:val="center"/>
              <w:rPr>
                <w:rFonts w:ascii="Arial" w:eastAsia="黑体" w:hAnsi="Arial" w:cs="Arial"/>
                <w:bCs/>
                <w:sz w:val="21"/>
                <w:szCs w:val="21"/>
              </w:rPr>
            </w:pPr>
            <w:r>
              <w:rPr>
                <w:rFonts w:ascii="Arial" w:eastAsia="黑体" w:hAnsi="Arial" w:cs="Arial" w:hint="eastAsia"/>
                <w:bCs/>
                <w:sz w:val="21"/>
                <w:szCs w:val="21"/>
              </w:rPr>
              <w:t>优</w:t>
            </w:r>
          </w:p>
          <w:p w14:paraId="27AE8BC4" w14:textId="77777777" w:rsidR="008807C6" w:rsidRDefault="00202A3C">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6E34AF7F" w14:textId="77777777" w:rsidR="008807C6" w:rsidRDefault="00202A3C">
            <w:pPr>
              <w:snapToGrid w:val="0"/>
              <w:jc w:val="center"/>
              <w:rPr>
                <w:rFonts w:ascii="Arial" w:eastAsia="黑体" w:hAnsi="Arial" w:cs="Arial"/>
                <w:bCs/>
                <w:sz w:val="21"/>
                <w:szCs w:val="21"/>
              </w:rPr>
            </w:pPr>
            <w:r>
              <w:rPr>
                <w:rFonts w:ascii="Arial" w:eastAsia="黑体" w:hAnsi="Arial" w:cs="Arial" w:hint="eastAsia"/>
                <w:bCs/>
                <w:sz w:val="21"/>
                <w:szCs w:val="21"/>
              </w:rPr>
              <w:t>良</w:t>
            </w:r>
          </w:p>
          <w:p w14:paraId="763D9E68" w14:textId="77777777" w:rsidR="008807C6" w:rsidRDefault="00202A3C">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34F304FA" w14:textId="77777777" w:rsidR="008807C6" w:rsidRDefault="00202A3C">
            <w:pPr>
              <w:snapToGrid w:val="0"/>
              <w:jc w:val="center"/>
              <w:rPr>
                <w:rFonts w:ascii="Arial" w:eastAsia="黑体" w:hAnsi="Arial" w:cs="Arial"/>
                <w:bCs/>
                <w:sz w:val="21"/>
                <w:szCs w:val="21"/>
              </w:rPr>
            </w:pPr>
            <w:r>
              <w:rPr>
                <w:rFonts w:ascii="Arial" w:eastAsia="黑体" w:hAnsi="Arial" w:cs="Arial" w:hint="eastAsia"/>
                <w:bCs/>
                <w:sz w:val="21"/>
                <w:szCs w:val="21"/>
              </w:rPr>
              <w:t>中</w:t>
            </w:r>
          </w:p>
          <w:p w14:paraId="6A12B4C6" w14:textId="77777777" w:rsidR="008807C6" w:rsidRDefault="00202A3C">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6AADF47B" w14:textId="77777777" w:rsidR="008807C6" w:rsidRDefault="00202A3C">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2E8909BF" w14:textId="77777777" w:rsidR="008807C6" w:rsidRDefault="00202A3C">
            <w:pPr>
              <w:snapToGrid w:val="0"/>
              <w:jc w:val="center"/>
              <w:rPr>
                <w:rFonts w:ascii="Arial" w:eastAsia="黑体" w:hAnsi="Arial" w:cs="Arial"/>
                <w:bCs/>
                <w:sz w:val="21"/>
                <w:szCs w:val="21"/>
              </w:rPr>
            </w:pPr>
            <w:r>
              <w:rPr>
                <w:rFonts w:ascii="Arial" w:eastAsia="黑体" w:hAnsi="Arial" w:cs="Arial"/>
                <w:bCs/>
                <w:sz w:val="21"/>
                <w:szCs w:val="21"/>
              </w:rPr>
              <w:t>59-0</w:t>
            </w:r>
          </w:p>
        </w:tc>
      </w:tr>
      <w:tr w:rsidR="008807C6" w14:paraId="3F25BB09" w14:textId="77777777">
        <w:trPr>
          <w:trHeight w:val="454"/>
        </w:trPr>
        <w:tc>
          <w:tcPr>
            <w:tcW w:w="613" w:type="dxa"/>
            <w:vAlign w:val="center"/>
          </w:tcPr>
          <w:p w14:paraId="0B348172" w14:textId="4A555779" w:rsidR="008807C6" w:rsidRDefault="008635C3">
            <w:pPr>
              <w:snapToGrid w:val="0"/>
              <w:jc w:val="center"/>
              <w:rPr>
                <w:rFonts w:ascii="Arial" w:eastAsia="黑体" w:hAnsi="Arial" w:cs="Arial"/>
                <w:bCs/>
                <w:sz w:val="21"/>
                <w:szCs w:val="21"/>
              </w:rPr>
            </w:pPr>
            <w:r>
              <w:rPr>
                <w:rFonts w:ascii="Arial" w:eastAsia="黑体" w:hAnsi="Arial" w:cs="Arial" w:hint="eastAsia"/>
                <w:bCs/>
                <w:sz w:val="21"/>
                <w:szCs w:val="21"/>
              </w:rPr>
              <w:t>X</w:t>
            </w:r>
            <w:r w:rsidR="00202A3C">
              <w:rPr>
                <w:rFonts w:ascii="Arial" w:eastAsia="黑体" w:hAnsi="Arial" w:cs="Arial"/>
                <w:bCs/>
                <w:sz w:val="21"/>
                <w:szCs w:val="21"/>
              </w:rPr>
              <w:t>1</w:t>
            </w:r>
          </w:p>
        </w:tc>
        <w:tc>
          <w:tcPr>
            <w:tcW w:w="648" w:type="dxa"/>
            <w:vAlign w:val="center"/>
          </w:tcPr>
          <w:p w14:paraId="7856B94B" w14:textId="77777777" w:rsidR="008807C6" w:rsidRDefault="008807C6">
            <w:pPr>
              <w:snapToGrid w:val="0"/>
              <w:jc w:val="center"/>
              <w:rPr>
                <w:rFonts w:ascii="Arial" w:eastAsia="黑体" w:hAnsi="Arial" w:cs="Arial"/>
                <w:bCs/>
                <w:sz w:val="21"/>
                <w:szCs w:val="21"/>
              </w:rPr>
            </w:pPr>
          </w:p>
        </w:tc>
        <w:tc>
          <w:tcPr>
            <w:tcW w:w="1403" w:type="dxa"/>
          </w:tcPr>
          <w:p w14:paraId="320F6C01"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tcPr>
          <w:p w14:paraId="14AF42A6" w14:textId="77777777" w:rsidR="008807C6" w:rsidRDefault="008807C6">
            <w:pPr>
              <w:pStyle w:val="DG0"/>
              <w:jc w:val="both"/>
            </w:pPr>
          </w:p>
        </w:tc>
        <w:tc>
          <w:tcPr>
            <w:tcW w:w="1403" w:type="dxa"/>
          </w:tcPr>
          <w:p w14:paraId="229C9D71" w14:textId="77777777" w:rsidR="008807C6" w:rsidRDefault="008807C6">
            <w:pPr>
              <w:pStyle w:val="DG0"/>
              <w:jc w:val="both"/>
            </w:pPr>
          </w:p>
        </w:tc>
        <w:tc>
          <w:tcPr>
            <w:tcW w:w="1403" w:type="dxa"/>
          </w:tcPr>
          <w:p w14:paraId="6D50C84C" w14:textId="77777777" w:rsidR="008807C6" w:rsidRDefault="008807C6">
            <w:pPr>
              <w:pStyle w:val="DG0"/>
              <w:jc w:val="both"/>
            </w:pPr>
          </w:p>
        </w:tc>
        <w:tc>
          <w:tcPr>
            <w:tcW w:w="1403" w:type="dxa"/>
          </w:tcPr>
          <w:p w14:paraId="4F20FA0E" w14:textId="77777777" w:rsidR="008807C6" w:rsidRDefault="008807C6">
            <w:pPr>
              <w:pStyle w:val="ab"/>
              <w:widowControl/>
              <w:shd w:val="clear" w:color="auto" w:fill="FFFFFF"/>
              <w:rPr>
                <w:rFonts w:hint="eastAsia"/>
              </w:rPr>
            </w:pPr>
          </w:p>
        </w:tc>
      </w:tr>
      <w:tr w:rsidR="008807C6" w14:paraId="1C72182A" w14:textId="77777777">
        <w:trPr>
          <w:trHeight w:val="454"/>
        </w:trPr>
        <w:tc>
          <w:tcPr>
            <w:tcW w:w="613" w:type="dxa"/>
            <w:vAlign w:val="center"/>
          </w:tcPr>
          <w:p w14:paraId="25851AD8" w14:textId="57C52C71" w:rsidR="008807C6" w:rsidRDefault="00202A3C">
            <w:pPr>
              <w:snapToGrid w:val="0"/>
              <w:jc w:val="center"/>
              <w:rPr>
                <w:rFonts w:ascii="Arial" w:eastAsia="黑体" w:hAnsi="Arial" w:cs="Arial"/>
                <w:bCs/>
                <w:sz w:val="21"/>
                <w:szCs w:val="21"/>
              </w:rPr>
            </w:pPr>
            <w:r>
              <w:rPr>
                <w:rFonts w:ascii="Arial" w:eastAsia="黑体" w:hAnsi="Arial" w:cs="Arial"/>
                <w:bCs/>
                <w:sz w:val="21"/>
                <w:szCs w:val="21"/>
              </w:rPr>
              <w:t>X</w:t>
            </w:r>
            <w:r w:rsidR="008635C3">
              <w:rPr>
                <w:rFonts w:ascii="Arial" w:eastAsia="黑体" w:hAnsi="Arial" w:cs="Arial" w:hint="eastAsia"/>
                <w:bCs/>
                <w:sz w:val="21"/>
                <w:szCs w:val="21"/>
              </w:rPr>
              <w:t>2</w:t>
            </w:r>
          </w:p>
        </w:tc>
        <w:tc>
          <w:tcPr>
            <w:tcW w:w="648" w:type="dxa"/>
            <w:vAlign w:val="center"/>
          </w:tcPr>
          <w:p w14:paraId="7E638A63" w14:textId="77777777" w:rsidR="008807C6" w:rsidRDefault="008807C6">
            <w:pPr>
              <w:snapToGrid w:val="0"/>
              <w:jc w:val="center"/>
              <w:rPr>
                <w:rFonts w:ascii="Arial" w:eastAsia="黑体" w:hAnsi="Arial" w:cs="Arial"/>
                <w:bCs/>
                <w:sz w:val="21"/>
                <w:szCs w:val="21"/>
              </w:rPr>
            </w:pPr>
          </w:p>
        </w:tc>
        <w:tc>
          <w:tcPr>
            <w:tcW w:w="1403" w:type="dxa"/>
            <w:vAlign w:val="center"/>
          </w:tcPr>
          <w:p w14:paraId="4BC0E177"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196627B"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14CD0C4"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AF1BF01"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7394DFF"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8807C6" w14:paraId="424B9A87" w14:textId="77777777">
        <w:trPr>
          <w:trHeight w:val="454"/>
        </w:trPr>
        <w:tc>
          <w:tcPr>
            <w:tcW w:w="613" w:type="dxa"/>
            <w:vAlign w:val="center"/>
          </w:tcPr>
          <w:p w14:paraId="6015C5A5" w14:textId="31803F0B" w:rsidR="008807C6" w:rsidRDefault="00202A3C">
            <w:pPr>
              <w:snapToGrid w:val="0"/>
              <w:jc w:val="center"/>
              <w:rPr>
                <w:rFonts w:ascii="Arial" w:eastAsia="黑体" w:hAnsi="Arial" w:cs="Arial"/>
                <w:bCs/>
                <w:sz w:val="21"/>
                <w:szCs w:val="21"/>
              </w:rPr>
            </w:pPr>
            <w:r>
              <w:rPr>
                <w:rFonts w:ascii="Arial" w:eastAsia="黑体" w:hAnsi="Arial" w:cs="Arial"/>
                <w:bCs/>
                <w:sz w:val="21"/>
                <w:szCs w:val="21"/>
              </w:rPr>
              <w:lastRenderedPageBreak/>
              <w:t>X</w:t>
            </w:r>
            <w:r w:rsidR="008635C3">
              <w:rPr>
                <w:rFonts w:ascii="Arial" w:eastAsia="黑体" w:hAnsi="Arial" w:cs="Arial" w:hint="eastAsia"/>
                <w:bCs/>
                <w:sz w:val="21"/>
                <w:szCs w:val="21"/>
              </w:rPr>
              <w:t>3</w:t>
            </w:r>
          </w:p>
        </w:tc>
        <w:tc>
          <w:tcPr>
            <w:tcW w:w="648" w:type="dxa"/>
            <w:vAlign w:val="center"/>
          </w:tcPr>
          <w:p w14:paraId="3E4C223C" w14:textId="77777777" w:rsidR="008807C6" w:rsidRDefault="008807C6">
            <w:pPr>
              <w:snapToGrid w:val="0"/>
              <w:jc w:val="center"/>
              <w:rPr>
                <w:rFonts w:ascii="Arial" w:eastAsia="黑体" w:hAnsi="Arial" w:cs="Arial"/>
                <w:bCs/>
                <w:sz w:val="21"/>
                <w:szCs w:val="21"/>
              </w:rPr>
            </w:pPr>
          </w:p>
        </w:tc>
        <w:tc>
          <w:tcPr>
            <w:tcW w:w="1403" w:type="dxa"/>
            <w:vAlign w:val="center"/>
          </w:tcPr>
          <w:p w14:paraId="09CA22BB"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AA305A0"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B1B8C9D"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AEE336E"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F37FF58"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8807C6" w14:paraId="65DD13F0" w14:textId="77777777">
        <w:trPr>
          <w:trHeight w:val="454"/>
        </w:trPr>
        <w:tc>
          <w:tcPr>
            <w:tcW w:w="613" w:type="dxa"/>
            <w:vAlign w:val="center"/>
          </w:tcPr>
          <w:p w14:paraId="6973F26D" w14:textId="208B7F6E" w:rsidR="008807C6" w:rsidRDefault="00202A3C">
            <w:pPr>
              <w:snapToGrid w:val="0"/>
              <w:jc w:val="center"/>
              <w:rPr>
                <w:rFonts w:ascii="Arial" w:eastAsia="黑体" w:hAnsi="Arial" w:cs="Arial"/>
                <w:bCs/>
                <w:sz w:val="21"/>
                <w:szCs w:val="21"/>
              </w:rPr>
            </w:pPr>
            <w:r>
              <w:rPr>
                <w:rFonts w:ascii="Arial" w:eastAsia="黑体" w:hAnsi="Arial" w:cs="Arial"/>
                <w:bCs/>
                <w:sz w:val="21"/>
                <w:szCs w:val="21"/>
              </w:rPr>
              <w:t>X</w:t>
            </w:r>
            <w:r w:rsidR="008635C3">
              <w:rPr>
                <w:rFonts w:ascii="Arial" w:eastAsia="黑体" w:hAnsi="Arial" w:cs="Arial" w:hint="eastAsia"/>
                <w:bCs/>
                <w:sz w:val="21"/>
                <w:szCs w:val="21"/>
              </w:rPr>
              <w:t>4</w:t>
            </w:r>
          </w:p>
        </w:tc>
        <w:tc>
          <w:tcPr>
            <w:tcW w:w="648" w:type="dxa"/>
            <w:vAlign w:val="center"/>
          </w:tcPr>
          <w:p w14:paraId="20282115" w14:textId="77777777" w:rsidR="008807C6" w:rsidRDefault="008807C6">
            <w:pPr>
              <w:snapToGrid w:val="0"/>
              <w:jc w:val="center"/>
              <w:rPr>
                <w:rFonts w:ascii="Arial" w:eastAsia="黑体" w:hAnsi="Arial" w:cs="Arial"/>
                <w:bCs/>
                <w:sz w:val="21"/>
                <w:szCs w:val="21"/>
              </w:rPr>
            </w:pPr>
          </w:p>
        </w:tc>
        <w:tc>
          <w:tcPr>
            <w:tcW w:w="1403" w:type="dxa"/>
            <w:vAlign w:val="center"/>
          </w:tcPr>
          <w:p w14:paraId="3E89E22B"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AB666A9"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28D2F78"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D62F2C7"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8086A27"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8807C6" w14:paraId="01D23B1F" w14:textId="77777777">
        <w:trPr>
          <w:trHeight w:val="454"/>
        </w:trPr>
        <w:tc>
          <w:tcPr>
            <w:tcW w:w="613" w:type="dxa"/>
            <w:vAlign w:val="center"/>
          </w:tcPr>
          <w:p w14:paraId="6D52B9BF" w14:textId="165CF475" w:rsidR="008807C6" w:rsidRDefault="00202A3C">
            <w:pPr>
              <w:snapToGrid w:val="0"/>
              <w:jc w:val="center"/>
              <w:rPr>
                <w:rFonts w:ascii="Arial" w:eastAsia="黑体" w:hAnsi="Arial" w:cs="Arial"/>
                <w:bCs/>
                <w:sz w:val="21"/>
                <w:szCs w:val="21"/>
              </w:rPr>
            </w:pPr>
            <w:r>
              <w:rPr>
                <w:rFonts w:ascii="Arial" w:eastAsia="黑体" w:hAnsi="Arial" w:cs="Arial"/>
                <w:bCs/>
                <w:sz w:val="21"/>
                <w:szCs w:val="21"/>
              </w:rPr>
              <w:t>X</w:t>
            </w:r>
            <w:r w:rsidR="008635C3">
              <w:rPr>
                <w:rFonts w:ascii="Arial" w:eastAsia="黑体" w:hAnsi="Arial" w:cs="Arial" w:hint="eastAsia"/>
                <w:bCs/>
                <w:sz w:val="21"/>
                <w:szCs w:val="21"/>
              </w:rPr>
              <w:t>5</w:t>
            </w:r>
          </w:p>
        </w:tc>
        <w:tc>
          <w:tcPr>
            <w:tcW w:w="648" w:type="dxa"/>
            <w:vAlign w:val="center"/>
          </w:tcPr>
          <w:p w14:paraId="19ACD33E" w14:textId="77777777" w:rsidR="008807C6" w:rsidRDefault="008807C6">
            <w:pPr>
              <w:snapToGrid w:val="0"/>
              <w:jc w:val="center"/>
              <w:rPr>
                <w:rFonts w:ascii="Arial" w:eastAsia="黑体" w:hAnsi="Arial" w:cs="Arial"/>
                <w:bCs/>
                <w:sz w:val="21"/>
                <w:szCs w:val="21"/>
              </w:rPr>
            </w:pPr>
          </w:p>
        </w:tc>
        <w:tc>
          <w:tcPr>
            <w:tcW w:w="1403" w:type="dxa"/>
            <w:vAlign w:val="center"/>
          </w:tcPr>
          <w:p w14:paraId="1630B8EF"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6336045"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C0120CA"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253CA8A"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38DCBDA"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8807C6" w14:paraId="061C1DC5" w14:textId="77777777">
        <w:trPr>
          <w:trHeight w:val="454"/>
        </w:trPr>
        <w:tc>
          <w:tcPr>
            <w:tcW w:w="613" w:type="dxa"/>
            <w:vAlign w:val="center"/>
          </w:tcPr>
          <w:p w14:paraId="7932CE54" w14:textId="2BC4E0BB" w:rsidR="008807C6" w:rsidRDefault="00202A3C">
            <w:pPr>
              <w:snapToGrid w:val="0"/>
              <w:jc w:val="center"/>
              <w:rPr>
                <w:rFonts w:ascii="Arial" w:eastAsia="黑体" w:hAnsi="Arial" w:cs="Arial"/>
                <w:bCs/>
                <w:sz w:val="21"/>
                <w:szCs w:val="21"/>
              </w:rPr>
            </w:pPr>
            <w:r>
              <w:rPr>
                <w:rFonts w:ascii="Arial" w:eastAsia="黑体" w:hAnsi="Arial" w:cs="Arial"/>
                <w:bCs/>
                <w:sz w:val="21"/>
                <w:szCs w:val="21"/>
              </w:rPr>
              <w:t>X</w:t>
            </w:r>
            <w:r w:rsidR="008635C3">
              <w:rPr>
                <w:rFonts w:ascii="Arial" w:eastAsia="黑体" w:hAnsi="Arial" w:cs="Arial" w:hint="eastAsia"/>
                <w:bCs/>
                <w:sz w:val="21"/>
                <w:szCs w:val="21"/>
              </w:rPr>
              <w:t>6</w:t>
            </w:r>
          </w:p>
        </w:tc>
        <w:tc>
          <w:tcPr>
            <w:tcW w:w="648" w:type="dxa"/>
            <w:vAlign w:val="center"/>
          </w:tcPr>
          <w:p w14:paraId="2D2263F5" w14:textId="77777777" w:rsidR="008807C6" w:rsidRDefault="008807C6">
            <w:pPr>
              <w:snapToGrid w:val="0"/>
              <w:jc w:val="center"/>
              <w:rPr>
                <w:rFonts w:ascii="Arial" w:eastAsia="黑体" w:hAnsi="Arial" w:cs="Arial"/>
                <w:bCs/>
                <w:sz w:val="21"/>
                <w:szCs w:val="21"/>
              </w:rPr>
            </w:pPr>
          </w:p>
        </w:tc>
        <w:tc>
          <w:tcPr>
            <w:tcW w:w="1403" w:type="dxa"/>
            <w:vAlign w:val="center"/>
          </w:tcPr>
          <w:p w14:paraId="1B6166BA"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2AEB44F"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347D9CC"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67B2932"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DE85BF1"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14:paraId="7FAED3B9" w14:textId="77777777" w:rsidR="008807C6" w:rsidRDefault="00202A3C">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c"/>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8807C6" w14:paraId="75C96569" w14:textId="77777777">
        <w:tc>
          <w:tcPr>
            <w:tcW w:w="8296" w:type="dxa"/>
          </w:tcPr>
          <w:p w14:paraId="70FD5325" w14:textId="77777777" w:rsidR="008807C6" w:rsidRDefault="008807C6">
            <w:pPr>
              <w:pStyle w:val="DG0"/>
              <w:jc w:val="left"/>
              <w:rPr>
                <w:rFonts w:ascii="仿宋" w:eastAsia="仿宋" w:hAnsi="仿宋" w:cs="仿宋" w:hint="eastAsia"/>
              </w:rPr>
            </w:pPr>
          </w:p>
          <w:p w14:paraId="416BA4DB" w14:textId="77777777" w:rsidR="008807C6" w:rsidRDefault="008807C6">
            <w:pPr>
              <w:pStyle w:val="DG0"/>
              <w:jc w:val="left"/>
              <w:rPr>
                <w:rFonts w:ascii="宋体" w:hAnsi="宋体" w:hint="eastAsia"/>
                <w:bCs/>
              </w:rPr>
            </w:pPr>
          </w:p>
          <w:p w14:paraId="59A04D7C" w14:textId="77777777" w:rsidR="008807C6" w:rsidRDefault="008807C6">
            <w:pPr>
              <w:pStyle w:val="DG0"/>
              <w:jc w:val="left"/>
              <w:rPr>
                <w:rFonts w:ascii="黑体"/>
              </w:rPr>
            </w:pPr>
          </w:p>
        </w:tc>
      </w:tr>
    </w:tbl>
    <w:p w14:paraId="4A446567" w14:textId="77777777" w:rsidR="008807C6" w:rsidRDefault="008807C6">
      <w:pPr>
        <w:pStyle w:val="DG1"/>
        <w:rPr>
          <w:rFonts w:ascii="黑体" w:hAnsi="宋体" w:hint="eastAsia"/>
          <w:sz w:val="18"/>
          <w:szCs w:val="16"/>
        </w:rPr>
      </w:pPr>
    </w:p>
    <w:sectPr w:rsidR="008807C6">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1450F" w14:textId="77777777" w:rsidR="0052019E" w:rsidRDefault="0052019E">
      <w:pPr>
        <w:rPr>
          <w:rFonts w:hint="eastAsia"/>
        </w:rPr>
      </w:pPr>
      <w:r>
        <w:separator/>
      </w:r>
    </w:p>
  </w:endnote>
  <w:endnote w:type="continuationSeparator" w:id="0">
    <w:p w14:paraId="2EE135D3" w14:textId="77777777" w:rsidR="0052019E" w:rsidRDefault="0052019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方正小标宋简体">
    <w:altName w:val="FZShuTi"/>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3254" w14:textId="77777777" w:rsidR="0052019E" w:rsidRDefault="0052019E">
      <w:pPr>
        <w:rPr>
          <w:rFonts w:hint="eastAsia"/>
        </w:rPr>
      </w:pPr>
      <w:r>
        <w:separator/>
      </w:r>
    </w:p>
  </w:footnote>
  <w:footnote w:type="continuationSeparator" w:id="0">
    <w:p w14:paraId="4DD76E00" w14:textId="77777777" w:rsidR="0052019E" w:rsidRDefault="0052019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325D" w14:textId="77777777" w:rsidR="008807C6" w:rsidRDefault="00000000">
    <w:pPr>
      <w:jc w:val="right"/>
      <w:rPr>
        <w:rFonts w:ascii="方正小标宋简体" w:eastAsia="方正小标宋简体" w:hAnsi="方正小标宋简体" w:hint="eastAsia"/>
      </w:rPr>
    </w:pPr>
    <w:r>
      <w:rPr>
        <w:rFonts w:ascii="方正小标宋简体" w:eastAsia="方正小标宋简体" w:hAnsi="方正小标宋简体" w:hint="eastAsia"/>
        <w:color w:val="FF0000"/>
      </w:rPr>
      <w:pict w14:anchorId="3768EC22">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mso-position-horizontal-relative:page;mso-position-vertical-relative:page;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4F37ACC4" w14:textId="77777777" w:rsidR="008807C6" w:rsidRDefault="00202A3C">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CFCF7B"/>
    <w:multiLevelType w:val="singleLevel"/>
    <w:tmpl w:val="99CFCF7B"/>
    <w:lvl w:ilvl="0">
      <w:start w:val="1"/>
      <w:numFmt w:val="decimal"/>
      <w:lvlText w:val="%1."/>
      <w:lvlJc w:val="left"/>
      <w:pPr>
        <w:tabs>
          <w:tab w:val="left" w:pos="312"/>
        </w:tabs>
      </w:pPr>
    </w:lvl>
  </w:abstractNum>
  <w:abstractNum w:abstractNumId="1" w15:restartNumberingAfterBreak="0">
    <w:nsid w:val="B939382E"/>
    <w:multiLevelType w:val="singleLevel"/>
    <w:tmpl w:val="B939382E"/>
    <w:lvl w:ilvl="0">
      <w:start w:val="1"/>
      <w:numFmt w:val="decimal"/>
      <w:lvlText w:val="%1."/>
      <w:lvlJc w:val="left"/>
      <w:pPr>
        <w:tabs>
          <w:tab w:val="left" w:pos="312"/>
        </w:tabs>
      </w:pPr>
    </w:lvl>
  </w:abstractNum>
  <w:abstractNum w:abstractNumId="2" w15:restartNumberingAfterBreak="0">
    <w:nsid w:val="C1D271B0"/>
    <w:multiLevelType w:val="singleLevel"/>
    <w:tmpl w:val="C1D271B0"/>
    <w:lvl w:ilvl="0">
      <w:start w:val="1"/>
      <w:numFmt w:val="decimal"/>
      <w:lvlText w:val="%1."/>
      <w:lvlJc w:val="left"/>
      <w:pPr>
        <w:tabs>
          <w:tab w:val="left" w:pos="312"/>
        </w:tabs>
      </w:pPr>
    </w:lvl>
  </w:abstractNum>
  <w:abstractNum w:abstractNumId="3" w15:restartNumberingAfterBreak="0">
    <w:nsid w:val="448591B5"/>
    <w:multiLevelType w:val="singleLevel"/>
    <w:tmpl w:val="448591B5"/>
    <w:lvl w:ilvl="0">
      <w:start w:val="1"/>
      <w:numFmt w:val="decimal"/>
      <w:lvlText w:val="%1."/>
      <w:lvlJc w:val="left"/>
      <w:pPr>
        <w:tabs>
          <w:tab w:val="left" w:pos="312"/>
        </w:tabs>
      </w:pPr>
    </w:lvl>
  </w:abstractNum>
  <w:abstractNum w:abstractNumId="4" w15:restartNumberingAfterBreak="0">
    <w:nsid w:val="48AF02DE"/>
    <w:multiLevelType w:val="singleLevel"/>
    <w:tmpl w:val="48AF02DE"/>
    <w:lvl w:ilvl="0">
      <w:start w:val="1"/>
      <w:numFmt w:val="decimal"/>
      <w:lvlText w:val="%1."/>
      <w:lvlJc w:val="left"/>
      <w:pPr>
        <w:tabs>
          <w:tab w:val="left" w:pos="312"/>
        </w:tabs>
      </w:pPr>
    </w:lvl>
  </w:abstractNum>
  <w:abstractNum w:abstractNumId="5" w15:restartNumberingAfterBreak="0">
    <w:nsid w:val="535A2A9E"/>
    <w:multiLevelType w:val="singleLevel"/>
    <w:tmpl w:val="535A2A9E"/>
    <w:lvl w:ilvl="0">
      <w:start w:val="1"/>
      <w:numFmt w:val="decimal"/>
      <w:lvlText w:val="%1."/>
      <w:lvlJc w:val="left"/>
      <w:pPr>
        <w:tabs>
          <w:tab w:val="left" w:pos="312"/>
        </w:tabs>
      </w:pPr>
    </w:lvl>
  </w:abstractNum>
  <w:num w:numId="1" w16cid:durableId="1259216667">
    <w:abstractNumId w:val="4"/>
  </w:num>
  <w:num w:numId="2" w16cid:durableId="483855792">
    <w:abstractNumId w:val="2"/>
  </w:num>
  <w:num w:numId="3" w16cid:durableId="1380669163">
    <w:abstractNumId w:val="0"/>
  </w:num>
  <w:num w:numId="4" w16cid:durableId="1932542756">
    <w:abstractNumId w:val="5"/>
  </w:num>
  <w:num w:numId="5" w16cid:durableId="1058019737">
    <w:abstractNumId w:val="3"/>
  </w:num>
  <w:num w:numId="6" w16cid:durableId="345520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GNhZTdhZWMxOTE3MWNjMzk4MzAyNWEyNjY2MjU1Y2IifQ=="/>
  </w:docVars>
  <w:rsids>
    <w:rsidRoot w:val="00B7651F"/>
    <w:rsid w:val="00007930"/>
    <w:rsid w:val="000203E0"/>
    <w:rsid w:val="000210E0"/>
    <w:rsid w:val="00022C7E"/>
    <w:rsid w:val="000234E2"/>
    <w:rsid w:val="000322DB"/>
    <w:rsid w:val="00033082"/>
    <w:rsid w:val="00044088"/>
    <w:rsid w:val="000504E5"/>
    <w:rsid w:val="00053590"/>
    <w:rsid w:val="0005694A"/>
    <w:rsid w:val="0006001D"/>
    <w:rsid w:val="00066041"/>
    <w:rsid w:val="000662F5"/>
    <w:rsid w:val="00073868"/>
    <w:rsid w:val="00076794"/>
    <w:rsid w:val="0008122A"/>
    <w:rsid w:val="00081A31"/>
    <w:rsid w:val="00085334"/>
    <w:rsid w:val="00085656"/>
    <w:rsid w:val="00087488"/>
    <w:rsid w:val="0009050A"/>
    <w:rsid w:val="000911AF"/>
    <w:rsid w:val="00093EFA"/>
    <w:rsid w:val="0009721F"/>
    <w:rsid w:val="000A4E73"/>
    <w:rsid w:val="000B1BD2"/>
    <w:rsid w:val="000C0F0D"/>
    <w:rsid w:val="000C13BC"/>
    <w:rsid w:val="000C6032"/>
    <w:rsid w:val="000D1A86"/>
    <w:rsid w:val="000D28E5"/>
    <w:rsid w:val="000D34D7"/>
    <w:rsid w:val="00100633"/>
    <w:rsid w:val="0010242B"/>
    <w:rsid w:val="001072BC"/>
    <w:rsid w:val="00114BD6"/>
    <w:rsid w:val="0012396B"/>
    <w:rsid w:val="00124103"/>
    <w:rsid w:val="00126268"/>
    <w:rsid w:val="00130F6D"/>
    <w:rsid w:val="00133554"/>
    <w:rsid w:val="00144082"/>
    <w:rsid w:val="0016381F"/>
    <w:rsid w:val="00163A48"/>
    <w:rsid w:val="00164E36"/>
    <w:rsid w:val="00165CD8"/>
    <w:rsid w:val="001678A2"/>
    <w:rsid w:val="00172095"/>
    <w:rsid w:val="001800E0"/>
    <w:rsid w:val="00183AA1"/>
    <w:rsid w:val="0018664B"/>
    <w:rsid w:val="0018767C"/>
    <w:rsid w:val="00197DD8"/>
    <w:rsid w:val="001A135C"/>
    <w:rsid w:val="001A2326"/>
    <w:rsid w:val="001B0D49"/>
    <w:rsid w:val="001B546F"/>
    <w:rsid w:val="001C0F80"/>
    <w:rsid w:val="001C15A2"/>
    <w:rsid w:val="001C16FC"/>
    <w:rsid w:val="001C2DC2"/>
    <w:rsid w:val="001C2E3E"/>
    <w:rsid w:val="001C388D"/>
    <w:rsid w:val="001C4DEA"/>
    <w:rsid w:val="001D67CD"/>
    <w:rsid w:val="001D7C7E"/>
    <w:rsid w:val="001E0494"/>
    <w:rsid w:val="001E1D2D"/>
    <w:rsid w:val="001E5A17"/>
    <w:rsid w:val="001E6C35"/>
    <w:rsid w:val="001F284E"/>
    <w:rsid w:val="001F2C26"/>
    <w:rsid w:val="001F332E"/>
    <w:rsid w:val="00202A3C"/>
    <w:rsid w:val="0020688A"/>
    <w:rsid w:val="00207E80"/>
    <w:rsid w:val="00217861"/>
    <w:rsid w:val="002204E4"/>
    <w:rsid w:val="002211BF"/>
    <w:rsid w:val="00231437"/>
    <w:rsid w:val="00233F15"/>
    <w:rsid w:val="002420F1"/>
    <w:rsid w:val="00245CC1"/>
    <w:rsid w:val="00247DE2"/>
    <w:rsid w:val="00253AC8"/>
    <w:rsid w:val="00256B39"/>
    <w:rsid w:val="00257055"/>
    <w:rsid w:val="0026033C"/>
    <w:rsid w:val="00262361"/>
    <w:rsid w:val="00264AE4"/>
    <w:rsid w:val="0027339A"/>
    <w:rsid w:val="00274E82"/>
    <w:rsid w:val="00274EC8"/>
    <w:rsid w:val="002757AB"/>
    <w:rsid w:val="0027777C"/>
    <w:rsid w:val="00277FE7"/>
    <w:rsid w:val="002877FA"/>
    <w:rsid w:val="00290962"/>
    <w:rsid w:val="0029110B"/>
    <w:rsid w:val="0029259E"/>
    <w:rsid w:val="00293CF5"/>
    <w:rsid w:val="002A0790"/>
    <w:rsid w:val="002A2BC2"/>
    <w:rsid w:val="002A4649"/>
    <w:rsid w:val="002A7227"/>
    <w:rsid w:val="002B0773"/>
    <w:rsid w:val="002B0C48"/>
    <w:rsid w:val="002B13CA"/>
    <w:rsid w:val="002B3650"/>
    <w:rsid w:val="002B7322"/>
    <w:rsid w:val="002C58B6"/>
    <w:rsid w:val="002D0E86"/>
    <w:rsid w:val="002D6899"/>
    <w:rsid w:val="002D7C47"/>
    <w:rsid w:val="002E33CE"/>
    <w:rsid w:val="002E3721"/>
    <w:rsid w:val="002E6CB9"/>
    <w:rsid w:val="002E6F95"/>
    <w:rsid w:val="002E764D"/>
    <w:rsid w:val="002F3157"/>
    <w:rsid w:val="002F6BD5"/>
    <w:rsid w:val="00301F83"/>
    <w:rsid w:val="003025FD"/>
    <w:rsid w:val="00305F23"/>
    <w:rsid w:val="00313BBA"/>
    <w:rsid w:val="00317E29"/>
    <w:rsid w:val="00321515"/>
    <w:rsid w:val="0032602E"/>
    <w:rsid w:val="00327B8C"/>
    <w:rsid w:val="00331638"/>
    <w:rsid w:val="003322A7"/>
    <w:rsid w:val="003335EA"/>
    <w:rsid w:val="003344A7"/>
    <w:rsid w:val="00334623"/>
    <w:rsid w:val="003367AE"/>
    <w:rsid w:val="00340439"/>
    <w:rsid w:val="00340A80"/>
    <w:rsid w:val="00344EF2"/>
    <w:rsid w:val="00347EB8"/>
    <w:rsid w:val="00347F80"/>
    <w:rsid w:val="00353F74"/>
    <w:rsid w:val="003557DE"/>
    <w:rsid w:val="0036012E"/>
    <w:rsid w:val="00361BEB"/>
    <w:rsid w:val="00365704"/>
    <w:rsid w:val="00370184"/>
    <w:rsid w:val="00373C8A"/>
    <w:rsid w:val="00377C10"/>
    <w:rsid w:val="0038278C"/>
    <w:rsid w:val="00384A1F"/>
    <w:rsid w:val="00384D60"/>
    <w:rsid w:val="00384E85"/>
    <w:rsid w:val="00385D41"/>
    <w:rsid w:val="003861BA"/>
    <w:rsid w:val="003A1680"/>
    <w:rsid w:val="003A373C"/>
    <w:rsid w:val="003A549C"/>
    <w:rsid w:val="003A5874"/>
    <w:rsid w:val="003B1258"/>
    <w:rsid w:val="003B4A81"/>
    <w:rsid w:val="003C1F8D"/>
    <w:rsid w:val="003C61A5"/>
    <w:rsid w:val="003D1968"/>
    <w:rsid w:val="003D4994"/>
    <w:rsid w:val="003E10A5"/>
    <w:rsid w:val="003E26EF"/>
    <w:rsid w:val="003E30CD"/>
    <w:rsid w:val="003E67AE"/>
    <w:rsid w:val="003E7D72"/>
    <w:rsid w:val="003F2C9B"/>
    <w:rsid w:val="003F3923"/>
    <w:rsid w:val="003F43F6"/>
    <w:rsid w:val="003F7CF7"/>
    <w:rsid w:val="004019DB"/>
    <w:rsid w:val="00402B67"/>
    <w:rsid w:val="00403C91"/>
    <w:rsid w:val="0040433E"/>
    <w:rsid w:val="00404974"/>
    <w:rsid w:val="004052EF"/>
    <w:rsid w:val="0040726A"/>
    <w:rsid w:val="004100B0"/>
    <w:rsid w:val="00411478"/>
    <w:rsid w:val="0041267F"/>
    <w:rsid w:val="0041754C"/>
    <w:rsid w:val="00417636"/>
    <w:rsid w:val="00424BA5"/>
    <w:rsid w:val="00425431"/>
    <w:rsid w:val="00431829"/>
    <w:rsid w:val="00437B60"/>
    <w:rsid w:val="004405E6"/>
    <w:rsid w:val="00443C84"/>
    <w:rsid w:val="00443C89"/>
    <w:rsid w:val="00444E7D"/>
    <w:rsid w:val="004540AA"/>
    <w:rsid w:val="00456BD8"/>
    <w:rsid w:val="00456DC8"/>
    <w:rsid w:val="00457F66"/>
    <w:rsid w:val="00464E78"/>
    <w:rsid w:val="0046549D"/>
    <w:rsid w:val="00471668"/>
    <w:rsid w:val="004743C8"/>
    <w:rsid w:val="00477EDF"/>
    <w:rsid w:val="00481F98"/>
    <w:rsid w:val="004845D7"/>
    <w:rsid w:val="004852BF"/>
    <w:rsid w:val="00487A46"/>
    <w:rsid w:val="00493504"/>
    <w:rsid w:val="00494579"/>
    <w:rsid w:val="00497334"/>
    <w:rsid w:val="004A3545"/>
    <w:rsid w:val="004A4645"/>
    <w:rsid w:val="004A6F3A"/>
    <w:rsid w:val="004B00F0"/>
    <w:rsid w:val="004B29AC"/>
    <w:rsid w:val="004B408D"/>
    <w:rsid w:val="004B40E2"/>
    <w:rsid w:val="004B5EC0"/>
    <w:rsid w:val="004B6F68"/>
    <w:rsid w:val="004B73F7"/>
    <w:rsid w:val="004C1331"/>
    <w:rsid w:val="004C7073"/>
    <w:rsid w:val="004D03FB"/>
    <w:rsid w:val="004D1BB4"/>
    <w:rsid w:val="004D28C9"/>
    <w:rsid w:val="004D4FB3"/>
    <w:rsid w:val="004D6A9A"/>
    <w:rsid w:val="004D75A6"/>
    <w:rsid w:val="004E3456"/>
    <w:rsid w:val="004F3DF0"/>
    <w:rsid w:val="004F45CC"/>
    <w:rsid w:val="004F4950"/>
    <w:rsid w:val="00504DF9"/>
    <w:rsid w:val="00507235"/>
    <w:rsid w:val="005074E1"/>
    <w:rsid w:val="005126F1"/>
    <w:rsid w:val="00513F2F"/>
    <w:rsid w:val="0051612A"/>
    <w:rsid w:val="00517176"/>
    <w:rsid w:val="0052019E"/>
    <w:rsid w:val="0052192E"/>
    <w:rsid w:val="00524300"/>
    <w:rsid w:val="00535B85"/>
    <w:rsid w:val="00537E9E"/>
    <w:rsid w:val="00541F72"/>
    <w:rsid w:val="00542388"/>
    <w:rsid w:val="005428AD"/>
    <w:rsid w:val="00544523"/>
    <w:rsid w:val="005467DC"/>
    <w:rsid w:val="00546A82"/>
    <w:rsid w:val="00547C51"/>
    <w:rsid w:val="00551335"/>
    <w:rsid w:val="005519BB"/>
    <w:rsid w:val="005523FD"/>
    <w:rsid w:val="00553D03"/>
    <w:rsid w:val="00555BA0"/>
    <w:rsid w:val="00556E41"/>
    <w:rsid w:val="0057496F"/>
    <w:rsid w:val="005770A6"/>
    <w:rsid w:val="0059045B"/>
    <w:rsid w:val="0059342F"/>
    <w:rsid w:val="00597EC2"/>
    <w:rsid w:val="005A13AB"/>
    <w:rsid w:val="005B1150"/>
    <w:rsid w:val="005B1FFC"/>
    <w:rsid w:val="005B2B6D"/>
    <w:rsid w:val="005B4AA8"/>
    <w:rsid w:val="005B4B4E"/>
    <w:rsid w:val="005C3A76"/>
    <w:rsid w:val="005D07EB"/>
    <w:rsid w:val="005D391F"/>
    <w:rsid w:val="005D50D0"/>
    <w:rsid w:val="005D5B6F"/>
    <w:rsid w:val="005E227D"/>
    <w:rsid w:val="005E38A5"/>
    <w:rsid w:val="005E7B35"/>
    <w:rsid w:val="005F5185"/>
    <w:rsid w:val="005F6C3D"/>
    <w:rsid w:val="00606133"/>
    <w:rsid w:val="00611F42"/>
    <w:rsid w:val="0062115C"/>
    <w:rsid w:val="0062265B"/>
    <w:rsid w:val="00622FD8"/>
    <w:rsid w:val="00624B5C"/>
    <w:rsid w:val="00624FE1"/>
    <w:rsid w:val="0062577D"/>
    <w:rsid w:val="00630BE7"/>
    <w:rsid w:val="0063249D"/>
    <w:rsid w:val="006331EE"/>
    <w:rsid w:val="006355E6"/>
    <w:rsid w:val="00637E00"/>
    <w:rsid w:val="0064038A"/>
    <w:rsid w:val="006447C6"/>
    <w:rsid w:val="00647A1C"/>
    <w:rsid w:val="00650F44"/>
    <w:rsid w:val="0065167D"/>
    <w:rsid w:val="00652D13"/>
    <w:rsid w:val="0066595A"/>
    <w:rsid w:val="00666206"/>
    <w:rsid w:val="00672788"/>
    <w:rsid w:val="00676183"/>
    <w:rsid w:val="0068036D"/>
    <w:rsid w:val="0068060F"/>
    <w:rsid w:val="00680DA3"/>
    <w:rsid w:val="0068377F"/>
    <w:rsid w:val="006849E0"/>
    <w:rsid w:val="006874EB"/>
    <w:rsid w:val="00687EFB"/>
    <w:rsid w:val="00691B24"/>
    <w:rsid w:val="00695B93"/>
    <w:rsid w:val="00697C16"/>
    <w:rsid w:val="006A5A89"/>
    <w:rsid w:val="006B3BB9"/>
    <w:rsid w:val="006B48AC"/>
    <w:rsid w:val="006B5977"/>
    <w:rsid w:val="006C57DB"/>
    <w:rsid w:val="006D1B59"/>
    <w:rsid w:val="006D248F"/>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52BA"/>
    <w:rsid w:val="00726786"/>
    <w:rsid w:val="00732152"/>
    <w:rsid w:val="007428DF"/>
    <w:rsid w:val="00742BD1"/>
    <w:rsid w:val="00742E7A"/>
    <w:rsid w:val="0074424F"/>
    <w:rsid w:val="00755DB7"/>
    <w:rsid w:val="00764FD9"/>
    <w:rsid w:val="007740B2"/>
    <w:rsid w:val="00774C1F"/>
    <w:rsid w:val="0078194F"/>
    <w:rsid w:val="007934A4"/>
    <w:rsid w:val="007A0AC9"/>
    <w:rsid w:val="007A1B70"/>
    <w:rsid w:val="007A37B1"/>
    <w:rsid w:val="007A4C88"/>
    <w:rsid w:val="007A57F6"/>
    <w:rsid w:val="007B4FFB"/>
    <w:rsid w:val="007C090E"/>
    <w:rsid w:val="007C0BCE"/>
    <w:rsid w:val="007C1724"/>
    <w:rsid w:val="007C1D1B"/>
    <w:rsid w:val="007C3566"/>
    <w:rsid w:val="007C38A1"/>
    <w:rsid w:val="007C4238"/>
    <w:rsid w:val="007C794A"/>
    <w:rsid w:val="007D205D"/>
    <w:rsid w:val="007D5326"/>
    <w:rsid w:val="007D5A33"/>
    <w:rsid w:val="007E4F3A"/>
    <w:rsid w:val="007E4F5A"/>
    <w:rsid w:val="007E5D08"/>
    <w:rsid w:val="007E620F"/>
    <w:rsid w:val="007E663C"/>
    <w:rsid w:val="007E7795"/>
    <w:rsid w:val="007F2068"/>
    <w:rsid w:val="0080066B"/>
    <w:rsid w:val="00803578"/>
    <w:rsid w:val="00810588"/>
    <w:rsid w:val="00815B8D"/>
    <w:rsid w:val="00815B8E"/>
    <w:rsid w:val="00816D99"/>
    <w:rsid w:val="0082324C"/>
    <w:rsid w:val="00823D71"/>
    <w:rsid w:val="008245AF"/>
    <w:rsid w:val="008256B9"/>
    <w:rsid w:val="0083705D"/>
    <w:rsid w:val="0084242F"/>
    <w:rsid w:val="00843F32"/>
    <w:rsid w:val="008441DE"/>
    <w:rsid w:val="00845795"/>
    <w:rsid w:val="00847437"/>
    <w:rsid w:val="00851060"/>
    <w:rsid w:val="00857FA5"/>
    <w:rsid w:val="008635C3"/>
    <w:rsid w:val="008725B3"/>
    <w:rsid w:val="00880776"/>
    <w:rsid w:val="008807C6"/>
    <w:rsid w:val="00882819"/>
    <w:rsid w:val="00882E15"/>
    <w:rsid w:val="00883C73"/>
    <w:rsid w:val="008901A2"/>
    <w:rsid w:val="008A08B0"/>
    <w:rsid w:val="008B0385"/>
    <w:rsid w:val="008B1082"/>
    <w:rsid w:val="008B188E"/>
    <w:rsid w:val="008B397C"/>
    <w:rsid w:val="008B3D54"/>
    <w:rsid w:val="008B47F4"/>
    <w:rsid w:val="008B7448"/>
    <w:rsid w:val="008B7E1E"/>
    <w:rsid w:val="008C2483"/>
    <w:rsid w:val="008C2AE6"/>
    <w:rsid w:val="008C2DE8"/>
    <w:rsid w:val="008C5113"/>
    <w:rsid w:val="008C5B8A"/>
    <w:rsid w:val="008D3D5F"/>
    <w:rsid w:val="008D4E81"/>
    <w:rsid w:val="008D505F"/>
    <w:rsid w:val="008E0F55"/>
    <w:rsid w:val="008E71C7"/>
    <w:rsid w:val="008F253F"/>
    <w:rsid w:val="008F2E29"/>
    <w:rsid w:val="008F7F31"/>
    <w:rsid w:val="00900019"/>
    <w:rsid w:val="00900052"/>
    <w:rsid w:val="0090213A"/>
    <w:rsid w:val="009023B1"/>
    <w:rsid w:val="009103C7"/>
    <w:rsid w:val="00911DBB"/>
    <w:rsid w:val="00913F9E"/>
    <w:rsid w:val="009147D6"/>
    <w:rsid w:val="00914D98"/>
    <w:rsid w:val="0092548D"/>
    <w:rsid w:val="00925F8C"/>
    <w:rsid w:val="00927324"/>
    <w:rsid w:val="00932E8B"/>
    <w:rsid w:val="00932ED7"/>
    <w:rsid w:val="00933990"/>
    <w:rsid w:val="00935D98"/>
    <w:rsid w:val="00941B89"/>
    <w:rsid w:val="00941DEA"/>
    <w:rsid w:val="0095789E"/>
    <w:rsid w:val="009656CC"/>
    <w:rsid w:val="00970E8C"/>
    <w:rsid w:val="00971671"/>
    <w:rsid w:val="00977738"/>
    <w:rsid w:val="00981A37"/>
    <w:rsid w:val="009830B2"/>
    <w:rsid w:val="0099063E"/>
    <w:rsid w:val="00992356"/>
    <w:rsid w:val="00992674"/>
    <w:rsid w:val="009939AE"/>
    <w:rsid w:val="00994793"/>
    <w:rsid w:val="00996AE3"/>
    <w:rsid w:val="009A0450"/>
    <w:rsid w:val="009A1446"/>
    <w:rsid w:val="009A1E27"/>
    <w:rsid w:val="009A307B"/>
    <w:rsid w:val="009B04E7"/>
    <w:rsid w:val="009B14E8"/>
    <w:rsid w:val="009B4D21"/>
    <w:rsid w:val="009B5A73"/>
    <w:rsid w:val="009B6395"/>
    <w:rsid w:val="009C54C9"/>
    <w:rsid w:val="009C589C"/>
    <w:rsid w:val="009C73D2"/>
    <w:rsid w:val="009D0A35"/>
    <w:rsid w:val="009D192B"/>
    <w:rsid w:val="009D2582"/>
    <w:rsid w:val="009D33E1"/>
    <w:rsid w:val="009D3B45"/>
    <w:rsid w:val="009D656E"/>
    <w:rsid w:val="009D7CF9"/>
    <w:rsid w:val="009E017A"/>
    <w:rsid w:val="009E2CCC"/>
    <w:rsid w:val="009E2CDD"/>
    <w:rsid w:val="009E366E"/>
    <w:rsid w:val="009E6FC4"/>
    <w:rsid w:val="009F00DC"/>
    <w:rsid w:val="009F3199"/>
    <w:rsid w:val="009F3355"/>
    <w:rsid w:val="009F3648"/>
    <w:rsid w:val="009F3B7A"/>
    <w:rsid w:val="009F54D0"/>
    <w:rsid w:val="00A04523"/>
    <w:rsid w:val="00A05CC8"/>
    <w:rsid w:val="00A135A1"/>
    <w:rsid w:val="00A16159"/>
    <w:rsid w:val="00A161E6"/>
    <w:rsid w:val="00A17885"/>
    <w:rsid w:val="00A22DF1"/>
    <w:rsid w:val="00A2337D"/>
    <w:rsid w:val="00A250CA"/>
    <w:rsid w:val="00A25A31"/>
    <w:rsid w:val="00A31BBE"/>
    <w:rsid w:val="00A31D34"/>
    <w:rsid w:val="00A333EF"/>
    <w:rsid w:val="00A33F85"/>
    <w:rsid w:val="00A40645"/>
    <w:rsid w:val="00A426F5"/>
    <w:rsid w:val="00A44FF0"/>
    <w:rsid w:val="00A55108"/>
    <w:rsid w:val="00A6016C"/>
    <w:rsid w:val="00A65B82"/>
    <w:rsid w:val="00A769B1"/>
    <w:rsid w:val="00A77DA3"/>
    <w:rsid w:val="00A77E34"/>
    <w:rsid w:val="00A837D5"/>
    <w:rsid w:val="00A83E04"/>
    <w:rsid w:val="00A91091"/>
    <w:rsid w:val="00A93D7B"/>
    <w:rsid w:val="00A93EE3"/>
    <w:rsid w:val="00A94BA9"/>
    <w:rsid w:val="00A9535A"/>
    <w:rsid w:val="00AA4970"/>
    <w:rsid w:val="00AA536D"/>
    <w:rsid w:val="00AB22C0"/>
    <w:rsid w:val="00AB28FC"/>
    <w:rsid w:val="00AB49E4"/>
    <w:rsid w:val="00AB741E"/>
    <w:rsid w:val="00AC1479"/>
    <w:rsid w:val="00AC2AAC"/>
    <w:rsid w:val="00AC40F1"/>
    <w:rsid w:val="00AC4C45"/>
    <w:rsid w:val="00AD1085"/>
    <w:rsid w:val="00AD3DB7"/>
    <w:rsid w:val="00AD5B40"/>
    <w:rsid w:val="00AD69FB"/>
    <w:rsid w:val="00AF289F"/>
    <w:rsid w:val="00AF30B9"/>
    <w:rsid w:val="00AF43DF"/>
    <w:rsid w:val="00AF67A4"/>
    <w:rsid w:val="00AF7510"/>
    <w:rsid w:val="00B002D4"/>
    <w:rsid w:val="00B063B5"/>
    <w:rsid w:val="00B12D31"/>
    <w:rsid w:val="00B15F6E"/>
    <w:rsid w:val="00B21411"/>
    <w:rsid w:val="00B21BEE"/>
    <w:rsid w:val="00B23284"/>
    <w:rsid w:val="00B310AD"/>
    <w:rsid w:val="00B37D43"/>
    <w:rsid w:val="00B46F21"/>
    <w:rsid w:val="00B505F4"/>
    <w:rsid w:val="00B50D18"/>
    <w:rsid w:val="00B511A5"/>
    <w:rsid w:val="00B51CDE"/>
    <w:rsid w:val="00B541B5"/>
    <w:rsid w:val="00B56541"/>
    <w:rsid w:val="00B605ED"/>
    <w:rsid w:val="00B71F97"/>
    <w:rsid w:val="00B72538"/>
    <w:rsid w:val="00B736A7"/>
    <w:rsid w:val="00B7402B"/>
    <w:rsid w:val="00B75D20"/>
    <w:rsid w:val="00B7651F"/>
    <w:rsid w:val="00B775BD"/>
    <w:rsid w:val="00B77923"/>
    <w:rsid w:val="00B919FA"/>
    <w:rsid w:val="00B94A16"/>
    <w:rsid w:val="00BA55AD"/>
    <w:rsid w:val="00BA6044"/>
    <w:rsid w:val="00BB13D9"/>
    <w:rsid w:val="00BB1A93"/>
    <w:rsid w:val="00BC14BF"/>
    <w:rsid w:val="00BC2625"/>
    <w:rsid w:val="00BC3200"/>
    <w:rsid w:val="00BC338A"/>
    <w:rsid w:val="00BC3B8E"/>
    <w:rsid w:val="00BD127F"/>
    <w:rsid w:val="00BD7AB0"/>
    <w:rsid w:val="00BF3C20"/>
    <w:rsid w:val="00C011BC"/>
    <w:rsid w:val="00C02423"/>
    <w:rsid w:val="00C03DBA"/>
    <w:rsid w:val="00C112E7"/>
    <w:rsid w:val="00C11C78"/>
    <w:rsid w:val="00C11CD4"/>
    <w:rsid w:val="00C1432C"/>
    <w:rsid w:val="00C15061"/>
    <w:rsid w:val="00C1713D"/>
    <w:rsid w:val="00C20D9D"/>
    <w:rsid w:val="00C2134F"/>
    <w:rsid w:val="00C24718"/>
    <w:rsid w:val="00C2553B"/>
    <w:rsid w:val="00C2675D"/>
    <w:rsid w:val="00C30AEE"/>
    <w:rsid w:val="00C33362"/>
    <w:rsid w:val="00C353AE"/>
    <w:rsid w:val="00C4194E"/>
    <w:rsid w:val="00C45CEF"/>
    <w:rsid w:val="00C46630"/>
    <w:rsid w:val="00C516B1"/>
    <w:rsid w:val="00C51F1B"/>
    <w:rsid w:val="00C5350C"/>
    <w:rsid w:val="00C56E09"/>
    <w:rsid w:val="00C61B1B"/>
    <w:rsid w:val="00C63656"/>
    <w:rsid w:val="00C648EC"/>
    <w:rsid w:val="00C66AB7"/>
    <w:rsid w:val="00C673D1"/>
    <w:rsid w:val="00C746CB"/>
    <w:rsid w:val="00C77BBF"/>
    <w:rsid w:val="00C77D64"/>
    <w:rsid w:val="00C81564"/>
    <w:rsid w:val="00C9080C"/>
    <w:rsid w:val="00C94429"/>
    <w:rsid w:val="00CA0135"/>
    <w:rsid w:val="00CA18FD"/>
    <w:rsid w:val="00CA27E5"/>
    <w:rsid w:val="00CA4897"/>
    <w:rsid w:val="00CA6928"/>
    <w:rsid w:val="00CB3D3F"/>
    <w:rsid w:val="00CB5A1A"/>
    <w:rsid w:val="00CC3B48"/>
    <w:rsid w:val="00CC59E6"/>
    <w:rsid w:val="00CD1888"/>
    <w:rsid w:val="00CD3027"/>
    <w:rsid w:val="00CD446A"/>
    <w:rsid w:val="00CD5BDD"/>
    <w:rsid w:val="00CD67CE"/>
    <w:rsid w:val="00CE0D56"/>
    <w:rsid w:val="00CE0E70"/>
    <w:rsid w:val="00CF096B"/>
    <w:rsid w:val="00CF10F7"/>
    <w:rsid w:val="00CF5EE3"/>
    <w:rsid w:val="00CF691F"/>
    <w:rsid w:val="00D00D99"/>
    <w:rsid w:val="00D013A4"/>
    <w:rsid w:val="00D026DC"/>
    <w:rsid w:val="00D03E88"/>
    <w:rsid w:val="00D052B6"/>
    <w:rsid w:val="00D15595"/>
    <w:rsid w:val="00D33BEB"/>
    <w:rsid w:val="00D343A8"/>
    <w:rsid w:val="00D37832"/>
    <w:rsid w:val="00D43405"/>
    <w:rsid w:val="00D44860"/>
    <w:rsid w:val="00D47689"/>
    <w:rsid w:val="00D50656"/>
    <w:rsid w:val="00D50C42"/>
    <w:rsid w:val="00D535AF"/>
    <w:rsid w:val="00D57CF5"/>
    <w:rsid w:val="00D612BC"/>
    <w:rsid w:val="00D62F98"/>
    <w:rsid w:val="00D66FD6"/>
    <w:rsid w:val="00D8285B"/>
    <w:rsid w:val="00D862EB"/>
    <w:rsid w:val="00D86619"/>
    <w:rsid w:val="00D93E7C"/>
    <w:rsid w:val="00D97742"/>
    <w:rsid w:val="00DB2BE6"/>
    <w:rsid w:val="00DB62BC"/>
    <w:rsid w:val="00DB66B5"/>
    <w:rsid w:val="00DB68B6"/>
    <w:rsid w:val="00DB76B3"/>
    <w:rsid w:val="00DC3D59"/>
    <w:rsid w:val="00DD1052"/>
    <w:rsid w:val="00DD167C"/>
    <w:rsid w:val="00DD3C7B"/>
    <w:rsid w:val="00DD5966"/>
    <w:rsid w:val="00DE2B21"/>
    <w:rsid w:val="00DE48DE"/>
    <w:rsid w:val="00DF25F2"/>
    <w:rsid w:val="00DF3B32"/>
    <w:rsid w:val="00DF4166"/>
    <w:rsid w:val="00DF4224"/>
    <w:rsid w:val="00DF6484"/>
    <w:rsid w:val="00E000F4"/>
    <w:rsid w:val="00E01231"/>
    <w:rsid w:val="00E04279"/>
    <w:rsid w:val="00E11393"/>
    <w:rsid w:val="00E125D9"/>
    <w:rsid w:val="00E16D30"/>
    <w:rsid w:val="00E20DE0"/>
    <w:rsid w:val="00E31E69"/>
    <w:rsid w:val="00E33169"/>
    <w:rsid w:val="00E34A7B"/>
    <w:rsid w:val="00E3751F"/>
    <w:rsid w:val="00E37785"/>
    <w:rsid w:val="00E40973"/>
    <w:rsid w:val="00E545FF"/>
    <w:rsid w:val="00E6080E"/>
    <w:rsid w:val="00E64168"/>
    <w:rsid w:val="00E655B3"/>
    <w:rsid w:val="00E65A91"/>
    <w:rsid w:val="00E7081D"/>
    <w:rsid w:val="00E70904"/>
    <w:rsid w:val="00E71319"/>
    <w:rsid w:val="00E723FA"/>
    <w:rsid w:val="00E75171"/>
    <w:rsid w:val="00E75460"/>
    <w:rsid w:val="00E804B0"/>
    <w:rsid w:val="00E86772"/>
    <w:rsid w:val="00E879D2"/>
    <w:rsid w:val="00E90B8B"/>
    <w:rsid w:val="00E93ADD"/>
    <w:rsid w:val="00E952D8"/>
    <w:rsid w:val="00EB00E4"/>
    <w:rsid w:val="00EB18D4"/>
    <w:rsid w:val="00EB28DA"/>
    <w:rsid w:val="00EB3812"/>
    <w:rsid w:val="00EB44EB"/>
    <w:rsid w:val="00EB66B8"/>
    <w:rsid w:val="00EB791E"/>
    <w:rsid w:val="00EC1FEA"/>
    <w:rsid w:val="00EC70A9"/>
    <w:rsid w:val="00ED4C3A"/>
    <w:rsid w:val="00EE1C85"/>
    <w:rsid w:val="00EE41E3"/>
    <w:rsid w:val="00EE54BF"/>
    <w:rsid w:val="00EE5FFC"/>
    <w:rsid w:val="00EF21D9"/>
    <w:rsid w:val="00EF2A94"/>
    <w:rsid w:val="00EF32FB"/>
    <w:rsid w:val="00EF44B1"/>
    <w:rsid w:val="00EF4865"/>
    <w:rsid w:val="00EF5954"/>
    <w:rsid w:val="00EF5BD7"/>
    <w:rsid w:val="00EF7319"/>
    <w:rsid w:val="00F079C9"/>
    <w:rsid w:val="00F100D2"/>
    <w:rsid w:val="00F10B74"/>
    <w:rsid w:val="00F117D6"/>
    <w:rsid w:val="00F12942"/>
    <w:rsid w:val="00F1327E"/>
    <w:rsid w:val="00F13C41"/>
    <w:rsid w:val="00F14496"/>
    <w:rsid w:val="00F14886"/>
    <w:rsid w:val="00F16421"/>
    <w:rsid w:val="00F16DF5"/>
    <w:rsid w:val="00F201EE"/>
    <w:rsid w:val="00F35AA0"/>
    <w:rsid w:val="00F4067A"/>
    <w:rsid w:val="00F42B1A"/>
    <w:rsid w:val="00F43C49"/>
    <w:rsid w:val="00F454B9"/>
    <w:rsid w:val="00F45C12"/>
    <w:rsid w:val="00F544A2"/>
    <w:rsid w:val="00F64612"/>
    <w:rsid w:val="00F73D03"/>
    <w:rsid w:val="00F74257"/>
    <w:rsid w:val="00F76CB9"/>
    <w:rsid w:val="00F77A73"/>
    <w:rsid w:val="00F80E46"/>
    <w:rsid w:val="00F96236"/>
    <w:rsid w:val="00FA10CE"/>
    <w:rsid w:val="00FA222F"/>
    <w:rsid w:val="00FA2891"/>
    <w:rsid w:val="00FB6565"/>
    <w:rsid w:val="00FB693D"/>
    <w:rsid w:val="00FB7768"/>
    <w:rsid w:val="00FC7489"/>
    <w:rsid w:val="00FD1BA8"/>
    <w:rsid w:val="00FD218F"/>
    <w:rsid w:val="00FD5663"/>
    <w:rsid w:val="00FD56C6"/>
    <w:rsid w:val="00FE3221"/>
    <w:rsid w:val="00FE48EA"/>
    <w:rsid w:val="00FE571F"/>
    <w:rsid w:val="00FF41B2"/>
    <w:rsid w:val="00FF47F6"/>
    <w:rsid w:val="016E63C2"/>
    <w:rsid w:val="024B0C39"/>
    <w:rsid w:val="056807F7"/>
    <w:rsid w:val="0A8128A6"/>
    <w:rsid w:val="0BF32A1B"/>
    <w:rsid w:val="10BD2C22"/>
    <w:rsid w:val="22987C80"/>
    <w:rsid w:val="24192CCC"/>
    <w:rsid w:val="30922964"/>
    <w:rsid w:val="31A90BA5"/>
    <w:rsid w:val="37B75FEA"/>
    <w:rsid w:val="39A66CD4"/>
    <w:rsid w:val="3CD52CE1"/>
    <w:rsid w:val="410F2E6A"/>
    <w:rsid w:val="4430136C"/>
    <w:rsid w:val="4AB0382B"/>
    <w:rsid w:val="4F0E3607"/>
    <w:rsid w:val="50853913"/>
    <w:rsid w:val="569868B5"/>
    <w:rsid w:val="611F6817"/>
    <w:rsid w:val="66CA1754"/>
    <w:rsid w:val="6E261E43"/>
    <w:rsid w:val="6F1E65D4"/>
    <w:rsid w:val="6F266C86"/>
    <w:rsid w:val="6F5042C2"/>
    <w:rsid w:val="6F9B2719"/>
    <w:rsid w:val="74316312"/>
    <w:rsid w:val="77AA760E"/>
    <w:rsid w:val="77AB0AAF"/>
    <w:rsid w:val="780F13C8"/>
    <w:rsid w:val="7C0B5CB2"/>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C8F3FB1"/>
  <w15:docId w15:val="{3A459674-ADB0-48FA-AA7C-759A890F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Body Text Indent"/>
    <w:basedOn w:val="a"/>
    <w:link w:val="11"/>
    <w:qFormat/>
    <w:pPr>
      <w:spacing w:line="480" w:lineRule="exact"/>
      <w:ind w:firstLine="425"/>
    </w:pPr>
    <w:rPr>
      <w:rFonts w:ascii="Calibri" w:hAnsi="Calibri" w:cs="Times New Roman"/>
      <w:kern w:val="2"/>
      <w:sz w:val="21"/>
      <w:szCs w:val="20"/>
    </w:rPr>
  </w:style>
  <w:style w:type="paragraph" w:styleId="a6">
    <w:name w:val="Balloon Text"/>
    <w:basedOn w:val="a"/>
    <w:link w:val="12"/>
    <w:autoRedefine/>
    <w:semiHidden/>
    <w:qFormat/>
    <w:rPr>
      <w:rFonts w:asciiTheme="minorHAnsi" w:eastAsiaTheme="minorEastAsia" w:hAnsiTheme="minorHAnsi" w:cstheme="minorBidi"/>
      <w:sz w:val="2"/>
      <w:szCs w:val="20"/>
    </w:rPr>
  </w:style>
  <w:style w:type="paragraph" w:styleId="a7">
    <w:name w:val="footer"/>
    <w:basedOn w:val="a"/>
    <w:link w:val="a8"/>
    <w:autoRedefine/>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nhideWhenUsed/>
    <w:qFormat/>
    <w:pPr>
      <w:spacing w:before="100" w:beforeAutospacing="1" w:after="100" w:afterAutospacing="1"/>
    </w:pPr>
  </w:style>
  <w:style w:type="table" w:styleId="ac">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qFormat/>
    <w:rPr>
      <w:b/>
      <w:bCs/>
    </w:rPr>
  </w:style>
  <w:style w:type="character" w:styleId="ae">
    <w:name w:val="Emphasis"/>
    <w:autoRedefine/>
    <w:qFormat/>
    <w:rPr>
      <w:color w:val="C60A00"/>
    </w:rPr>
  </w:style>
  <w:style w:type="character" w:customStyle="1" w:styleId="aa">
    <w:name w:val="页眉 字符"/>
    <w:basedOn w:val="a0"/>
    <w:link w:val="a9"/>
    <w:autoRedefine/>
    <w:uiPriority w:val="99"/>
    <w:semiHidden/>
    <w:qFormat/>
    <w:rPr>
      <w:sz w:val="18"/>
      <w:szCs w:val="18"/>
    </w:rPr>
  </w:style>
  <w:style w:type="character" w:customStyle="1" w:styleId="a8">
    <w:name w:val="页脚 字符"/>
    <w:basedOn w:val="a0"/>
    <w:link w:val="a7"/>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f">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b"/>
    <w:autoRedefine/>
    <w:qFormat/>
    <w:pPr>
      <w:spacing w:beforeLines="25" w:beforeAutospacing="0" w:afterLines="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f0">
    <w:name w:val="Placeholder Text"/>
    <w:basedOn w:val="a0"/>
    <w:autoRedefine/>
    <w:uiPriority w:val="99"/>
    <w:unhideWhenUsed/>
    <w:qFormat/>
    <w:rPr>
      <w:color w:val="808080"/>
    </w:rPr>
  </w:style>
  <w:style w:type="character" w:customStyle="1" w:styleId="11">
    <w:name w:val="正文文本缩进 字符1"/>
    <w:link w:val="a5"/>
    <w:autoRedefine/>
    <w:qFormat/>
    <w:locked/>
    <w:rPr>
      <w:rFonts w:ascii="Calibri" w:eastAsia="宋体" w:hAnsi="Calibri" w:cs="Times New Roman"/>
      <w:kern w:val="2"/>
      <w:sz w:val="21"/>
    </w:rPr>
  </w:style>
  <w:style w:type="character" w:customStyle="1" w:styleId="af1">
    <w:name w:val="正文文本缩进 字符"/>
    <w:basedOn w:val="a0"/>
    <w:autoRedefine/>
    <w:semiHidden/>
    <w:qFormat/>
    <w:rPr>
      <w:rFonts w:ascii="宋体" w:eastAsia="宋体" w:hAnsi="宋体" w:cs="宋体"/>
      <w:sz w:val="24"/>
      <w:szCs w:val="24"/>
    </w:rPr>
  </w:style>
  <w:style w:type="character" w:customStyle="1" w:styleId="Char">
    <w:name w:val="页眉 Char"/>
    <w:autoRedefine/>
    <w:qFormat/>
    <w:locked/>
    <w:rPr>
      <w:sz w:val="18"/>
    </w:rPr>
  </w:style>
  <w:style w:type="character" w:customStyle="1" w:styleId="Char0">
    <w:name w:val="页脚 Char"/>
    <w:autoRedefine/>
    <w:qFormat/>
    <w:locked/>
    <w:rPr>
      <w:sz w:val="18"/>
    </w:rPr>
  </w:style>
  <w:style w:type="character" w:customStyle="1" w:styleId="Char1">
    <w:name w:val="正文文本缩进 Char"/>
    <w:autoRedefine/>
    <w:qFormat/>
    <w:locked/>
    <w:rPr>
      <w:kern w:val="2"/>
      <w:sz w:val="21"/>
    </w:rPr>
  </w:style>
  <w:style w:type="character" w:customStyle="1" w:styleId="12">
    <w:name w:val="批注框文本 字符1"/>
    <w:link w:val="a6"/>
    <w:autoRedefine/>
    <w:semiHidden/>
    <w:qFormat/>
    <w:locked/>
    <w:rPr>
      <w:sz w:val="2"/>
    </w:rPr>
  </w:style>
  <w:style w:type="paragraph" w:customStyle="1" w:styleId="13">
    <w:name w:val="样式1"/>
    <w:basedOn w:val="a"/>
    <w:autoRedefine/>
    <w:qFormat/>
    <w:rPr>
      <w:rFonts w:ascii="Times New Roman" w:hAnsi="Times New Roman" w:cs="Times New Roman"/>
      <w:sz w:val="20"/>
      <w:szCs w:val="20"/>
    </w:rPr>
  </w:style>
  <w:style w:type="character" w:customStyle="1" w:styleId="af2">
    <w:name w:val="批注框文本 字符"/>
    <w:basedOn w:val="a0"/>
    <w:autoRedefine/>
    <w:uiPriority w:val="99"/>
    <w:semiHidden/>
    <w:qFormat/>
    <w:rPr>
      <w:rFonts w:ascii="宋体" w:eastAsia="宋体" w:hAnsi="宋体" w:cs="宋体"/>
      <w:sz w:val="18"/>
      <w:szCs w:val="18"/>
    </w:rPr>
  </w:style>
  <w:style w:type="paragraph" w:customStyle="1" w:styleId="2">
    <w:name w:val="正文文本 (2)"/>
    <w:basedOn w:val="a"/>
    <w:link w:val="20"/>
    <w:autoRedefine/>
    <w:uiPriority w:val="99"/>
    <w:unhideWhenUsed/>
    <w:qFormat/>
    <w:pPr>
      <w:widowControl w:val="0"/>
      <w:shd w:val="clear" w:color="auto" w:fill="FFFFFF"/>
      <w:spacing w:after="60" w:line="446" w:lineRule="exact"/>
      <w:ind w:hanging="660"/>
    </w:pPr>
    <w:rPr>
      <w:rFonts w:hAnsi="Calibri" w:cs="Times New Roman"/>
      <w:sz w:val="21"/>
      <w:szCs w:val="20"/>
    </w:rPr>
  </w:style>
  <w:style w:type="character" w:customStyle="1" w:styleId="20">
    <w:name w:val="正文文本 (2)_"/>
    <w:link w:val="2"/>
    <w:autoRedefine/>
    <w:uiPriority w:val="99"/>
    <w:unhideWhenUsed/>
    <w:qFormat/>
    <w:locked/>
    <w:rPr>
      <w:rFonts w:ascii="宋体" w:eastAsia="宋体" w:hAnsi="Calibri" w:cs="Times New Roman"/>
      <w:sz w:val="21"/>
      <w:shd w:val="clear" w:color="auto" w:fill="FFFFFF"/>
    </w:rPr>
  </w:style>
  <w:style w:type="character" w:customStyle="1" w:styleId="21pt1">
    <w:name w:val="正文文本 (2) + 间距 1 pt1"/>
    <w:autoRedefine/>
    <w:uiPriority w:val="99"/>
    <w:unhideWhenUsed/>
    <w:qFormat/>
    <w:rPr>
      <w:rFonts w:ascii="宋体"/>
      <w:spacing w:val="30"/>
      <w:sz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E7C2EE-AD5E-4C22-BFAA-0ABC263BF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4259</Words>
  <Characters>4388</Characters>
  <Application>Microsoft Office Word</Application>
  <DocSecurity>0</DocSecurity>
  <Lines>626</Lines>
  <Paragraphs>455</Paragraphs>
  <ScaleCrop>false</ScaleCrop>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Jessie Zhang</cp:lastModifiedBy>
  <cp:revision>228</cp:revision>
  <cp:lastPrinted>2026-03-06T08:16:00Z</cp:lastPrinted>
  <dcterms:created xsi:type="dcterms:W3CDTF">2023-11-21T02:39:00Z</dcterms:created>
  <dcterms:modified xsi:type="dcterms:W3CDTF">2026-03-06T08:18:00Z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308B0F5C97F54B32AE2E43FE44AEA163_12</vt:lpwstr>
  </property>
</Properties>
</file>