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6E78" w14:textId="77777777" w:rsidR="00640B06" w:rsidRDefault="00000000">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Cs/>
          <w:sz w:val="32"/>
          <w:szCs w:val="32"/>
          <w:lang w:eastAsia="zh-Hans"/>
        </w:rPr>
        <w:t>精神科护理学</w:t>
      </w:r>
      <w:r>
        <w:rPr>
          <w:rFonts w:ascii="黑体" w:eastAsia="黑体" w:hAnsi="黑体" w:hint="eastAsia"/>
          <w:bCs/>
          <w:sz w:val="32"/>
          <w:szCs w:val="32"/>
        </w:rPr>
        <w:t>》本科课程教学大纲</w:t>
      </w:r>
    </w:p>
    <w:p w14:paraId="28E7D51A" w14:textId="77777777" w:rsidR="00640B06" w:rsidRDefault="00000000">
      <w:pPr>
        <w:rPr>
          <w:rFonts w:ascii="黑体" w:eastAsia="黑体" w:hAnsi="黑体" w:cs="黑体" w:hint="eastAsia"/>
          <w:bCs/>
          <w:sz w:val="28"/>
          <w:szCs w:val="28"/>
        </w:rPr>
      </w:pPr>
      <w:r>
        <w:rPr>
          <w:rFonts w:ascii="黑体" w:eastAsia="黑体" w:hAnsi="黑体" w:cs="黑体" w:hint="eastAsia"/>
          <w:bCs/>
          <w:sz w:val="28"/>
          <w:szCs w:val="28"/>
        </w:rPr>
        <w:t>一、课程基本信息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40B06" w14:paraId="439456ED" w14:textId="77777777">
        <w:trPr>
          <w:trHeight w:val="340"/>
        </w:trPr>
        <w:tc>
          <w:tcPr>
            <w:tcW w:w="1691" w:type="dxa"/>
            <w:vMerge w:val="restart"/>
            <w:tcBorders>
              <w:top w:val="single" w:sz="12" w:space="0" w:color="auto"/>
              <w:left w:val="single" w:sz="12" w:space="0" w:color="auto"/>
            </w:tcBorders>
            <w:vAlign w:val="center"/>
          </w:tcPr>
          <w:p w14:paraId="60E70250" w14:textId="77777777" w:rsidR="00640B0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95095ED" w14:textId="77777777" w:rsidR="00640B06" w:rsidRDefault="00000000">
            <w:pPr>
              <w:jc w:val="center"/>
              <w:rPr>
                <w:rFonts w:hint="eastAsia"/>
                <w:color w:val="000000" w:themeColor="text1"/>
                <w:sz w:val="21"/>
                <w:szCs w:val="21"/>
              </w:rPr>
            </w:pPr>
            <w:r>
              <w:rPr>
                <w:rFonts w:hint="eastAsia"/>
                <w:color w:val="000000" w:themeColor="text1"/>
                <w:sz w:val="21"/>
                <w:szCs w:val="21"/>
              </w:rPr>
              <w:t>精神科护理学</w:t>
            </w:r>
          </w:p>
        </w:tc>
      </w:tr>
      <w:tr w:rsidR="00640B06" w14:paraId="29DFEA03" w14:textId="77777777">
        <w:trPr>
          <w:trHeight w:val="340"/>
        </w:trPr>
        <w:tc>
          <w:tcPr>
            <w:tcW w:w="1691" w:type="dxa"/>
            <w:vMerge/>
            <w:tcBorders>
              <w:left w:val="single" w:sz="12" w:space="0" w:color="auto"/>
            </w:tcBorders>
            <w:vAlign w:val="center"/>
          </w:tcPr>
          <w:p w14:paraId="2CD793EC" w14:textId="77777777" w:rsidR="00640B06" w:rsidRDefault="00640B0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655285B2" w14:textId="77777777" w:rsidR="00640B06" w:rsidRDefault="00000000">
            <w:pPr>
              <w:jc w:val="center"/>
              <w:rPr>
                <w:rFonts w:hint="eastAsia"/>
                <w:color w:val="000000" w:themeColor="text1"/>
                <w:sz w:val="21"/>
                <w:szCs w:val="21"/>
              </w:rPr>
            </w:pPr>
            <w:r>
              <w:rPr>
                <w:rFonts w:ascii="Times New Roman Regular" w:hAnsi="Times New Roman Regular" w:cs="Times New Roman Regular"/>
                <w:color w:val="000000" w:themeColor="text1"/>
                <w:sz w:val="21"/>
                <w:szCs w:val="21"/>
              </w:rPr>
              <w:t>Psychiatric Nursing</w:t>
            </w:r>
          </w:p>
        </w:tc>
      </w:tr>
      <w:tr w:rsidR="00640B06" w14:paraId="1931C153" w14:textId="77777777">
        <w:trPr>
          <w:trHeight w:val="340"/>
        </w:trPr>
        <w:tc>
          <w:tcPr>
            <w:tcW w:w="1691" w:type="dxa"/>
            <w:tcBorders>
              <w:left w:val="single" w:sz="12" w:space="0" w:color="auto"/>
            </w:tcBorders>
            <w:vAlign w:val="center"/>
          </w:tcPr>
          <w:p w14:paraId="0E214198" w14:textId="77777777" w:rsidR="00640B0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CDE2927"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 xml:space="preserve">2070026 </w:t>
            </w:r>
          </w:p>
        </w:tc>
        <w:tc>
          <w:tcPr>
            <w:tcW w:w="2126" w:type="dxa"/>
            <w:gridSpan w:val="2"/>
            <w:vAlign w:val="center"/>
          </w:tcPr>
          <w:p w14:paraId="61DD9B34" w14:textId="77777777" w:rsidR="00640B06"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D97F229" w14:textId="77777777" w:rsidR="00640B06" w:rsidRDefault="00000000">
            <w:pPr>
              <w:jc w:val="center"/>
              <w:rPr>
                <w:rFonts w:hint="eastAsia"/>
                <w:color w:val="000000" w:themeColor="text1"/>
                <w:sz w:val="21"/>
                <w:szCs w:val="21"/>
              </w:rPr>
            </w:pPr>
            <w:r>
              <w:rPr>
                <w:color w:val="000000" w:themeColor="text1"/>
                <w:sz w:val="21"/>
                <w:szCs w:val="21"/>
              </w:rPr>
              <w:t>2</w:t>
            </w:r>
          </w:p>
        </w:tc>
      </w:tr>
      <w:tr w:rsidR="00640B06" w14:paraId="11A4FB48" w14:textId="77777777">
        <w:trPr>
          <w:trHeight w:val="340"/>
        </w:trPr>
        <w:tc>
          <w:tcPr>
            <w:tcW w:w="1691" w:type="dxa"/>
            <w:tcBorders>
              <w:left w:val="single" w:sz="12" w:space="0" w:color="auto"/>
            </w:tcBorders>
            <w:vAlign w:val="center"/>
          </w:tcPr>
          <w:p w14:paraId="24D249FF" w14:textId="77777777" w:rsidR="00640B06"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26D81FF" w14:textId="77777777" w:rsidR="00640B06" w:rsidRDefault="00000000">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2E20DC9E" w14:textId="77777777" w:rsidR="00640B06"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DBC7017" w14:textId="77777777" w:rsidR="00640B06" w:rsidRDefault="00000000">
            <w:pPr>
              <w:jc w:val="center"/>
              <w:rPr>
                <w:rFonts w:hint="eastAsia"/>
                <w:color w:val="000000" w:themeColor="text1"/>
                <w:sz w:val="21"/>
                <w:szCs w:val="21"/>
              </w:rPr>
            </w:pPr>
            <w:r>
              <w:rPr>
                <w:color w:val="000000" w:themeColor="text1"/>
                <w:sz w:val="21"/>
                <w:szCs w:val="21"/>
              </w:rPr>
              <w:t>24</w:t>
            </w:r>
          </w:p>
        </w:tc>
        <w:tc>
          <w:tcPr>
            <w:tcW w:w="1413" w:type="dxa"/>
            <w:gridSpan w:val="2"/>
            <w:vAlign w:val="center"/>
          </w:tcPr>
          <w:p w14:paraId="01250245" w14:textId="77777777" w:rsidR="00640B06"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D4B15D" w14:textId="77777777" w:rsidR="00640B06" w:rsidRDefault="00000000">
            <w:pPr>
              <w:jc w:val="center"/>
              <w:rPr>
                <w:rFonts w:hint="eastAsia"/>
                <w:color w:val="000000" w:themeColor="text1"/>
                <w:sz w:val="21"/>
                <w:szCs w:val="21"/>
              </w:rPr>
            </w:pPr>
            <w:r>
              <w:rPr>
                <w:color w:val="000000" w:themeColor="text1"/>
                <w:sz w:val="21"/>
                <w:szCs w:val="21"/>
              </w:rPr>
              <w:t>8</w:t>
            </w:r>
          </w:p>
        </w:tc>
      </w:tr>
      <w:tr w:rsidR="00640B06" w14:paraId="69B66126" w14:textId="77777777">
        <w:trPr>
          <w:trHeight w:val="340"/>
        </w:trPr>
        <w:tc>
          <w:tcPr>
            <w:tcW w:w="1691" w:type="dxa"/>
            <w:tcBorders>
              <w:left w:val="single" w:sz="12" w:space="0" w:color="auto"/>
            </w:tcBorders>
            <w:vAlign w:val="center"/>
          </w:tcPr>
          <w:p w14:paraId="0148A480" w14:textId="77777777" w:rsidR="00640B0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ADB8491" w14:textId="77777777" w:rsidR="00640B06" w:rsidRDefault="00000000">
            <w:pPr>
              <w:jc w:val="center"/>
              <w:rPr>
                <w:rFonts w:ascii="黑体" w:eastAsia="黑体" w:hAnsi="黑体" w:hint="eastAsia"/>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3279984F"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DD4D9D9" w14:textId="77777777" w:rsidR="00640B06" w:rsidRDefault="00000000">
            <w:pPr>
              <w:jc w:val="center"/>
              <w:rPr>
                <w:rFonts w:hint="eastAsia"/>
                <w:color w:val="000000" w:themeColor="text1"/>
                <w:sz w:val="21"/>
                <w:szCs w:val="21"/>
              </w:rPr>
            </w:pPr>
            <w:r>
              <w:rPr>
                <w:rFonts w:hint="eastAsia"/>
                <w:color w:val="000000" w:themeColor="text1"/>
                <w:sz w:val="21"/>
                <w:szCs w:val="21"/>
              </w:rPr>
              <w:t>护理学三年级</w:t>
            </w:r>
          </w:p>
        </w:tc>
      </w:tr>
      <w:tr w:rsidR="00640B06" w14:paraId="0B9E6E31" w14:textId="77777777">
        <w:trPr>
          <w:trHeight w:val="340"/>
        </w:trPr>
        <w:tc>
          <w:tcPr>
            <w:tcW w:w="1691" w:type="dxa"/>
            <w:tcBorders>
              <w:left w:val="single" w:sz="12" w:space="0" w:color="auto"/>
            </w:tcBorders>
            <w:vAlign w:val="center"/>
          </w:tcPr>
          <w:p w14:paraId="14B9F0CF" w14:textId="77777777" w:rsidR="00640B0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3C57EE4C" w14:textId="77777777" w:rsidR="00640B06" w:rsidRDefault="00000000">
            <w:pPr>
              <w:jc w:val="center"/>
              <w:rPr>
                <w:rFonts w:hint="eastAsia"/>
                <w:color w:val="000000" w:themeColor="text1"/>
                <w:sz w:val="21"/>
                <w:szCs w:val="21"/>
              </w:rPr>
            </w:pPr>
            <w:r>
              <w:rPr>
                <w:rFonts w:hint="eastAsia"/>
                <w:color w:val="000000" w:themeColor="text1"/>
                <w:sz w:val="21"/>
                <w:szCs w:val="21"/>
              </w:rPr>
              <w:t>专业课程、专业必修课</w:t>
            </w:r>
          </w:p>
        </w:tc>
        <w:tc>
          <w:tcPr>
            <w:tcW w:w="2126" w:type="dxa"/>
            <w:gridSpan w:val="2"/>
            <w:vAlign w:val="center"/>
          </w:tcPr>
          <w:p w14:paraId="145D9CD3"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655FB81" w14:textId="77777777" w:rsidR="00640B06" w:rsidRDefault="00000000">
            <w:pPr>
              <w:jc w:val="center"/>
              <w:rPr>
                <w:rFonts w:hint="eastAsia"/>
                <w:color w:val="000000" w:themeColor="text1"/>
                <w:sz w:val="21"/>
                <w:szCs w:val="21"/>
                <w:lang w:eastAsia="zh-Hans"/>
              </w:rPr>
            </w:pPr>
            <w:r>
              <w:rPr>
                <w:rFonts w:hint="eastAsia"/>
                <w:color w:val="000000" w:themeColor="text1"/>
                <w:sz w:val="21"/>
                <w:szCs w:val="21"/>
                <w:lang w:eastAsia="zh-Hans"/>
              </w:rPr>
              <w:t>考查</w:t>
            </w:r>
          </w:p>
        </w:tc>
      </w:tr>
      <w:tr w:rsidR="00640B06" w14:paraId="5C56C3FE" w14:textId="77777777">
        <w:trPr>
          <w:trHeight w:val="340"/>
        </w:trPr>
        <w:tc>
          <w:tcPr>
            <w:tcW w:w="1691" w:type="dxa"/>
            <w:tcBorders>
              <w:left w:val="single" w:sz="12" w:space="0" w:color="auto"/>
            </w:tcBorders>
            <w:vAlign w:val="center"/>
          </w:tcPr>
          <w:p w14:paraId="57F5F79C" w14:textId="77777777" w:rsidR="00640B06"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2290327" w14:textId="77777777" w:rsidR="00640B06" w:rsidRDefault="00000000">
            <w:pPr>
              <w:ind w:left="210" w:hangingChars="100" w:hanging="210"/>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lang w:eastAsia="zh-Hans"/>
              </w:rPr>
              <w:t>精神科护理学</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lang w:eastAsia="zh-Hans"/>
              </w:rPr>
              <w:t>刘哲宁</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lang w:eastAsia="zh-Hans"/>
              </w:rPr>
              <w:t>杨芳宇</w:t>
            </w:r>
            <w:r>
              <w:rPr>
                <w:rFonts w:ascii="Times New Roman" w:hAnsi="Times New Roman" w:hint="eastAsia"/>
                <w:color w:val="000000" w:themeColor="text1"/>
                <w:sz w:val="21"/>
                <w:szCs w:val="21"/>
              </w:rPr>
              <w:t xml:space="preserve"> 97871173</w:t>
            </w:r>
            <w:r>
              <w:rPr>
                <w:rFonts w:ascii="Times New Roman" w:hAnsi="Times New Roman"/>
                <w:color w:val="000000" w:themeColor="text1"/>
                <w:sz w:val="21"/>
                <w:szCs w:val="21"/>
              </w:rPr>
              <w:t>31449</w:t>
            </w:r>
          </w:p>
          <w:p w14:paraId="4A6A9CB9" w14:textId="77777777" w:rsidR="00640B06"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人民卫生出版社</w:t>
            </w:r>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第</w:t>
            </w:r>
            <w:r>
              <w:rPr>
                <w:rFonts w:ascii="Times New Roman" w:hAnsi="Times New Roman"/>
                <w:color w:val="000000" w:themeColor="text1"/>
                <w:sz w:val="21"/>
                <w:szCs w:val="21"/>
              </w:rPr>
              <w:t>5</w:t>
            </w:r>
            <w:r>
              <w:rPr>
                <w:rFonts w:ascii="Times New Roman" w:hAnsi="Times New Roman" w:hint="eastAsia"/>
                <w:color w:val="000000" w:themeColor="text1"/>
                <w:sz w:val="21"/>
                <w:szCs w:val="21"/>
              </w:rPr>
              <w:t>版</w:t>
            </w:r>
          </w:p>
        </w:tc>
        <w:tc>
          <w:tcPr>
            <w:tcW w:w="1413" w:type="dxa"/>
            <w:gridSpan w:val="2"/>
            <w:vAlign w:val="center"/>
          </w:tcPr>
          <w:p w14:paraId="770B4FD4"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08026411"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EC590F4" w14:textId="77777777" w:rsidR="00640B06" w:rsidRDefault="00000000">
            <w:pPr>
              <w:ind w:leftChars="50" w:left="120"/>
              <w:jc w:val="left"/>
              <w:rPr>
                <w:rFonts w:ascii="Times New Roman" w:hAnsi="Times New Roman"/>
                <w:color w:val="000000" w:themeColor="text1"/>
                <w:sz w:val="21"/>
                <w:szCs w:val="21"/>
                <w:lang w:eastAsia="zh-Hans"/>
              </w:rPr>
            </w:pPr>
            <w:r>
              <w:rPr>
                <w:rFonts w:ascii="Times New Roman" w:hAnsi="Times New Roman" w:hint="eastAsia"/>
                <w:color w:val="000000" w:themeColor="text1"/>
                <w:sz w:val="21"/>
                <w:szCs w:val="21"/>
                <w:lang w:eastAsia="zh-Hans"/>
              </w:rPr>
              <w:t>否</w:t>
            </w:r>
          </w:p>
        </w:tc>
      </w:tr>
      <w:tr w:rsidR="00640B06" w14:paraId="7FCBC1C0" w14:textId="77777777">
        <w:trPr>
          <w:trHeight w:val="680"/>
        </w:trPr>
        <w:tc>
          <w:tcPr>
            <w:tcW w:w="1691" w:type="dxa"/>
            <w:tcBorders>
              <w:left w:val="single" w:sz="12" w:space="0" w:color="auto"/>
            </w:tcBorders>
            <w:vAlign w:val="center"/>
          </w:tcPr>
          <w:p w14:paraId="07A9E1EF" w14:textId="77777777" w:rsidR="00640B0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B4D4E91" w14:textId="77777777" w:rsidR="00640B06" w:rsidRDefault="00000000">
            <w:pPr>
              <w:pStyle w:val="DG0"/>
              <w:jc w:val="both"/>
            </w:pPr>
            <w:r>
              <w:rPr>
                <w:rFonts w:hint="eastAsia"/>
              </w:rPr>
              <w:t>人体解剖学</w:t>
            </w:r>
            <w:r>
              <w:t>A 010001</w:t>
            </w:r>
            <w:r>
              <w:t>（</w:t>
            </w:r>
            <w:r>
              <w:rPr>
                <w:rFonts w:hint="eastAsia"/>
              </w:rPr>
              <w:t>6</w:t>
            </w:r>
            <w:r>
              <w:t>）</w:t>
            </w:r>
            <w:r>
              <w:rPr>
                <w:rFonts w:hint="eastAsia"/>
              </w:rPr>
              <w:t>，生理学</w:t>
            </w:r>
            <w:r>
              <w:t>A 010001</w:t>
            </w:r>
            <w:r>
              <w:t>（</w:t>
            </w:r>
            <w:r>
              <w:rPr>
                <w:rFonts w:hint="eastAsia"/>
              </w:rPr>
              <w:t>4</w:t>
            </w:r>
            <w:r>
              <w:t>）</w:t>
            </w:r>
            <w:r>
              <w:rPr>
                <w:rFonts w:hint="eastAsia"/>
              </w:rPr>
              <w:t>，病理学与病理生理学</w:t>
            </w:r>
            <w:r>
              <w:rPr>
                <w:rFonts w:hint="eastAsia"/>
              </w:rPr>
              <w:t>A 010001</w:t>
            </w:r>
            <w:r>
              <w:rPr>
                <w:rFonts w:hint="eastAsia"/>
              </w:rPr>
              <w:t>（</w:t>
            </w:r>
            <w:r>
              <w:rPr>
                <w:rFonts w:hint="eastAsia"/>
              </w:rPr>
              <w:t>3</w:t>
            </w:r>
            <w:r>
              <w:rPr>
                <w:rFonts w:hint="eastAsia"/>
              </w:rPr>
              <w:t>），药理学</w:t>
            </w:r>
            <w:r>
              <w:t>A 010001</w:t>
            </w:r>
            <w:r>
              <w:t>（</w:t>
            </w:r>
            <w:r>
              <w:rPr>
                <w:rFonts w:hint="eastAsia"/>
              </w:rPr>
              <w:t>3</w:t>
            </w:r>
            <w:r>
              <w:t>）</w:t>
            </w:r>
            <w:r>
              <w:rPr>
                <w:rFonts w:hint="eastAsia"/>
              </w:rPr>
              <w:t>，护士人文修养</w:t>
            </w:r>
            <w:r>
              <w:t>A 010001</w:t>
            </w:r>
            <w:r>
              <w:t>（</w:t>
            </w:r>
            <w:r>
              <w:rPr>
                <w:rFonts w:hint="eastAsia"/>
              </w:rPr>
              <w:t>1.5</w:t>
            </w:r>
            <w:r>
              <w:t>）</w:t>
            </w:r>
            <w:r>
              <w:rPr>
                <w:rFonts w:hint="eastAsia"/>
              </w:rPr>
              <w:t>，护理伦理学</w:t>
            </w:r>
            <w:r>
              <w:t>A 010001</w:t>
            </w:r>
            <w:r>
              <w:t>（</w:t>
            </w:r>
            <w:r>
              <w:rPr>
                <w:rFonts w:hint="eastAsia"/>
              </w:rPr>
              <w:t>1</w:t>
            </w:r>
            <w:r>
              <w:t>）</w:t>
            </w:r>
            <w:r>
              <w:rPr>
                <w:rFonts w:hint="eastAsia"/>
              </w:rPr>
              <w:t>，护理心理学</w:t>
            </w:r>
            <w:r>
              <w:t>A 010001</w:t>
            </w:r>
            <w:r>
              <w:t>（</w:t>
            </w:r>
            <w:r>
              <w:rPr>
                <w:rFonts w:hint="eastAsia"/>
              </w:rPr>
              <w:t>1.5</w:t>
            </w:r>
            <w:r>
              <w:t>）</w:t>
            </w:r>
            <w:r>
              <w:rPr>
                <w:rFonts w:hint="eastAsia"/>
              </w:rPr>
              <w:t>，基础护理学</w:t>
            </w:r>
            <w:r>
              <w:rPr>
                <w:rFonts w:hint="eastAsia"/>
              </w:rPr>
              <w:t>1</w:t>
            </w:r>
            <w:r>
              <w:t>A 010001</w:t>
            </w:r>
            <w:r>
              <w:t>（</w:t>
            </w:r>
            <w:r>
              <w:rPr>
                <w:rFonts w:hint="eastAsia"/>
              </w:rPr>
              <w:t>4</w:t>
            </w:r>
            <w:r>
              <w:t>）</w:t>
            </w:r>
          </w:p>
        </w:tc>
      </w:tr>
      <w:tr w:rsidR="00640B06" w14:paraId="3A6D0BA9" w14:textId="77777777">
        <w:trPr>
          <w:trHeight w:val="2702"/>
        </w:trPr>
        <w:tc>
          <w:tcPr>
            <w:tcW w:w="1691" w:type="dxa"/>
            <w:tcBorders>
              <w:left w:val="single" w:sz="12" w:space="0" w:color="auto"/>
            </w:tcBorders>
            <w:vAlign w:val="center"/>
          </w:tcPr>
          <w:p w14:paraId="46D4E1FA" w14:textId="77777777" w:rsidR="00640B0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FEE1E24" w14:textId="77777777" w:rsidR="00640B06" w:rsidRDefault="00000000">
            <w:pPr>
              <w:snapToGrid w:val="0"/>
              <w:ind w:firstLineChars="200" w:firstLine="420"/>
              <w:rPr>
                <w:rFonts w:hint="eastAsia"/>
                <w:color w:val="000000"/>
                <w:sz w:val="21"/>
                <w:szCs w:val="21"/>
              </w:rPr>
            </w:pPr>
            <w:r>
              <w:rPr>
                <w:rFonts w:hint="eastAsia"/>
                <w:color w:val="000000"/>
                <w:sz w:val="21"/>
                <w:szCs w:val="21"/>
              </w:rPr>
              <w:t>《精神科护理学》是护理学专业学生的一门专业必修课，是建立在护理学基础上的一门专科护理学，是临床专科护理学的一个分支，是研究对人群和精神障碍患者进行维护、促进、恢复精神健康的一门护理学，是精神病学的一个重要组成部分。本课程需要《护理心理学》、《护理学导论》、《基础护理学》等相关课程的知识作为学生的学习基础。</w:t>
            </w:r>
          </w:p>
          <w:p w14:paraId="1D07419E" w14:textId="77777777" w:rsidR="00640B06" w:rsidRDefault="00000000">
            <w:pPr>
              <w:snapToGrid w:val="0"/>
              <w:ind w:firstLineChars="200" w:firstLine="420"/>
              <w:rPr>
                <w:rFonts w:hint="eastAsia"/>
                <w:color w:val="000000"/>
                <w:sz w:val="20"/>
                <w:szCs w:val="20"/>
              </w:rPr>
            </w:pPr>
            <w:r>
              <w:rPr>
                <w:rFonts w:hint="eastAsia"/>
                <w:color w:val="000000"/>
                <w:sz w:val="21"/>
                <w:szCs w:val="21"/>
              </w:rPr>
              <w:t>通过本课程的学习，使学生具备解决临床实际问题的能力。熟练运用精神科护理的基本技能和方法，精神疾病的防治和护理的基本相关知识。严格执行精神疾病患者的科学管理方法和制度。为今后从事临床精神科护理以及整体护理并且向精神疾病患者及普通民众提供护理服务打下良好的专业基础。并在教学中渗透思想教育、逐步培养学生的辨证和创造性思维，增强学生的职业道德观念。</w:t>
            </w:r>
          </w:p>
        </w:tc>
      </w:tr>
      <w:tr w:rsidR="00640B06" w14:paraId="3F1ED649" w14:textId="77777777">
        <w:trPr>
          <w:trHeight w:val="1701"/>
        </w:trPr>
        <w:tc>
          <w:tcPr>
            <w:tcW w:w="1691" w:type="dxa"/>
            <w:tcBorders>
              <w:left w:val="single" w:sz="12" w:space="0" w:color="auto"/>
              <w:bottom w:val="double" w:sz="4" w:space="0" w:color="auto"/>
            </w:tcBorders>
            <w:vAlign w:val="center"/>
          </w:tcPr>
          <w:p w14:paraId="04653441" w14:textId="77777777" w:rsidR="00640B06"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9925DA2" w14:textId="77777777" w:rsidR="00640B06" w:rsidRDefault="00000000">
            <w:pPr>
              <w:snapToGrid w:val="0"/>
              <w:ind w:firstLineChars="200" w:firstLine="420"/>
              <w:rPr>
                <w:rFonts w:hint="eastAsia"/>
              </w:rPr>
            </w:pPr>
            <w:r>
              <w:rPr>
                <w:color w:val="000000"/>
                <w:sz w:val="21"/>
                <w:szCs w:val="21"/>
              </w:rPr>
              <w:t>该课程适合</w:t>
            </w:r>
            <w:r>
              <w:rPr>
                <w:rFonts w:hint="eastAsia"/>
                <w:color w:val="000000"/>
                <w:sz w:val="21"/>
                <w:szCs w:val="21"/>
              </w:rPr>
              <w:t>于护理学本科</w:t>
            </w:r>
            <w:r>
              <w:rPr>
                <w:color w:val="000000"/>
                <w:sz w:val="21"/>
                <w:szCs w:val="21"/>
              </w:rPr>
              <w:t>专业、</w:t>
            </w:r>
            <w:r>
              <w:rPr>
                <w:rFonts w:hint="eastAsia"/>
                <w:color w:val="000000"/>
                <w:sz w:val="21"/>
                <w:szCs w:val="21"/>
              </w:rPr>
              <w:t>三</w:t>
            </w:r>
            <w:r>
              <w:rPr>
                <w:color w:val="000000"/>
                <w:sz w:val="21"/>
                <w:szCs w:val="21"/>
              </w:rPr>
              <w:t>年级</w:t>
            </w:r>
            <w:r>
              <w:rPr>
                <w:rFonts w:hint="eastAsia"/>
                <w:color w:val="000000"/>
                <w:sz w:val="21"/>
                <w:szCs w:val="21"/>
              </w:rPr>
              <w:t>上学期开设</w:t>
            </w:r>
            <w:r>
              <w:rPr>
                <w:color w:val="000000"/>
                <w:sz w:val="21"/>
                <w:szCs w:val="21"/>
              </w:rPr>
              <w:t>、</w:t>
            </w:r>
            <w:r>
              <w:rPr>
                <w:rFonts w:hint="eastAsia"/>
                <w:color w:val="000000"/>
                <w:sz w:val="21"/>
                <w:szCs w:val="21"/>
              </w:rPr>
              <w:t>学生需要对专业有一定的认识，并初步具有一定的职业情感</w:t>
            </w:r>
            <w:r>
              <w:rPr>
                <w:color w:val="000000"/>
                <w:sz w:val="21"/>
                <w:szCs w:val="21"/>
              </w:rPr>
              <w:t>。</w:t>
            </w:r>
          </w:p>
        </w:tc>
      </w:tr>
      <w:tr w:rsidR="00640B06" w14:paraId="087378F9" w14:textId="77777777">
        <w:trPr>
          <w:trHeight w:val="510"/>
        </w:trPr>
        <w:tc>
          <w:tcPr>
            <w:tcW w:w="1691" w:type="dxa"/>
            <w:tcBorders>
              <w:top w:val="double" w:sz="4" w:space="0" w:color="auto"/>
              <w:left w:val="single" w:sz="12" w:space="0" w:color="auto"/>
            </w:tcBorders>
            <w:vAlign w:val="center"/>
          </w:tcPr>
          <w:p w14:paraId="1D0F7E78"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76739429" w14:textId="77777777" w:rsidR="00640B06" w:rsidRDefault="00000000">
            <w:pPr>
              <w:jc w:val="right"/>
              <w:rPr>
                <w:rFonts w:ascii="黑体" w:eastAsia="黑体" w:hAnsi="黑体" w:hint="eastAsia"/>
                <w:color w:val="000000" w:themeColor="text1"/>
                <w:sz w:val="21"/>
                <w:szCs w:val="21"/>
              </w:rPr>
            </w:pPr>
            <w:r>
              <w:rPr>
                <w:rFonts w:hint="eastAsia"/>
                <w:noProof/>
                <w:sz w:val="21"/>
                <w:szCs w:val="21"/>
              </w:rPr>
              <w:drawing>
                <wp:inline distT="0" distB="0" distL="114300" distR="114300" wp14:anchorId="7B3CF7E1" wp14:editId="6CFE62AE">
                  <wp:extent cx="471170" cy="269240"/>
                  <wp:effectExtent l="0" t="0" r="5080" b="16510"/>
                  <wp:docPr id="3" name="图片 3" descr="电子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2"/>
                          <pic:cNvPicPr>
                            <a:picLocks noChangeAspect="1"/>
                          </pic:cNvPicPr>
                        </pic:nvPicPr>
                        <pic:blipFill>
                          <a:blip r:embed="rId8"/>
                          <a:stretch>
                            <a:fillRect/>
                          </a:stretch>
                        </pic:blipFill>
                        <pic:spPr>
                          <a:xfrm>
                            <a:off x="0" y="0"/>
                            <a:ext cx="471170" cy="26924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4B07EF8A" w14:textId="77777777" w:rsidR="00640B06"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A7D6AB6" w14:textId="77777777" w:rsidR="00640B06"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2025.07</w:t>
            </w:r>
          </w:p>
        </w:tc>
      </w:tr>
      <w:tr w:rsidR="00640B06" w14:paraId="325DDB00" w14:textId="77777777">
        <w:trPr>
          <w:trHeight w:val="510"/>
        </w:trPr>
        <w:tc>
          <w:tcPr>
            <w:tcW w:w="1691" w:type="dxa"/>
            <w:tcBorders>
              <w:left w:val="single" w:sz="12" w:space="0" w:color="auto"/>
            </w:tcBorders>
            <w:vAlign w:val="center"/>
          </w:tcPr>
          <w:p w14:paraId="50F4AC6B"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5587550B" w14:textId="77777777" w:rsidR="00640B06" w:rsidRDefault="00000000">
            <w:pPr>
              <w:jc w:val="right"/>
              <w:rPr>
                <w:rFonts w:ascii="黑体" w:eastAsia="黑体" w:hAnsi="黑体" w:hint="eastAsia"/>
                <w:color w:val="000000" w:themeColor="text1"/>
                <w:sz w:val="21"/>
                <w:szCs w:val="21"/>
              </w:rPr>
            </w:pPr>
            <w:r>
              <w:rPr>
                <w:rFonts w:ascii="黑体" w:eastAsia="黑体" w:hAnsi="黑体" w:hint="eastAsia"/>
                <w:noProof/>
                <w:color w:val="000000"/>
                <w:position w:val="-20"/>
                <w:sz w:val="21"/>
                <w:szCs w:val="21"/>
              </w:rPr>
              <w:drawing>
                <wp:inline distT="0" distB="0" distL="114300" distR="114300" wp14:anchorId="761C956F" wp14:editId="419DB6A4">
                  <wp:extent cx="419100" cy="267970"/>
                  <wp:effectExtent l="0" t="0" r="0" b="11430"/>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
                          <pic:cNvPicPr>
                            <a:picLocks noChangeAspect="1"/>
                          </pic:cNvPicPr>
                        </pic:nvPicPr>
                        <pic:blipFill>
                          <a:blip r:embed="rId9"/>
                          <a:stretch>
                            <a:fillRect/>
                          </a:stretch>
                        </pic:blipFill>
                        <pic:spPr>
                          <a:xfrm>
                            <a:off x="0" y="0"/>
                            <a:ext cx="419100" cy="267970"/>
                          </a:xfrm>
                          <a:prstGeom prst="rect">
                            <a:avLst/>
                          </a:prstGeom>
                        </pic:spPr>
                      </pic:pic>
                    </a:graphicData>
                  </a:graphic>
                </wp:inline>
              </w:drawing>
            </w:r>
            <w:r>
              <w:rPr>
                <w:rFonts w:hint="eastAsia"/>
                <w:sz w:val="21"/>
                <w:szCs w:val="21"/>
              </w:rPr>
              <w:t>（签名）</w:t>
            </w:r>
          </w:p>
        </w:tc>
        <w:tc>
          <w:tcPr>
            <w:tcW w:w="1425" w:type="dxa"/>
            <w:gridSpan w:val="2"/>
            <w:vAlign w:val="center"/>
          </w:tcPr>
          <w:p w14:paraId="43D66E79" w14:textId="77777777" w:rsidR="00640B06"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458EBE1" w14:textId="77777777" w:rsidR="00640B06"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640B06" w14:paraId="208D18F8" w14:textId="77777777">
        <w:trPr>
          <w:trHeight w:val="510"/>
        </w:trPr>
        <w:tc>
          <w:tcPr>
            <w:tcW w:w="1691" w:type="dxa"/>
            <w:tcBorders>
              <w:left w:val="single" w:sz="12" w:space="0" w:color="auto"/>
              <w:bottom w:val="single" w:sz="12" w:space="0" w:color="auto"/>
            </w:tcBorders>
            <w:vAlign w:val="center"/>
          </w:tcPr>
          <w:p w14:paraId="55A754AF" w14:textId="77777777" w:rsidR="00640B06"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0F689492" w14:textId="1C09AD55" w:rsidR="00640B06" w:rsidRDefault="00446136">
            <w:pPr>
              <w:jc w:val="right"/>
              <w:rPr>
                <w:rFonts w:ascii="黑体" w:eastAsia="黑体" w:hAnsi="黑体" w:hint="eastAsia"/>
                <w:color w:val="000000" w:themeColor="text1"/>
                <w:sz w:val="21"/>
                <w:szCs w:val="21"/>
              </w:rPr>
            </w:pPr>
            <w:r>
              <w:rPr>
                <w:noProof/>
              </w:rPr>
              <w:drawing>
                <wp:inline distT="0" distB="0" distL="0" distR="0" wp14:anchorId="1ABC446D" wp14:editId="21E9A91E">
                  <wp:extent cx="640080" cy="434340"/>
                  <wp:effectExtent l="0" t="0" r="7620" b="3810"/>
                  <wp:docPr id="2261061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3A185418" w14:textId="77777777" w:rsidR="00640B06"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25EF941" w14:textId="06F3DCD9" w:rsidR="00640B06" w:rsidRDefault="00446136">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60039A37" w14:textId="77777777" w:rsidR="00640B06" w:rsidRDefault="00000000">
      <w:pPr>
        <w:spacing w:line="100" w:lineRule="exact"/>
        <w:rPr>
          <w:rFonts w:ascii="Arial" w:eastAsia="黑体" w:hAnsi="Arial"/>
        </w:rPr>
      </w:pPr>
      <w:r>
        <w:br w:type="page"/>
      </w:r>
    </w:p>
    <w:p w14:paraId="05400BB2" w14:textId="77777777" w:rsidR="00640B06"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050D6BBB" w14:textId="77777777" w:rsidR="00640B06"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640B06" w14:paraId="5196ACF3" w14:textId="77777777">
        <w:trPr>
          <w:trHeight w:val="454"/>
          <w:jc w:val="center"/>
        </w:trPr>
        <w:tc>
          <w:tcPr>
            <w:tcW w:w="1235" w:type="dxa"/>
            <w:vAlign w:val="center"/>
          </w:tcPr>
          <w:p w14:paraId="6EEAA405" w14:textId="77777777" w:rsidR="00640B0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vAlign w:val="center"/>
          </w:tcPr>
          <w:p w14:paraId="3AA351C6" w14:textId="77777777" w:rsidR="00640B0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9" w:type="dxa"/>
            <w:vAlign w:val="center"/>
          </w:tcPr>
          <w:p w14:paraId="2684D972" w14:textId="77777777" w:rsidR="00640B06"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640B06" w14:paraId="189B0B16" w14:textId="77777777">
        <w:trPr>
          <w:trHeight w:val="340"/>
          <w:jc w:val="center"/>
        </w:trPr>
        <w:tc>
          <w:tcPr>
            <w:tcW w:w="1235" w:type="dxa"/>
            <w:vMerge w:val="restart"/>
            <w:vAlign w:val="center"/>
          </w:tcPr>
          <w:p w14:paraId="1C75CB82" w14:textId="77777777" w:rsidR="00640B06" w:rsidRDefault="00000000">
            <w:pPr>
              <w:snapToGrid w:val="0"/>
              <w:jc w:val="center"/>
              <w:rPr>
                <w:rFonts w:hint="eastAsia"/>
              </w:rPr>
            </w:pPr>
            <w:r>
              <w:rPr>
                <w:rFonts w:ascii="黑体" w:eastAsia="黑体" w:hAnsi="黑体" w:hint="eastAsia"/>
                <w:bCs/>
                <w:color w:val="000000"/>
                <w:sz w:val="21"/>
                <w:szCs w:val="18"/>
              </w:rPr>
              <w:t>知识目标</w:t>
            </w:r>
          </w:p>
        </w:tc>
        <w:tc>
          <w:tcPr>
            <w:tcW w:w="782" w:type="dxa"/>
            <w:vAlign w:val="center"/>
          </w:tcPr>
          <w:p w14:paraId="6E0CFCE9" w14:textId="77777777" w:rsidR="00640B0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034F69D0" w14:textId="77777777" w:rsidR="00640B06" w:rsidRDefault="00000000">
            <w:pPr>
              <w:pStyle w:val="DG0"/>
              <w:jc w:val="left"/>
              <w:rPr>
                <w:rFonts w:ascii="宋体" w:hAnsi="宋体" w:hint="eastAsia"/>
                <w:bCs/>
              </w:rPr>
            </w:pPr>
            <w:r>
              <w:rPr>
                <w:rFonts w:ascii="宋体" w:hAnsi="宋体" w:hint="eastAsia"/>
                <w:bCs/>
              </w:rPr>
              <w:t>描述不同护理对象的基本心理需要及常见临床心理问题的评估和干预方法。</w:t>
            </w:r>
          </w:p>
        </w:tc>
      </w:tr>
      <w:tr w:rsidR="00640B06" w14:paraId="3942B1FB" w14:textId="77777777">
        <w:trPr>
          <w:trHeight w:val="340"/>
          <w:jc w:val="center"/>
        </w:trPr>
        <w:tc>
          <w:tcPr>
            <w:tcW w:w="1235" w:type="dxa"/>
            <w:vMerge/>
            <w:vAlign w:val="center"/>
          </w:tcPr>
          <w:p w14:paraId="0F04F927" w14:textId="77777777" w:rsidR="00640B06" w:rsidRDefault="00640B06">
            <w:pPr>
              <w:pStyle w:val="DG0"/>
              <w:rPr>
                <w:bCs/>
              </w:rPr>
            </w:pPr>
          </w:p>
        </w:tc>
        <w:tc>
          <w:tcPr>
            <w:tcW w:w="782" w:type="dxa"/>
            <w:vAlign w:val="center"/>
          </w:tcPr>
          <w:p w14:paraId="4CD71373" w14:textId="77777777" w:rsidR="00640B0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72120B26" w14:textId="77777777" w:rsidR="00640B06" w:rsidRDefault="00000000">
            <w:pPr>
              <w:pStyle w:val="DG0"/>
              <w:jc w:val="left"/>
              <w:rPr>
                <w:rFonts w:ascii="宋体" w:hAnsi="宋体" w:hint="eastAsia"/>
                <w:bCs/>
              </w:rPr>
            </w:pPr>
            <w:r>
              <w:rPr>
                <w:rFonts w:ascii="宋体" w:hAnsi="宋体" w:hint="eastAsia"/>
                <w:bCs/>
              </w:rPr>
              <w:t>理解并阐述不同人群卫生保健的知识和方法，包括健康教育、疾病预防、疾病康复和临终关怀的有关知识。</w:t>
            </w:r>
          </w:p>
        </w:tc>
      </w:tr>
      <w:tr w:rsidR="00640B06" w14:paraId="5C698F20" w14:textId="77777777">
        <w:trPr>
          <w:trHeight w:val="340"/>
          <w:jc w:val="center"/>
        </w:trPr>
        <w:tc>
          <w:tcPr>
            <w:tcW w:w="1235" w:type="dxa"/>
            <w:vMerge w:val="restart"/>
            <w:vAlign w:val="center"/>
          </w:tcPr>
          <w:p w14:paraId="4EB2C9B7" w14:textId="77777777" w:rsidR="00640B06" w:rsidRDefault="00000000">
            <w:pPr>
              <w:snapToGrid w:val="0"/>
              <w:jc w:val="center"/>
              <w:rPr>
                <w:rFonts w:hint="eastAsia"/>
              </w:rPr>
            </w:pPr>
            <w:r>
              <w:rPr>
                <w:rFonts w:ascii="黑体" w:eastAsia="黑体" w:hAnsi="黑体" w:hint="eastAsia"/>
                <w:bCs/>
                <w:color w:val="000000"/>
                <w:sz w:val="21"/>
                <w:szCs w:val="18"/>
              </w:rPr>
              <w:t>技能目标</w:t>
            </w:r>
          </w:p>
        </w:tc>
        <w:tc>
          <w:tcPr>
            <w:tcW w:w="782" w:type="dxa"/>
            <w:vAlign w:val="center"/>
          </w:tcPr>
          <w:p w14:paraId="3BF16206" w14:textId="77777777" w:rsidR="00640B0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364A5347" w14:textId="77777777" w:rsidR="00640B06" w:rsidRDefault="00000000">
            <w:pPr>
              <w:pStyle w:val="DG0"/>
              <w:jc w:val="left"/>
              <w:rPr>
                <w:rFonts w:ascii="宋体" w:hAnsi="宋体" w:hint="eastAsia"/>
                <w:bCs/>
              </w:rPr>
            </w:pPr>
            <w:r>
              <w:rPr>
                <w:rFonts w:ascii="宋体" w:hAnsi="宋体" w:hint="eastAsia"/>
                <w:bCs/>
              </w:rPr>
              <w:t>具有运用多学科知识进行护理评估、制定护理计划及对护理对象实施整体护理的基本能力。</w:t>
            </w:r>
          </w:p>
        </w:tc>
      </w:tr>
      <w:tr w:rsidR="00640B06" w14:paraId="3ABF720E" w14:textId="77777777">
        <w:trPr>
          <w:trHeight w:val="340"/>
          <w:jc w:val="center"/>
        </w:trPr>
        <w:tc>
          <w:tcPr>
            <w:tcW w:w="1235" w:type="dxa"/>
            <w:vMerge/>
            <w:vAlign w:val="center"/>
          </w:tcPr>
          <w:p w14:paraId="58A4B1A4" w14:textId="77777777" w:rsidR="00640B06" w:rsidRDefault="00640B06">
            <w:pPr>
              <w:pStyle w:val="DG0"/>
              <w:rPr>
                <w:rFonts w:ascii="宋体" w:hAnsi="宋体" w:hint="eastAsia"/>
              </w:rPr>
            </w:pPr>
          </w:p>
        </w:tc>
        <w:tc>
          <w:tcPr>
            <w:tcW w:w="782" w:type="dxa"/>
            <w:vAlign w:val="center"/>
          </w:tcPr>
          <w:p w14:paraId="413FB373" w14:textId="77777777" w:rsidR="00640B0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43D41892" w14:textId="77777777" w:rsidR="00640B06" w:rsidRDefault="00000000">
            <w:pPr>
              <w:pStyle w:val="DG0"/>
              <w:jc w:val="left"/>
              <w:rPr>
                <w:rFonts w:ascii="宋体" w:hAnsi="宋体" w:hint="eastAsia"/>
                <w:bCs/>
              </w:rPr>
            </w:pPr>
            <w:r>
              <w:rPr>
                <w:rFonts w:ascii="宋体" w:hAnsi="宋体" w:hint="eastAsia"/>
                <w:bCs/>
              </w:rPr>
              <w:t>应用基础护理技术、急救护理技术、专科护理基本技术和具有配合实施常用诊疗技术的能力。</w:t>
            </w:r>
          </w:p>
        </w:tc>
      </w:tr>
      <w:tr w:rsidR="00640B06" w14:paraId="39905E55" w14:textId="77777777">
        <w:trPr>
          <w:trHeight w:val="340"/>
          <w:jc w:val="center"/>
        </w:trPr>
        <w:tc>
          <w:tcPr>
            <w:tcW w:w="1235" w:type="dxa"/>
            <w:vAlign w:val="center"/>
          </w:tcPr>
          <w:p w14:paraId="5D8754D5" w14:textId="77777777" w:rsidR="00640B06" w:rsidRDefault="00640B06">
            <w:pPr>
              <w:pStyle w:val="DG0"/>
              <w:rPr>
                <w:rFonts w:ascii="宋体" w:hAnsi="宋体" w:hint="eastAsia"/>
              </w:rPr>
            </w:pPr>
          </w:p>
        </w:tc>
        <w:tc>
          <w:tcPr>
            <w:tcW w:w="782" w:type="dxa"/>
            <w:vAlign w:val="center"/>
          </w:tcPr>
          <w:p w14:paraId="2BCE4FBD" w14:textId="77777777" w:rsidR="00640B0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9" w:type="dxa"/>
            <w:vAlign w:val="center"/>
          </w:tcPr>
          <w:p w14:paraId="24D5CFC4" w14:textId="77777777" w:rsidR="00640B06" w:rsidRDefault="00000000">
            <w:pPr>
              <w:pStyle w:val="DG0"/>
              <w:jc w:val="left"/>
              <w:rPr>
                <w:rFonts w:ascii="宋体" w:hAnsi="宋体" w:hint="eastAsia"/>
                <w:bCs/>
              </w:rPr>
            </w:pPr>
            <w:r>
              <w:rPr>
                <w:rFonts w:ascii="宋体" w:hAnsi="宋体" w:hint="eastAsia"/>
              </w:rPr>
              <w:t>根据需要查阅</w:t>
            </w:r>
            <w:r>
              <w:rPr>
                <w:rFonts w:ascii="宋体" w:hAnsi="宋体" w:hint="eastAsia"/>
                <w:lang w:eastAsia="zh-Hans"/>
              </w:rPr>
              <w:t>精神</w:t>
            </w:r>
            <w:r>
              <w:rPr>
                <w:rFonts w:ascii="宋体" w:hAnsi="宋体" w:hint="eastAsia"/>
              </w:rPr>
              <w:t>科护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r>
      <w:tr w:rsidR="00640B06" w14:paraId="13368934" w14:textId="77777777">
        <w:trPr>
          <w:trHeight w:val="340"/>
          <w:jc w:val="center"/>
        </w:trPr>
        <w:tc>
          <w:tcPr>
            <w:tcW w:w="1235" w:type="dxa"/>
            <w:vAlign w:val="center"/>
          </w:tcPr>
          <w:p w14:paraId="727FAB55" w14:textId="77777777" w:rsidR="00640B06"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6DCCE85" w14:textId="77777777" w:rsidR="00640B06"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vAlign w:val="center"/>
          </w:tcPr>
          <w:p w14:paraId="7FEB9ADB" w14:textId="77777777" w:rsidR="00640B06"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459" w:type="dxa"/>
            <w:vAlign w:val="center"/>
          </w:tcPr>
          <w:p w14:paraId="0CA0BBE6" w14:textId="77777777" w:rsidR="00640B06" w:rsidRDefault="00000000">
            <w:pPr>
              <w:pStyle w:val="DG0"/>
              <w:jc w:val="left"/>
              <w:rPr>
                <w:rFonts w:ascii="宋体" w:hAnsi="宋体" w:hint="eastAsia"/>
                <w:bCs/>
              </w:rPr>
            </w:pPr>
            <w:r>
              <w:rPr>
                <w:rFonts w:ascii="宋体" w:hAnsi="宋体" w:hint="eastAsia"/>
                <w:bCs/>
              </w:rPr>
              <w:t>尊重护理对象的价值观、文化习俗，全心全意为护理对象的健康服务;阐述影响健康与疾病生物、心理、社会因素及其评估和干预方法。</w:t>
            </w:r>
          </w:p>
          <w:p w14:paraId="0D550F3F" w14:textId="77777777" w:rsidR="00640B06" w:rsidRDefault="00640B06">
            <w:pPr>
              <w:pStyle w:val="DG0"/>
              <w:jc w:val="left"/>
              <w:rPr>
                <w:rFonts w:ascii="宋体" w:hAnsi="宋体" w:hint="eastAsia"/>
                <w:bCs/>
              </w:rPr>
            </w:pPr>
          </w:p>
        </w:tc>
      </w:tr>
    </w:tbl>
    <w:p w14:paraId="2E3A54E7" w14:textId="77777777" w:rsidR="00640B06"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40B06" w14:paraId="342D4BE2" w14:textId="77777777">
        <w:tc>
          <w:tcPr>
            <w:tcW w:w="8276" w:type="dxa"/>
          </w:tcPr>
          <w:p w14:paraId="0ED7E090" w14:textId="77777777" w:rsidR="00640B06" w:rsidRDefault="00000000">
            <w:pPr>
              <w:rPr>
                <w:rFonts w:hint="eastAsia"/>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w:t>
            </w:r>
            <w:proofErr w:type="gramStart"/>
            <w:r>
              <w:rPr>
                <w:bCs/>
                <w:color w:val="000000"/>
                <w:sz w:val="21"/>
                <w:szCs w:val="21"/>
              </w:rPr>
              <w:t>厚植家国</w:t>
            </w:r>
            <w:proofErr w:type="gramEnd"/>
            <w:r>
              <w:rPr>
                <w:bCs/>
                <w:color w:val="000000"/>
                <w:sz w:val="21"/>
                <w:szCs w:val="21"/>
              </w:rPr>
              <w:t>情怀、遵守法律法规、传承雷锋精神，</w:t>
            </w:r>
            <w:proofErr w:type="gramStart"/>
            <w:r>
              <w:rPr>
                <w:bCs/>
                <w:color w:val="000000"/>
                <w:sz w:val="21"/>
                <w:szCs w:val="21"/>
              </w:rPr>
              <w:t>践行</w:t>
            </w:r>
            <w:proofErr w:type="gramEnd"/>
            <w:r>
              <w:rPr>
                <w:bCs/>
                <w:color w:val="000000"/>
                <w:sz w:val="21"/>
                <w:szCs w:val="21"/>
              </w:rPr>
              <w:t>“感恩、回报、爱心、责任”八字校训，积极服务他人、服务社会、诚信尽责、爱岗敬业。</w:t>
            </w:r>
          </w:p>
          <w:p w14:paraId="0ACEA219" w14:textId="77777777" w:rsidR="00640B06" w:rsidRDefault="00000000">
            <w:pPr>
              <w:rPr>
                <w:rFonts w:hint="eastAsia"/>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rsidR="00640B06" w14:paraId="6F0DA091" w14:textId="77777777">
        <w:tc>
          <w:tcPr>
            <w:tcW w:w="8276" w:type="dxa"/>
          </w:tcPr>
          <w:p w14:paraId="48C4FCC9" w14:textId="77777777" w:rsidR="00640B06" w:rsidRDefault="00000000">
            <w:pPr>
              <w:pStyle w:val="DG0"/>
              <w:jc w:val="left"/>
              <w:rPr>
                <w:rFonts w:ascii="宋体" w:hAnsi="宋体" w:hint="eastAsia"/>
              </w:rPr>
            </w:pPr>
            <w:r>
              <w:rPr>
                <w:bCs/>
              </w:rPr>
              <w:t>LO</w:t>
            </w:r>
            <w:r>
              <w:rPr>
                <w:rFonts w:ascii="宋体" w:hAnsi="宋体"/>
                <w:bCs/>
              </w:rPr>
              <w:t>2</w:t>
            </w:r>
            <w:r>
              <w:rPr>
                <w:rFonts w:ascii="宋体" w:hAnsi="宋体"/>
              </w:rPr>
              <w:t>专业能力：具有人文科学素养，具备从事护理工作或专业的理论知识、实践能力。</w:t>
            </w:r>
          </w:p>
          <w:p w14:paraId="48228323" w14:textId="77777777" w:rsidR="00640B06" w:rsidRDefault="00000000">
            <w:pPr>
              <w:pStyle w:val="DG0"/>
              <w:jc w:val="left"/>
              <w:rPr>
                <w:rFonts w:ascii="宋体" w:hAnsi="宋体" w:hint="eastAsia"/>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rsidR="00640B06" w14:paraId="7909B0A2" w14:textId="77777777">
        <w:tc>
          <w:tcPr>
            <w:tcW w:w="8276" w:type="dxa"/>
          </w:tcPr>
          <w:p w14:paraId="78D5C61F" w14:textId="77777777" w:rsidR="00640B06" w:rsidRDefault="00000000">
            <w:pPr>
              <w:pStyle w:val="DG0"/>
              <w:jc w:val="left"/>
              <w:rPr>
                <w:rFonts w:ascii="宋体" w:hAnsi="宋体" w:hint="eastAsia"/>
              </w:rPr>
            </w:pPr>
            <w:r>
              <w:rPr>
                <w:bCs/>
              </w:rPr>
              <w:t>LO</w:t>
            </w:r>
            <w:r>
              <w:rPr>
                <w:rFonts w:ascii="宋体" w:hAnsi="宋体"/>
                <w:bCs/>
              </w:rPr>
              <w:t>3</w:t>
            </w:r>
            <w:r>
              <w:rPr>
                <w:rFonts w:ascii="宋体" w:hAnsi="宋体"/>
              </w:rPr>
              <w:t>表达沟通：理解他人的观点，尊重他人的价值观，能在不同场合用书面或口头形式进行有效沟通。</w:t>
            </w:r>
          </w:p>
          <w:p w14:paraId="3C1E7F62" w14:textId="77777777" w:rsidR="00640B06" w:rsidRDefault="00000000">
            <w:pPr>
              <w:pStyle w:val="DG0"/>
              <w:jc w:val="left"/>
              <w:rPr>
                <w:rFonts w:ascii="宋体" w:hAnsi="宋体" w:hint="eastAsia"/>
              </w:rPr>
            </w:pPr>
            <w:r>
              <w:rPr>
                <w:rFonts w:ascii="宋体" w:hAnsi="宋体"/>
              </w:rPr>
              <w:t>①倾听他人意见、尊重他人观点、分析他人需求。</w:t>
            </w:r>
          </w:p>
        </w:tc>
      </w:tr>
      <w:tr w:rsidR="00640B06" w14:paraId="67F02CE7" w14:textId="77777777">
        <w:tc>
          <w:tcPr>
            <w:tcW w:w="8276" w:type="dxa"/>
          </w:tcPr>
          <w:p w14:paraId="03CA357C" w14:textId="77777777" w:rsidR="00640B06" w:rsidRDefault="00000000">
            <w:pPr>
              <w:pStyle w:val="DG0"/>
              <w:jc w:val="left"/>
              <w:rPr>
                <w:rFonts w:ascii="宋体" w:hAnsi="宋体" w:hint="eastAsia"/>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14:paraId="7F72889F" w14:textId="77777777" w:rsidR="00640B06" w:rsidRDefault="00000000">
            <w:pPr>
              <w:pStyle w:val="DG0"/>
              <w:jc w:val="left"/>
              <w:rPr>
                <w:rFonts w:ascii="宋体" w:hAnsi="宋体" w:hint="eastAsia"/>
              </w:rPr>
            </w:pPr>
            <w:r>
              <w:rPr>
                <w:rFonts w:ascii="宋体" w:hAnsi="宋体"/>
              </w:rPr>
              <w:t>②能搜集、获取达到目标所需要的学习资源，实施学习计划、反思学习计划、持续改</w:t>
            </w:r>
            <w:r>
              <w:rPr>
                <w:rFonts w:ascii="宋体" w:hAnsi="宋体"/>
              </w:rPr>
              <w:lastRenderedPageBreak/>
              <w:t>进，达到学习目标。</w:t>
            </w:r>
          </w:p>
        </w:tc>
      </w:tr>
      <w:tr w:rsidR="00640B06" w14:paraId="52EE3A73" w14:textId="77777777">
        <w:tc>
          <w:tcPr>
            <w:tcW w:w="8276" w:type="dxa"/>
          </w:tcPr>
          <w:p w14:paraId="03F77E8D" w14:textId="77777777" w:rsidR="00640B06" w:rsidRDefault="00000000">
            <w:pPr>
              <w:pStyle w:val="DG0"/>
              <w:jc w:val="left"/>
              <w:rPr>
                <w:rFonts w:ascii="宋体" w:hAnsi="宋体" w:hint="eastAsia"/>
              </w:rPr>
            </w:pPr>
            <w:r>
              <w:rPr>
                <w:bCs/>
              </w:rPr>
              <w:lastRenderedPageBreak/>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14:paraId="48BE9886" w14:textId="77777777" w:rsidR="00640B06" w:rsidRDefault="00000000">
            <w:pPr>
              <w:pStyle w:val="DG0"/>
              <w:jc w:val="left"/>
              <w:rPr>
                <w:rFonts w:ascii="宋体" w:hAnsi="宋体" w:hint="eastAsia"/>
              </w:rPr>
            </w:pPr>
            <w:r>
              <w:rPr>
                <w:rFonts w:ascii="宋体" w:hAnsi="宋体"/>
              </w:rPr>
              <w:t>①在集体活动中能主动担任自己的角色，与其他成员密切合作，善于自我管理和团队管理，共同完成任务。</w:t>
            </w:r>
          </w:p>
        </w:tc>
      </w:tr>
    </w:tbl>
    <w:p w14:paraId="18452B97" w14:textId="77777777" w:rsidR="00640B06" w:rsidRDefault="00000000">
      <w:pPr>
        <w:pStyle w:val="DG2"/>
        <w:numPr>
          <w:ilvl w:val="0"/>
          <w:numId w:val="1"/>
        </w:numPr>
        <w:spacing w:beforeLines="50" w:before="163" w:after="163"/>
      </w:pPr>
      <w:r>
        <w:rPr>
          <w:rFonts w:hint="eastAsia"/>
        </w:rPr>
        <w:t>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640B06" w14:paraId="216C78C1" w14:textId="77777777">
        <w:trPr>
          <w:trHeight w:val="391"/>
          <w:jc w:val="center"/>
        </w:trPr>
        <w:tc>
          <w:tcPr>
            <w:tcW w:w="777" w:type="dxa"/>
            <w:tcBorders>
              <w:top w:val="single" w:sz="12" w:space="0" w:color="auto"/>
              <w:left w:val="single" w:sz="12" w:space="0" w:color="auto"/>
              <w:right w:val="single" w:sz="4" w:space="0" w:color="auto"/>
            </w:tcBorders>
            <w:vAlign w:val="center"/>
          </w:tcPr>
          <w:p w14:paraId="30A60338" w14:textId="77777777" w:rsidR="00640B06"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6BD63A22" w14:textId="77777777" w:rsidR="00640B06"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14810C70" w14:textId="77777777" w:rsidR="00640B06" w:rsidRDefault="00000000">
            <w:pPr>
              <w:pStyle w:val="DG"/>
              <w:rPr>
                <w:szCs w:val="16"/>
              </w:rPr>
            </w:pPr>
            <w:r>
              <w:rPr>
                <w:rFonts w:hint="eastAsia"/>
                <w:szCs w:val="16"/>
              </w:rPr>
              <w:t>支撑度</w:t>
            </w:r>
          </w:p>
        </w:tc>
        <w:tc>
          <w:tcPr>
            <w:tcW w:w="4763" w:type="dxa"/>
            <w:tcBorders>
              <w:top w:val="single" w:sz="12" w:space="0" w:color="auto"/>
            </w:tcBorders>
            <w:vAlign w:val="center"/>
          </w:tcPr>
          <w:p w14:paraId="35C6CF53" w14:textId="77777777" w:rsidR="00640B06"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270C6431" w14:textId="77777777" w:rsidR="00640B06" w:rsidRDefault="00000000">
            <w:pPr>
              <w:pStyle w:val="DG"/>
              <w:rPr>
                <w:szCs w:val="16"/>
              </w:rPr>
            </w:pPr>
            <w:r>
              <w:rPr>
                <w:rFonts w:hint="eastAsia"/>
                <w:szCs w:val="16"/>
              </w:rPr>
              <w:t>对指标点的贡献度</w:t>
            </w:r>
          </w:p>
        </w:tc>
      </w:tr>
      <w:tr w:rsidR="00640B06" w14:paraId="08443AB3" w14:textId="77777777">
        <w:trPr>
          <w:trHeight w:val="340"/>
          <w:jc w:val="center"/>
        </w:trPr>
        <w:tc>
          <w:tcPr>
            <w:tcW w:w="777" w:type="dxa"/>
            <w:tcBorders>
              <w:left w:val="single" w:sz="12" w:space="0" w:color="auto"/>
              <w:right w:val="single" w:sz="4" w:space="0" w:color="auto"/>
            </w:tcBorders>
            <w:vAlign w:val="center"/>
          </w:tcPr>
          <w:p w14:paraId="59614C7E" w14:textId="77777777" w:rsidR="00640B06" w:rsidRDefault="00000000">
            <w:pPr>
              <w:pStyle w:val="DG0"/>
              <w:rPr>
                <w:rFonts w:ascii="宋体" w:hAnsi="宋体" w:hint="eastAsia"/>
              </w:rPr>
            </w:pPr>
            <w:r>
              <w:rPr>
                <w:rFonts w:ascii="宋体" w:hAnsi="宋体" w:hint="eastAsia"/>
              </w:rPr>
              <w:t>L</w:t>
            </w:r>
            <w:r>
              <w:rPr>
                <w:rFonts w:ascii="宋体" w:hAnsi="宋体"/>
              </w:rPr>
              <w:t>O1</w:t>
            </w:r>
          </w:p>
        </w:tc>
        <w:tc>
          <w:tcPr>
            <w:tcW w:w="794" w:type="dxa"/>
            <w:tcBorders>
              <w:left w:val="single" w:sz="4" w:space="0" w:color="auto"/>
            </w:tcBorders>
            <w:vAlign w:val="center"/>
          </w:tcPr>
          <w:p w14:paraId="04C06973" w14:textId="77777777" w:rsidR="00640B06" w:rsidRDefault="00000000">
            <w:pPr>
              <w:pStyle w:val="DG0"/>
              <w:rPr>
                <w:rFonts w:ascii="宋体" w:hAnsi="宋体" w:cs="Times New Roman" w:hint="eastAsia"/>
                <w:bCs/>
              </w:rPr>
            </w:pPr>
            <w:r>
              <w:rPr>
                <w:rFonts w:ascii="宋体" w:hAnsi="宋体" w:cs="Times New Roman" w:hint="eastAsia"/>
                <w:bCs/>
              </w:rPr>
              <w:t>⑤</w:t>
            </w:r>
          </w:p>
        </w:tc>
        <w:tc>
          <w:tcPr>
            <w:tcW w:w="794" w:type="dxa"/>
            <w:tcBorders>
              <w:right w:val="double" w:sz="4" w:space="0" w:color="auto"/>
            </w:tcBorders>
            <w:vAlign w:val="center"/>
          </w:tcPr>
          <w:p w14:paraId="649A14ED" w14:textId="77777777" w:rsidR="00640B06" w:rsidRDefault="00000000">
            <w:pPr>
              <w:pStyle w:val="DG0"/>
              <w:rPr>
                <w:rFonts w:ascii="宋体" w:hAnsi="宋体" w:hint="eastAsia"/>
              </w:rPr>
            </w:pPr>
            <w:r>
              <w:rPr>
                <w:rFonts w:ascii="宋体" w:hAnsi="宋体"/>
              </w:rPr>
              <w:t>H</w:t>
            </w:r>
          </w:p>
        </w:tc>
        <w:tc>
          <w:tcPr>
            <w:tcW w:w="4763" w:type="dxa"/>
            <w:vAlign w:val="center"/>
          </w:tcPr>
          <w:p w14:paraId="0621B220" w14:textId="77777777" w:rsidR="00640B06" w:rsidRDefault="00000000">
            <w:pPr>
              <w:pStyle w:val="DG0"/>
              <w:jc w:val="left"/>
              <w:rPr>
                <w:rFonts w:ascii="宋体" w:hAnsi="宋体" w:hint="eastAsia"/>
                <w:bCs/>
              </w:rPr>
            </w:pPr>
            <w:r>
              <w:rPr>
                <w:rFonts w:ascii="宋体" w:hAnsi="宋体"/>
                <w:bCs/>
              </w:rPr>
              <w:t>6.</w:t>
            </w:r>
            <w:r>
              <w:rPr>
                <w:rFonts w:ascii="宋体" w:hAnsi="宋体" w:hint="eastAsia"/>
                <w:bCs/>
              </w:rPr>
              <w:t>尊重护理对象的价值观、文化习俗，全心全意为护理对象的健康服务;阐述影响健康与疾病生物、心理、社会因素及其评估和干预方法。</w:t>
            </w:r>
          </w:p>
        </w:tc>
        <w:tc>
          <w:tcPr>
            <w:tcW w:w="1348" w:type="dxa"/>
            <w:tcBorders>
              <w:right w:val="single" w:sz="12" w:space="0" w:color="auto"/>
            </w:tcBorders>
            <w:vAlign w:val="center"/>
          </w:tcPr>
          <w:p w14:paraId="55BB29ED" w14:textId="77777777" w:rsidR="00640B06" w:rsidRDefault="00000000">
            <w:pPr>
              <w:pStyle w:val="DG0"/>
              <w:rPr>
                <w:rFonts w:ascii="宋体" w:hAnsi="宋体" w:hint="eastAsia"/>
                <w:bCs/>
              </w:rPr>
            </w:pPr>
            <w:r>
              <w:rPr>
                <w:rFonts w:ascii="宋体" w:hAnsi="宋体"/>
                <w:bCs/>
              </w:rPr>
              <w:t>100%</w:t>
            </w:r>
          </w:p>
        </w:tc>
      </w:tr>
      <w:tr w:rsidR="00640B06" w14:paraId="7132D479" w14:textId="77777777">
        <w:trPr>
          <w:trHeight w:val="340"/>
          <w:jc w:val="center"/>
        </w:trPr>
        <w:tc>
          <w:tcPr>
            <w:tcW w:w="777" w:type="dxa"/>
            <w:vMerge w:val="restart"/>
            <w:tcBorders>
              <w:left w:val="single" w:sz="12" w:space="0" w:color="auto"/>
              <w:right w:val="single" w:sz="4" w:space="0" w:color="auto"/>
            </w:tcBorders>
            <w:vAlign w:val="center"/>
          </w:tcPr>
          <w:p w14:paraId="3C8C9116" w14:textId="77777777" w:rsidR="00640B06" w:rsidRDefault="00000000">
            <w:pPr>
              <w:pStyle w:val="DG0"/>
              <w:rPr>
                <w:rFonts w:ascii="宋体" w:hAnsi="宋体" w:hint="eastAsia"/>
              </w:rPr>
            </w:pPr>
            <w:r>
              <w:rPr>
                <w:rFonts w:ascii="宋体" w:hAnsi="宋体" w:hint="eastAsia"/>
              </w:rPr>
              <w:t>L</w:t>
            </w:r>
            <w:r>
              <w:rPr>
                <w:rFonts w:ascii="宋体" w:hAnsi="宋体"/>
              </w:rPr>
              <w:t>O2</w:t>
            </w:r>
          </w:p>
        </w:tc>
        <w:tc>
          <w:tcPr>
            <w:tcW w:w="794" w:type="dxa"/>
            <w:vMerge w:val="restart"/>
            <w:tcBorders>
              <w:left w:val="single" w:sz="4" w:space="0" w:color="auto"/>
            </w:tcBorders>
            <w:vAlign w:val="center"/>
          </w:tcPr>
          <w:p w14:paraId="77A6CB56" w14:textId="77777777" w:rsidR="00640B06" w:rsidRDefault="00640B06">
            <w:pPr>
              <w:pStyle w:val="DG0"/>
              <w:numPr>
                <w:ilvl w:val="0"/>
                <w:numId w:val="2"/>
              </w:numPr>
              <w:rPr>
                <w:rFonts w:ascii="宋体" w:hAnsi="宋体" w:cs="Times New Roman" w:hint="eastAsia"/>
                <w:bCs/>
              </w:rPr>
            </w:pPr>
          </w:p>
        </w:tc>
        <w:tc>
          <w:tcPr>
            <w:tcW w:w="794" w:type="dxa"/>
            <w:vMerge w:val="restart"/>
            <w:tcBorders>
              <w:right w:val="double" w:sz="4" w:space="0" w:color="auto"/>
            </w:tcBorders>
            <w:vAlign w:val="center"/>
          </w:tcPr>
          <w:p w14:paraId="54D393FB" w14:textId="77777777" w:rsidR="00640B06" w:rsidRDefault="00000000">
            <w:pPr>
              <w:pStyle w:val="DG0"/>
              <w:rPr>
                <w:rFonts w:ascii="宋体" w:hAnsi="宋体" w:hint="eastAsia"/>
              </w:rPr>
            </w:pPr>
            <w:r>
              <w:rPr>
                <w:rFonts w:ascii="宋体" w:hAnsi="宋体" w:hint="eastAsia"/>
              </w:rPr>
              <w:t>H</w:t>
            </w:r>
          </w:p>
        </w:tc>
        <w:tc>
          <w:tcPr>
            <w:tcW w:w="4763" w:type="dxa"/>
            <w:vAlign w:val="center"/>
          </w:tcPr>
          <w:p w14:paraId="53E0FA32" w14:textId="77777777" w:rsidR="00640B06" w:rsidRDefault="00000000">
            <w:pPr>
              <w:pStyle w:val="DG0"/>
              <w:jc w:val="left"/>
              <w:rPr>
                <w:rFonts w:ascii="宋体" w:hAnsi="宋体" w:hint="eastAsia"/>
                <w:bCs/>
              </w:rPr>
            </w:pPr>
            <w:r>
              <w:rPr>
                <w:rFonts w:ascii="宋体" w:hAnsi="宋体"/>
                <w:bCs/>
              </w:rPr>
              <w:t>1.</w:t>
            </w:r>
            <w:r>
              <w:rPr>
                <w:rFonts w:ascii="宋体" w:hAnsi="宋体" w:hint="eastAsia"/>
                <w:bCs/>
              </w:rPr>
              <w:t>描述不同护理对象的基本心理需要及常见临床心理问题的评估和干预方法。</w:t>
            </w:r>
          </w:p>
        </w:tc>
        <w:tc>
          <w:tcPr>
            <w:tcW w:w="1348" w:type="dxa"/>
            <w:tcBorders>
              <w:right w:val="single" w:sz="12" w:space="0" w:color="auto"/>
            </w:tcBorders>
            <w:vAlign w:val="center"/>
          </w:tcPr>
          <w:p w14:paraId="78EB2D39" w14:textId="77777777" w:rsidR="00640B06" w:rsidRDefault="00000000">
            <w:pPr>
              <w:pStyle w:val="DG0"/>
              <w:rPr>
                <w:rFonts w:ascii="宋体" w:hAnsi="宋体" w:hint="eastAsia"/>
                <w:bCs/>
              </w:rPr>
            </w:pPr>
            <w:r>
              <w:rPr>
                <w:rFonts w:ascii="宋体" w:hAnsi="宋体"/>
                <w:bCs/>
              </w:rPr>
              <w:t>50%</w:t>
            </w:r>
          </w:p>
        </w:tc>
      </w:tr>
      <w:tr w:rsidR="00640B06" w14:paraId="6B5A1474" w14:textId="77777777">
        <w:trPr>
          <w:trHeight w:val="340"/>
          <w:jc w:val="center"/>
        </w:trPr>
        <w:tc>
          <w:tcPr>
            <w:tcW w:w="777" w:type="dxa"/>
            <w:vMerge/>
            <w:tcBorders>
              <w:left w:val="single" w:sz="12" w:space="0" w:color="auto"/>
              <w:right w:val="single" w:sz="4" w:space="0" w:color="auto"/>
            </w:tcBorders>
            <w:vAlign w:val="center"/>
          </w:tcPr>
          <w:p w14:paraId="460E0E08" w14:textId="77777777" w:rsidR="00640B06" w:rsidRDefault="00640B06">
            <w:pPr>
              <w:pStyle w:val="DG0"/>
              <w:rPr>
                <w:rFonts w:ascii="宋体" w:hAnsi="宋体" w:hint="eastAsia"/>
              </w:rPr>
            </w:pPr>
          </w:p>
        </w:tc>
        <w:tc>
          <w:tcPr>
            <w:tcW w:w="794" w:type="dxa"/>
            <w:vMerge/>
            <w:tcBorders>
              <w:left w:val="single" w:sz="4" w:space="0" w:color="auto"/>
            </w:tcBorders>
            <w:vAlign w:val="center"/>
          </w:tcPr>
          <w:p w14:paraId="243D2E49" w14:textId="77777777" w:rsidR="00640B06" w:rsidRDefault="00640B06">
            <w:pPr>
              <w:pStyle w:val="DG0"/>
              <w:rPr>
                <w:rFonts w:ascii="宋体" w:hAnsi="宋体" w:cs="Times New Roman" w:hint="eastAsia"/>
                <w:bCs/>
              </w:rPr>
            </w:pPr>
          </w:p>
        </w:tc>
        <w:tc>
          <w:tcPr>
            <w:tcW w:w="794" w:type="dxa"/>
            <w:vMerge/>
            <w:tcBorders>
              <w:right w:val="double" w:sz="4" w:space="0" w:color="auto"/>
            </w:tcBorders>
            <w:vAlign w:val="center"/>
          </w:tcPr>
          <w:p w14:paraId="5A257724" w14:textId="77777777" w:rsidR="00640B06" w:rsidRDefault="00640B06">
            <w:pPr>
              <w:pStyle w:val="DG0"/>
              <w:rPr>
                <w:rFonts w:ascii="宋体" w:hAnsi="宋体" w:hint="eastAsia"/>
              </w:rPr>
            </w:pPr>
          </w:p>
        </w:tc>
        <w:tc>
          <w:tcPr>
            <w:tcW w:w="4763" w:type="dxa"/>
            <w:vAlign w:val="center"/>
          </w:tcPr>
          <w:p w14:paraId="6A588B00" w14:textId="77777777" w:rsidR="00640B06" w:rsidRDefault="00000000">
            <w:pPr>
              <w:pStyle w:val="DG0"/>
              <w:jc w:val="left"/>
              <w:rPr>
                <w:rFonts w:ascii="宋体" w:hAnsi="宋体" w:hint="eastAsia"/>
                <w:bCs/>
              </w:rPr>
            </w:pPr>
            <w:r>
              <w:rPr>
                <w:rFonts w:ascii="宋体" w:hAnsi="宋体"/>
                <w:bCs/>
              </w:rPr>
              <w:t>3.</w:t>
            </w:r>
            <w:r>
              <w:rPr>
                <w:rFonts w:ascii="宋体" w:hAnsi="宋体" w:hint="eastAsia"/>
                <w:bCs/>
              </w:rPr>
              <w:t>具有运用多学科知识进行护理评估、制定护理计划及对护理对象实施整体护理的基本能力。</w:t>
            </w:r>
          </w:p>
        </w:tc>
        <w:tc>
          <w:tcPr>
            <w:tcW w:w="1348" w:type="dxa"/>
            <w:tcBorders>
              <w:right w:val="single" w:sz="12" w:space="0" w:color="auto"/>
            </w:tcBorders>
            <w:vAlign w:val="center"/>
          </w:tcPr>
          <w:p w14:paraId="61D9608E" w14:textId="77777777" w:rsidR="00640B06" w:rsidRDefault="00000000">
            <w:pPr>
              <w:pStyle w:val="DG0"/>
              <w:rPr>
                <w:rFonts w:ascii="宋体" w:hAnsi="宋体" w:hint="eastAsia"/>
                <w:bCs/>
              </w:rPr>
            </w:pPr>
            <w:r>
              <w:rPr>
                <w:rFonts w:ascii="宋体" w:hAnsi="宋体"/>
                <w:bCs/>
              </w:rPr>
              <w:t>50%</w:t>
            </w:r>
          </w:p>
        </w:tc>
      </w:tr>
      <w:tr w:rsidR="00640B06" w14:paraId="0449B354" w14:textId="77777777">
        <w:trPr>
          <w:trHeight w:val="340"/>
          <w:jc w:val="center"/>
        </w:trPr>
        <w:tc>
          <w:tcPr>
            <w:tcW w:w="777" w:type="dxa"/>
            <w:tcBorders>
              <w:left w:val="single" w:sz="12" w:space="0" w:color="auto"/>
              <w:right w:val="single" w:sz="4" w:space="0" w:color="auto"/>
            </w:tcBorders>
            <w:vAlign w:val="center"/>
          </w:tcPr>
          <w:p w14:paraId="79CFA36B" w14:textId="77777777" w:rsidR="00640B06" w:rsidRDefault="00000000">
            <w:pPr>
              <w:pStyle w:val="DG0"/>
              <w:rPr>
                <w:rFonts w:ascii="宋体" w:hAnsi="宋体" w:hint="eastAsia"/>
              </w:rPr>
            </w:pPr>
            <w:r>
              <w:rPr>
                <w:rFonts w:ascii="宋体" w:hAnsi="宋体" w:hint="eastAsia"/>
              </w:rPr>
              <w:t>L</w:t>
            </w:r>
            <w:r>
              <w:rPr>
                <w:rFonts w:ascii="宋体" w:hAnsi="宋体"/>
              </w:rPr>
              <w:t>O3</w:t>
            </w:r>
          </w:p>
        </w:tc>
        <w:tc>
          <w:tcPr>
            <w:tcW w:w="794" w:type="dxa"/>
            <w:tcBorders>
              <w:left w:val="single" w:sz="4" w:space="0" w:color="auto"/>
            </w:tcBorders>
            <w:vAlign w:val="center"/>
          </w:tcPr>
          <w:p w14:paraId="2DBD34B0" w14:textId="77777777" w:rsidR="00640B06" w:rsidRDefault="00000000">
            <w:pPr>
              <w:pStyle w:val="DG0"/>
              <w:rPr>
                <w:rFonts w:ascii="宋体" w:hAnsi="宋体" w:cs="Times New Roman" w:hint="eastAsia"/>
                <w:bCs/>
              </w:rPr>
            </w:pPr>
            <w:r>
              <w:rPr>
                <w:rFonts w:ascii="宋体" w:hAnsi="宋体" w:cs="Times New Roman" w:hint="eastAsia"/>
                <w:bCs/>
              </w:rPr>
              <w:t>①</w:t>
            </w:r>
          </w:p>
        </w:tc>
        <w:tc>
          <w:tcPr>
            <w:tcW w:w="794" w:type="dxa"/>
            <w:tcBorders>
              <w:right w:val="double" w:sz="4" w:space="0" w:color="auto"/>
            </w:tcBorders>
            <w:vAlign w:val="center"/>
          </w:tcPr>
          <w:p w14:paraId="4E9AFE4E" w14:textId="77777777" w:rsidR="00640B06" w:rsidRDefault="00000000">
            <w:pPr>
              <w:pStyle w:val="DG0"/>
              <w:rPr>
                <w:rFonts w:ascii="宋体" w:hAnsi="宋体" w:hint="eastAsia"/>
              </w:rPr>
            </w:pPr>
            <w:r>
              <w:rPr>
                <w:rFonts w:ascii="宋体" w:hAnsi="宋体"/>
              </w:rPr>
              <w:t>H</w:t>
            </w:r>
          </w:p>
        </w:tc>
        <w:tc>
          <w:tcPr>
            <w:tcW w:w="4763" w:type="dxa"/>
            <w:vAlign w:val="center"/>
          </w:tcPr>
          <w:p w14:paraId="2B1AE349" w14:textId="77777777" w:rsidR="00640B06" w:rsidRDefault="00000000">
            <w:pPr>
              <w:pStyle w:val="DG0"/>
              <w:jc w:val="left"/>
              <w:rPr>
                <w:rFonts w:ascii="宋体" w:hAnsi="宋体" w:hint="eastAsia"/>
                <w:bCs/>
              </w:rPr>
            </w:pPr>
            <w:r>
              <w:rPr>
                <w:rFonts w:ascii="宋体" w:hAnsi="宋体"/>
                <w:bCs/>
              </w:rPr>
              <w:t>2.</w:t>
            </w:r>
            <w:r>
              <w:rPr>
                <w:rFonts w:ascii="宋体" w:hAnsi="宋体" w:hint="eastAsia"/>
                <w:bCs/>
              </w:rPr>
              <w:t>理解并阐述不同人群卫生保健的知识和方法，包括健康教育、疾病预防、疾病康复的有关知识。</w:t>
            </w:r>
          </w:p>
        </w:tc>
        <w:tc>
          <w:tcPr>
            <w:tcW w:w="1348" w:type="dxa"/>
            <w:tcBorders>
              <w:right w:val="single" w:sz="12" w:space="0" w:color="auto"/>
            </w:tcBorders>
            <w:vAlign w:val="center"/>
          </w:tcPr>
          <w:p w14:paraId="418E1F0B" w14:textId="77777777" w:rsidR="00640B06" w:rsidRDefault="00000000">
            <w:pPr>
              <w:pStyle w:val="DG0"/>
              <w:rPr>
                <w:rFonts w:ascii="宋体" w:hAnsi="宋体" w:hint="eastAsia"/>
                <w:bCs/>
              </w:rPr>
            </w:pPr>
            <w:r>
              <w:rPr>
                <w:rFonts w:ascii="宋体" w:hAnsi="宋体" w:hint="eastAsia"/>
                <w:bCs/>
              </w:rPr>
              <w:t>1</w:t>
            </w:r>
            <w:r>
              <w:rPr>
                <w:rFonts w:ascii="宋体" w:hAnsi="宋体"/>
                <w:bCs/>
              </w:rPr>
              <w:t>00%</w:t>
            </w:r>
          </w:p>
        </w:tc>
      </w:tr>
      <w:tr w:rsidR="00640B06" w14:paraId="40BB8F2C" w14:textId="77777777">
        <w:trPr>
          <w:trHeight w:val="340"/>
          <w:jc w:val="center"/>
        </w:trPr>
        <w:tc>
          <w:tcPr>
            <w:tcW w:w="777" w:type="dxa"/>
            <w:tcBorders>
              <w:left w:val="single" w:sz="12" w:space="0" w:color="auto"/>
              <w:right w:val="single" w:sz="4" w:space="0" w:color="auto"/>
            </w:tcBorders>
            <w:vAlign w:val="center"/>
          </w:tcPr>
          <w:p w14:paraId="1A715830" w14:textId="77777777" w:rsidR="00640B06" w:rsidRDefault="00000000">
            <w:pPr>
              <w:pStyle w:val="DG0"/>
              <w:rPr>
                <w:rFonts w:ascii="宋体" w:hAnsi="宋体" w:hint="eastAsia"/>
              </w:rPr>
            </w:pPr>
            <w:r>
              <w:rPr>
                <w:rFonts w:ascii="宋体" w:hAnsi="宋体" w:hint="eastAsia"/>
              </w:rPr>
              <w:t>L</w:t>
            </w:r>
            <w:r>
              <w:rPr>
                <w:rFonts w:ascii="宋体" w:hAnsi="宋体"/>
              </w:rPr>
              <w:t>O4</w:t>
            </w:r>
          </w:p>
        </w:tc>
        <w:tc>
          <w:tcPr>
            <w:tcW w:w="794" w:type="dxa"/>
            <w:tcBorders>
              <w:left w:val="single" w:sz="4" w:space="0" w:color="auto"/>
            </w:tcBorders>
            <w:vAlign w:val="center"/>
          </w:tcPr>
          <w:p w14:paraId="0950E589" w14:textId="77777777" w:rsidR="00640B06" w:rsidRDefault="00000000">
            <w:pPr>
              <w:pStyle w:val="DG0"/>
              <w:rPr>
                <w:rFonts w:ascii="宋体" w:hAnsi="宋体" w:cs="Times New Roman" w:hint="eastAsia"/>
                <w:bCs/>
              </w:rPr>
            </w:pPr>
            <w:r>
              <w:rPr>
                <w:rFonts w:ascii="宋体" w:hAnsi="宋体" w:cs="Times New Roman" w:hint="eastAsia"/>
                <w:bCs/>
              </w:rPr>
              <w:t>②</w:t>
            </w:r>
          </w:p>
        </w:tc>
        <w:tc>
          <w:tcPr>
            <w:tcW w:w="794" w:type="dxa"/>
            <w:tcBorders>
              <w:right w:val="double" w:sz="4" w:space="0" w:color="auto"/>
            </w:tcBorders>
            <w:vAlign w:val="center"/>
          </w:tcPr>
          <w:p w14:paraId="7F825FCE" w14:textId="77777777" w:rsidR="00640B06" w:rsidRDefault="00000000">
            <w:pPr>
              <w:pStyle w:val="DG0"/>
              <w:rPr>
                <w:rFonts w:ascii="宋体" w:hAnsi="宋体" w:hint="eastAsia"/>
              </w:rPr>
            </w:pPr>
            <w:r>
              <w:rPr>
                <w:rFonts w:ascii="宋体" w:hAnsi="宋体" w:hint="eastAsia"/>
              </w:rPr>
              <w:t>L</w:t>
            </w:r>
          </w:p>
        </w:tc>
        <w:tc>
          <w:tcPr>
            <w:tcW w:w="4763" w:type="dxa"/>
            <w:vAlign w:val="center"/>
          </w:tcPr>
          <w:p w14:paraId="47A25407" w14:textId="77777777" w:rsidR="00640B06" w:rsidRDefault="00000000">
            <w:pPr>
              <w:pStyle w:val="DG0"/>
              <w:jc w:val="left"/>
              <w:rPr>
                <w:rFonts w:ascii="宋体" w:hAnsi="宋体" w:hint="eastAsia"/>
                <w:bCs/>
              </w:rPr>
            </w:pPr>
            <w:r>
              <w:rPr>
                <w:rFonts w:ascii="宋体" w:hAnsi="宋体"/>
              </w:rPr>
              <w:t>5.</w:t>
            </w:r>
            <w:r>
              <w:rPr>
                <w:rFonts w:ascii="宋体" w:hAnsi="宋体" w:hint="eastAsia"/>
              </w:rPr>
              <w:t>根据需要查阅精神科护</w:t>
            </w:r>
            <w:r>
              <w:rPr>
                <w:rFonts w:ascii="宋体" w:hAnsi="宋体"/>
              </w:rPr>
              <w:t>理</w:t>
            </w:r>
            <w:r>
              <w:rPr>
                <w:rFonts w:ascii="宋体" w:hAnsi="宋体" w:hint="eastAsia"/>
              </w:rPr>
              <w:t>学专业领域相关</w:t>
            </w:r>
            <w:r>
              <w:rPr>
                <w:rFonts w:ascii="宋体" w:hAnsi="宋体"/>
              </w:rPr>
              <w:t>文献</w:t>
            </w:r>
            <w:r>
              <w:rPr>
                <w:rFonts w:ascii="宋体" w:hAnsi="宋体" w:hint="eastAsia"/>
              </w:rPr>
              <w:t>，能够适应不断变化的社会健康保健需求。</w:t>
            </w:r>
          </w:p>
        </w:tc>
        <w:tc>
          <w:tcPr>
            <w:tcW w:w="1348" w:type="dxa"/>
            <w:tcBorders>
              <w:right w:val="single" w:sz="12" w:space="0" w:color="auto"/>
            </w:tcBorders>
            <w:vAlign w:val="center"/>
          </w:tcPr>
          <w:p w14:paraId="397E637D" w14:textId="77777777" w:rsidR="00640B06" w:rsidRDefault="00000000">
            <w:pPr>
              <w:pStyle w:val="DG0"/>
              <w:rPr>
                <w:rFonts w:ascii="宋体" w:hAnsi="宋体" w:hint="eastAsia"/>
                <w:bCs/>
              </w:rPr>
            </w:pPr>
            <w:r>
              <w:rPr>
                <w:rFonts w:ascii="宋体" w:hAnsi="宋体"/>
                <w:bCs/>
              </w:rPr>
              <w:t>100%</w:t>
            </w:r>
          </w:p>
        </w:tc>
      </w:tr>
      <w:tr w:rsidR="00640B06" w14:paraId="7D810084" w14:textId="77777777">
        <w:trPr>
          <w:trHeight w:val="340"/>
          <w:jc w:val="center"/>
        </w:trPr>
        <w:tc>
          <w:tcPr>
            <w:tcW w:w="777" w:type="dxa"/>
            <w:tcBorders>
              <w:left w:val="single" w:sz="12" w:space="0" w:color="auto"/>
              <w:bottom w:val="single" w:sz="12" w:space="0" w:color="auto"/>
              <w:right w:val="single" w:sz="4" w:space="0" w:color="auto"/>
            </w:tcBorders>
            <w:vAlign w:val="center"/>
          </w:tcPr>
          <w:p w14:paraId="76705FE0" w14:textId="77777777" w:rsidR="00640B06" w:rsidRDefault="00000000">
            <w:pPr>
              <w:pStyle w:val="DG0"/>
              <w:rPr>
                <w:rFonts w:ascii="宋体" w:hAnsi="宋体" w:hint="eastAsia"/>
              </w:rPr>
            </w:pPr>
            <w:r>
              <w:rPr>
                <w:rFonts w:ascii="宋体" w:hAnsi="宋体" w:hint="eastAsia"/>
              </w:rPr>
              <w:t>L</w:t>
            </w:r>
            <w:r>
              <w:rPr>
                <w:rFonts w:ascii="宋体" w:hAnsi="宋体"/>
              </w:rPr>
              <w:t>O6</w:t>
            </w:r>
          </w:p>
        </w:tc>
        <w:tc>
          <w:tcPr>
            <w:tcW w:w="794" w:type="dxa"/>
            <w:tcBorders>
              <w:left w:val="single" w:sz="4" w:space="0" w:color="auto"/>
              <w:bottom w:val="single" w:sz="12" w:space="0" w:color="auto"/>
            </w:tcBorders>
            <w:vAlign w:val="center"/>
          </w:tcPr>
          <w:p w14:paraId="501B0CDC" w14:textId="77777777" w:rsidR="00640B06" w:rsidRDefault="00000000">
            <w:pPr>
              <w:pStyle w:val="DG0"/>
              <w:rPr>
                <w:rFonts w:ascii="宋体" w:hAnsi="宋体" w:cs="Times New Roman" w:hint="eastAsia"/>
                <w:bCs/>
              </w:rPr>
            </w:pPr>
            <w:r>
              <w:rPr>
                <w:rFonts w:ascii="宋体" w:hAnsi="宋体" w:cs="Times New Roman" w:hint="eastAsia"/>
                <w:bCs/>
              </w:rPr>
              <w:t>①</w:t>
            </w:r>
          </w:p>
        </w:tc>
        <w:tc>
          <w:tcPr>
            <w:tcW w:w="794" w:type="dxa"/>
            <w:tcBorders>
              <w:bottom w:val="single" w:sz="12" w:space="0" w:color="auto"/>
              <w:right w:val="double" w:sz="4" w:space="0" w:color="auto"/>
            </w:tcBorders>
            <w:vAlign w:val="center"/>
          </w:tcPr>
          <w:p w14:paraId="38C930C2" w14:textId="77777777" w:rsidR="00640B06" w:rsidRDefault="00000000">
            <w:pPr>
              <w:pStyle w:val="DG0"/>
              <w:rPr>
                <w:rFonts w:ascii="宋体" w:hAnsi="宋体" w:hint="eastAsia"/>
              </w:rPr>
            </w:pPr>
            <w:r>
              <w:rPr>
                <w:rFonts w:ascii="宋体" w:hAnsi="宋体" w:hint="eastAsia"/>
              </w:rPr>
              <w:t>M</w:t>
            </w:r>
          </w:p>
        </w:tc>
        <w:tc>
          <w:tcPr>
            <w:tcW w:w="4763" w:type="dxa"/>
            <w:tcBorders>
              <w:bottom w:val="single" w:sz="12" w:space="0" w:color="auto"/>
            </w:tcBorders>
            <w:vAlign w:val="center"/>
          </w:tcPr>
          <w:p w14:paraId="19605E57" w14:textId="77777777" w:rsidR="00640B06" w:rsidRDefault="00000000">
            <w:pPr>
              <w:pStyle w:val="DG0"/>
              <w:jc w:val="left"/>
              <w:rPr>
                <w:rFonts w:ascii="宋体" w:hAnsi="宋体" w:hint="eastAsia"/>
                <w:bCs/>
              </w:rPr>
            </w:pPr>
            <w:r>
              <w:rPr>
                <w:rFonts w:ascii="宋体" w:hAnsi="宋体"/>
                <w:bCs/>
              </w:rPr>
              <w:t>4.</w:t>
            </w:r>
            <w:r>
              <w:rPr>
                <w:rFonts w:ascii="宋体" w:hAnsi="宋体" w:hint="eastAsia"/>
                <w:bCs/>
              </w:rPr>
              <w:t>应用基础护理技术、急救护理技术、专科护理基本技术和具有配合实施常用诊疗技术的能力。</w:t>
            </w:r>
          </w:p>
        </w:tc>
        <w:tc>
          <w:tcPr>
            <w:tcW w:w="1348" w:type="dxa"/>
            <w:tcBorders>
              <w:bottom w:val="single" w:sz="12" w:space="0" w:color="auto"/>
              <w:right w:val="single" w:sz="12" w:space="0" w:color="auto"/>
            </w:tcBorders>
            <w:vAlign w:val="center"/>
          </w:tcPr>
          <w:p w14:paraId="210FFD9C" w14:textId="77777777" w:rsidR="00640B06" w:rsidRDefault="00000000">
            <w:pPr>
              <w:pStyle w:val="DG0"/>
              <w:rPr>
                <w:rFonts w:ascii="宋体" w:hAnsi="宋体" w:hint="eastAsia"/>
                <w:bCs/>
              </w:rPr>
            </w:pPr>
            <w:r>
              <w:rPr>
                <w:rFonts w:ascii="宋体" w:hAnsi="宋体" w:hint="eastAsia"/>
                <w:bCs/>
              </w:rPr>
              <w:t>1</w:t>
            </w:r>
            <w:r>
              <w:rPr>
                <w:rFonts w:ascii="宋体" w:hAnsi="宋体"/>
                <w:bCs/>
              </w:rPr>
              <w:t>00%</w:t>
            </w:r>
          </w:p>
        </w:tc>
      </w:tr>
    </w:tbl>
    <w:p w14:paraId="58FDC6A8" w14:textId="77777777" w:rsidR="00640B06"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1ABAFADE" w14:textId="77777777" w:rsidR="00640B06" w:rsidRDefault="00000000">
      <w:pPr>
        <w:pStyle w:val="DG2"/>
        <w:spacing w:before="81" w:after="163"/>
      </w:pPr>
      <w:r>
        <w:rPr>
          <w:rFonts w:hint="eastAsia"/>
        </w:rPr>
        <w:t>（一）各教学单元预期学习成果与教学内容</w:t>
      </w:r>
    </w:p>
    <w:tbl>
      <w:tblPr>
        <w:tblStyle w:val="aa"/>
        <w:tblW w:w="8677"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520"/>
        <w:gridCol w:w="1212"/>
        <w:gridCol w:w="1977"/>
        <w:gridCol w:w="1540"/>
        <w:gridCol w:w="1885"/>
        <w:gridCol w:w="1543"/>
      </w:tblGrid>
      <w:tr w:rsidR="00640B06" w14:paraId="583D1E8C" w14:textId="77777777">
        <w:trPr>
          <w:trHeight w:val="341"/>
        </w:trPr>
        <w:tc>
          <w:tcPr>
            <w:tcW w:w="520" w:type="dxa"/>
            <w:vAlign w:val="center"/>
          </w:tcPr>
          <w:p w14:paraId="1236D657" w14:textId="77777777" w:rsidR="00640B06" w:rsidRDefault="00000000">
            <w:pPr>
              <w:snapToGrid w:val="0"/>
              <w:spacing w:line="288" w:lineRule="auto"/>
              <w:jc w:val="center"/>
              <w:rPr>
                <w:rFonts w:hAnsi="Times New Roman"/>
                <w:b/>
                <w:color w:val="000000"/>
                <w:sz w:val="20"/>
                <w:szCs w:val="20"/>
              </w:rPr>
            </w:pPr>
            <w:r>
              <w:rPr>
                <w:rFonts w:hint="eastAsia"/>
                <w:b/>
                <w:color w:val="000000"/>
                <w:sz w:val="20"/>
                <w:szCs w:val="20"/>
              </w:rPr>
              <w:t>序号</w:t>
            </w:r>
          </w:p>
        </w:tc>
        <w:tc>
          <w:tcPr>
            <w:tcW w:w="1212" w:type="dxa"/>
          </w:tcPr>
          <w:p w14:paraId="5CC98A37" w14:textId="77777777" w:rsidR="00640B06" w:rsidRDefault="00000000">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1977" w:type="dxa"/>
          </w:tcPr>
          <w:p w14:paraId="3AC84C2D" w14:textId="77777777" w:rsidR="00640B06" w:rsidRDefault="00000000">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1540" w:type="dxa"/>
          </w:tcPr>
          <w:p w14:paraId="311F3F47" w14:textId="77777777" w:rsidR="00640B06" w:rsidRDefault="00000000">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885" w:type="dxa"/>
          </w:tcPr>
          <w:p w14:paraId="16CB53F9" w14:textId="77777777" w:rsidR="00640B06" w:rsidRDefault="00000000">
            <w:pPr>
              <w:snapToGrid w:val="0"/>
              <w:spacing w:line="288" w:lineRule="auto"/>
              <w:jc w:val="center"/>
              <w:rPr>
                <w:rFonts w:hint="eastAsia"/>
                <w:b/>
                <w:color w:val="000000"/>
                <w:sz w:val="20"/>
                <w:szCs w:val="20"/>
              </w:rPr>
            </w:pPr>
            <w:r>
              <w:rPr>
                <w:rFonts w:hint="eastAsia"/>
                <w:b/>
                <w:color w:val="000000"/>
                <w:sz w:val="20"/>
                <w:szCs w:val="20"/>
              </w:rPr>
              <w:t>情感目标</w:t>
            </w:r>
          </w:p>
        </w:tc>
        <w:tc>
          <w:tcPr>
            <w:tcW w:w="1543" w:type="dxa"/>
          </w:tcPr>
          <w:p w14:paraId="11612E62" w14:textId="77777777" w:rsidR="00640B06" w:rsidRDefault="00000000">
            <w:pPr>
              <w:snapToGrid w:val="0"/>
              <w:spacing w:line="288" w:lineRule="auto"/>
              <w:jc w:val="center"/>
              <w:rPr>
                <w:rFonts w:hAnsi="Times New Roman"/>
                <w:b/>
                <w:color w:val="000000"/>
                <w:sz w:val="20"/>
                <w:szCs w:val="20"/>
              </w:rPr>
            </w:pPr>
            <w:r>
              <w:rPr>
                <w:rFonts w:hint="eastAsia"/>
                <w:b/>
                <w:color w:val="000000"/>
                <w:sz w:val="20"/>
                <w:szCs w:val="20"/>
              </w:rPr>
              <w:t>教学难点</w:t>
            </w:r>
          </w:p>
        </w:tc>
      </w:tr>
      <w:tr w:rsidR="00640B06" w14:paraId="772197D5" w14:textId="77777777">
        <w:trPr>
          <w:trHeight w:val="3451"/>
        </w:trPr>
        <w:tc>
          <w:tcPr>
            <w:tcW w:w="520" w:type="dxa"/>
            <w:vAlign w:val="center"/>
          </w:tcPr>
          <w:p w14:paraId="3BC9BC7F" w14:textId="77777777" w:rsidR="00640B06" w:rsidRDefault="00000000">
            <w:pPr>
              <w:snapToGrid w:val="0"/>
              <w:spacing w:line="288" w:lineRule="auto"/>
              <w:jc w:val="center"/>
              <w:rPr>
                <w:rFonts w:hint="eastAsia"/>
                <w:color w:val="000000"/>
                <w:sz w:val="20"/>
                <w:szCs w:val="20"/>
              </w:rPr>
            </w:pPr>
            <w:r>
              <w:rPr>
                <w:color w:val="000000"/>
                <w:sz w:val="20"/>
                <w:szCs w:val="20"/>
              </w:rPr>
              <w:lastRenderedPageBreak/>
              <w:t>1</w:t>
            </w:r>
          </w:p>
        </w:tc>
        <w:tc>
          <w:tcPr>
            <w:tcW w:w="1212" w:type="dxa"/>
          </w:tcPr>
          <w:p w14:paraId="45513398"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绪论</w:t>
            </w:r>
          </w:p>
          <w:p w14:paraId="573537CB"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与</w:t>
            </w:r>
          </w:p>
          <w:p w14:paraId="2FAA3DF7"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精神科护理相关的伦理及法律</w:t>
            </w:r>
          </w:p>
        </w:tc>
        <w:tc>
          <w:tcPr>
            <w:tcW w:w="1977" w:type="dxa"/>
          </w:tcPr>
          <w:p w14:paraId="3117F0B1"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1.知道什么是精神科护理学。</w:t>
            </w:r>
          </w:p>
          <w:p w14:paraId="7E79867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2.知道精神科护理学的主要任务。</w:t>
            </w:r>
          </w:p>
          <w:p w14:paraId="1728B77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3.理解精神病学发展史。</w:t>
            </w:r>
          </w:p>
          <w:p w14:paraId="1011F15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4.理解精神科护理学发展史。</w:t>
            </w:r>
          </w:p>
          <w:p w14:paraId="1B63A20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5.知道精神科护理常见伦理问题和法律问题。</w:t>
            </w:r>
          </w:p>
          <w:p w14:paraId="584B5B61"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6.理解精神科护理伦理的基本原则。</w:t>
            </w:r>
          </w:p>
          <w:p w14:paraId="5DFD6F9A"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7.理解精神科护理中患者及护理人员的权利与义务。</w:t>
            </w:r>
          </w:p>
        </w:tc>
        <w:tc>
          <w:tcPr>
            <w:tcW w:w="1540" w:type="dxa"/>
          </w:tcPr>
          <w:p w14:paraId="5EAF5F3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1.能应用心理护理的内容。</w:t>
            </w:r>
          </w:p>
          <w:p w14:paraId="08E43C3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2.能分析精神科护理不良事件发生的可能原因。</w:t>
            </w:r>
          </w:p>
          <w:p w14:paraId="36E5BF4D"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3.能在临床工作中运用精神科护理伦理的相关原则的。</w:t>
            </w:r>
          </w:p>
          <w:p w14:paraId="26E8B9DA"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4.能在精神科护理工作中维护患者的权益。</w:t>
            </w:r>
          </w:p>
          <w:p w14:paraId="492EA19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5.能在精神科护理工作中维护护理人员的权利。</w:t>
            </w:r>
          </w:p>
        </w:tc>
        <w:tc>
          <w:tcPr>
            <w:tcW w:w="1885" w:type="dxa"/>
          </w:tcPr>
          <w:p w14:paraId="1CFAA71B"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56E96A9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53AAC3A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1.精神科护理不良事件发生的可能原因</w:t>
            </w:r>
          </w:p>
          <w:p w14:paraId="59218CC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2.精神科护理伦理的基本原则</w:t>
            </w:r>
          </w:p>
        </w:tc>
      </w:tr>
      <w:tr w:rsidR="00640B06" w14:paraId="59901B39" w14:textId="77777777">
        <w:trPr>
          <w:trHeight w:val="2829"/>
        </w:trPr>
        <w:tc>
          <w:tcPr>
            <w:tcW w:w="520" w:type="dxa"/>
            <w:vAlign w:val="center"/>
          </w:tcPr>
          <w:p w14:paraId="5ECAD0C5"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2</w:t>
            </w:r>
          </w:p>
        </w:tc>
        <w:tc>
          <w:tcPr>
            <w:tcW w:w="1212" w:type="dxa"/>
          </w:tcPr>
          <w:p w14:paraId="25B8024A"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精神障碍的基本知识</w:t>
            </w:r>
          </w:p>
        </w:tc>
        <w:tc>
          <w:tcPr>
            <w:tcW w:w="1977" w:type="dxa"/>
          </w:tcPr>
          <w:p w14:paraId="1F3C99D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1.知道精神障碍的病因。</w:t>
            </w:r>
          </w:p>
          <w:p w14:paraId="72E789F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2.知道精神障碍的两大分类系统，即ICD-11和DSM-5。</w:t>
            </w:r>
          </w:p>
          <w:p w14:paraId="37A51BBB"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3.知道常见精神症状的概念及其常见于哪些疾病。</w:t>
            </w:r>
          </w:p>
          <w:p w14:paraId="54259B9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4.理解某些表现相似的精神症状的异同点。</w:t>
            </w:r>
          </w:p>
          <w:p w14:paraId="41CED4B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5.区分正常和异常精神活动。</w:t>
            </w:r>
          </w:p>
        </w:tc>
        <w:tc>
          <w:tcPr>
            <w:tcW w:w="1540" w:type="dxa"/>
          </w:tcPr>
          <w:p w14:paraId="36C31053"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能查阅资料、阅读文献，了解精神疾病谱的变化。</w:t>
            </w:r>
          </w:p>
        </w:tc>
        <w:tc>
          <w:tcPr>
            <w:tcW w:w="1885" w:type="dxa"/>
          </w:tcPr>
          <w:p w14:paraId="7456218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275249E3"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1AE9425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1.某些表现相似的精神症状的异同点</w:t>
            </w:r>
          </w:p>
          <w:p w14:paraId="01A2B1EA"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2.正常和异常精神活动的区分</w:t>
            </w:r>
          </w:p>
        </w:tc>
      </w:tr>
      <w:tr w:rsidR="00640B06" w14:paraId="7031A2A7" w14:textId="77777777">
        <w:trPr>
          <w:trHeight w:val="3140"/>
        </w:trPr>
        <w:tc>
          <w:tcPr>
            <w:tcW w:w="520" w:type="dxa"/>
            <w:vAlign w:val="center"/>
          </w:tcPr>
          <w:p w14:paraId="087142E9"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3</w:t>
            </w:r>
          </w:p>
        </w:tc>
        <w:tc>
          <w:tcPr>
            <w:tcW w:w="1212" w:type="dxa"/>
          </w:tcPr>
          <w:p w14:paraId="7C20A47B"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神经认知障碍患者的护理</w:t>
            </w:r>
          </w:p>
        </w:tc>
        <w:tc>
          <w:tcPr>
            <w:tcW w:w="1977" w:type="dxa"/>
          </w:tcPr>
          <w:p w14:paraId="0B52F99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1.知道神经认知的分类及其概念。</w:t>
            </w:r>
          </w:p>
          <w:p w14:paraId="093E204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2.知道谵妄、痴呆、遗忘综合征的临床表现和治疗原则。</w:t>
            </w:r>
          </w:p>
          <w:p w14:paraId="2F67FD8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3.理解神经认知障碍的共同临床特征、护理</w:t>
            </w:r>
          </w:p>
          <w:p w14:paraId="437632C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措施。</w:t>
            </w:r>
          </w:p>
          <w:p w14:paraId="2886FD7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4.理解躯体疾病所致精神障碍的共同临床特征、护理措</w:t>
            </w:r>
            <w:r>
              <w:rPr>
                <w:rFonts w:hint="eastAsia"/>
                <w:color w:val="000000"/>
                <w:sz w:val="20"/>
                <w:szCs w:val="20"/>
              </w:rPr>
              <w:lastRenderedPageBreak/>
              <w:t>施。</w:t>
            </w:r>
          </w:p>
        </w:tc>
        <w:tc>
          <w:tcPr>
            <w:tcW w:w="1540" w:type="dxa"/>
          </w:tcPr>
          <w:p w14:paraId="5DB6C42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lastRenderedPageBreak/>
              <w:t>能结合临床病例，对神经认知障碍患者迸行评估并制订护理计划。</w:t>
            </w:r>
          </w:p>
        </w:tc>
        <w:tc>
          <w:tcPr>
            <w:tcW w:w="1885" w:type="dxa"/>
          </w:tcPr>
          <w:p w14:paraId="478EF02B"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51A074B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13AA7B2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1.脑神经认知障碍的共同临床特征、护理措施</w:t>
            </w:r>
          </w:p>
          <w:p w14:paraId="0E44605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2.躯体疾病所致精神障碍的共同临床特征、护理措施。</w:t>
            </w:r>
          </w:p>
        </w:tc>
      </w:tr>
      <w:tr w:rsidR="00640B06" w14:paraId="46B52E18" w14:textId="77777777">
        <w:trPr>
          <w:trHeight w:val="4384"/>
        </w:trPr>
        <w:tc>
          <w:tcPr>
            <w:tcW w:w="520" w:type="dxa"/>
            <w:vAlign w:val="center"/>
          </w:tcPr>
          <w:p w14:paraId="3B39DCD3" w14:textId="77777777" w:rsidR="00640B06" w:rsidRDefault="00000000">
            <w:pPr>
              <w:snapToGrid w:val="0"/>
              <w:spacing w:line="288" w:lineRule="auto"/>
              <w:jc w:val="center"/>
              <w:rPr>
                <w:rFonts w:hint="eastAsia"/>
                <w:color w:val="000000"/>
                <w:sz w:val="20"/>
                <w:szCs w:val="20"/>
              </w:rPr>
            </w:pPr>
            <w:r>
              <w:rPr>
                <w:color w:val="000000"/>
                <w:sz w:val="20"/>
                <w:szCs w:val="20"/>
              </w:rPr>
              <w:t>4</w:t>
            </w:r>
          </w:p>
        </w:tc>
        <w:tc>
          <w:tcPr>
            <w:tcW w:w="1212" w:type="dxa"/>
          </w:tcPr>
          <w:p w14:paraId="35D963BE"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精神科护理技能、</w:t>
            </w:r>
          </w:p>
          <w:p w14:paraId="6FD448BC"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精神障碍患者的社区护理及家庭护理</w:t>
            </w:r>
          </w:p>
        </w:tc>
        <w:tc>
          <w:tcPr>
            <w:tcW w:w="1977" w:type="dxa"/>
          </w:tcPr>
          <w:p w14:paraId="3DF756E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w:t>
            </w:r>
            <w:proofErr w:type="gramStart"/>
            <w:r>
              <w:rPr>
                <w:rFonts w:hint="eastAsia"/>
                <w:color w:val="000000"/>
                <w:sz w:val="20"/>
                <w:szCs w:val="20"/>
              </w:rPr>
              <w:t>治疗性护患</w:t>
            </w:r>
            <w:proofErr w:type="gramEnd"/>
            <w:r>
              <w:rPr>
                <w:rFonts w:hint="eastAsia"/>
                <w:color w:val="000000"/>
                <w:sz w:val="20"/>
                <w:szCs w:val="20"/>
              </w:rPr>
              <w:t>（家属）关系的意义和要求。</w:t>
            </w:r>
          </w:p>
          <w:p w14:paraId="54CD801B"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2.知道精神障碍患者的观察内容和方法。</w:t>
            </w:r>
          </w:p>
          <w:p w14:paraId="6AB881B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3.知道护理记录的方式和内容。</w:t>
            </w:r>
          </w:p>
          <w:p w14:paraId="4356527B"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4.知道精神障碍患者生活护理的基本内容。</w:t>
            </w:r>
          </w:p>
          <w:p w14:paraId="61A7073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5.理解</w:t>
            </w:r>
            <w:proofErr w:type="gramStart"/>
            <w:r>
              <w:rPr>
                <w:rFonts w:hint="eastAsia"/>
                <w:color w:val="000000"/>
                <w:sz w:val="20"/>
                <w:szCs w:val="20"/>
              </w:rPr>
              <w:t>治疗性护患</w:t>
            </w:r>
            <w:proofErr w:type="gramEnd"/>
            <w:r>
              <w:rPr>
                <w:rFonts w:hint="eastAsia"/>
                <w:color w:val="000000"/>
                <w:sz w:val="20"/>
                <w:szCs w:val="20"/>
              </w:rPr>
              <w:t>（家属）关系与社交性人际关系的异同。</w:t>
            </w:r>
          </w:p>
          <w:p w14:paraId="5FCC63E1"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6.理解</w:t>
            </w:r>
            <w:proofErr w:type="gramStart"/>
            <w:r>
              <w:rPr>
                <w:rFonts w:hint="eastAsia"/>
                <w:color w:val="000000"/>
                <w:sz w:val="20"/>
                <w:szCs w:val="20"/>
              </w:rPr>
              <w:t>治疗性护患</w:t>
            </w:r>
            <w:proofErr w:type="gramEnd"/>
            <w:r>
              <w:rPr>
                <w:rFonts w:hint="eastAsia"/>
                <w:color w:val="000000"/>
                <w:sz w:val="20"/>
                <w:szCs w:val="20"/>
              </w:rPr>
              <w:t>（家属）关系形成的过程及各阶段护士的任务。</w:t>
            </w:r>
          </w:p>
          <w:p w14:paraId="3F20909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7.知道精神障碍患者社区康复的目的；精神障碍康复护理的原则。</w:t>
            </w:r>
          </w:p>
          <w:p w14:paraId="5F57F99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8.知道精神障碍康复护理的基本内容；精神疾病防治工作的层次。</w:t>
            </w:r>
          </w:p>
          <w:p w14:paraId="4D0F4F61"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9.理解社区慢性精神障碍患者的护理特点。</w:t>
            </w:r>
          </w:p>
        </w:tc>
        <w:tc>
          <w:tcPr>
            <w:tcW w:w="1540" w:type="dxa"/>
          </w:tcPr>
          <w:p w14:paraId="5F650C2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1.能应用本章知识和技能建立</w:t>
            </w:r>
            <w:proofErr w:type="gramStart"/>
            <w:r>
              <w:rPr>
                <w:rFonts w:hint="eastAsia"/>
                <w:color w:val="000000"/>
                <w:sz w:val="20"/>
                <w:szCs w:val="20"/>
              </w:rPr>
              <w:t>治疗性护患</w:t>
            </w:r>
            <w:proofErr w:type="gramEnd"/>
            <w:r>
              <w:rPr>
                <w:rFonts w:hint="eastAsia"/>
                <w:color w:val="000000"/>
                <w:sz w:val="20"/>
                <w:szCs w:val="20"/>
              </w:rPr>
              <w:t>（家属）</w:t>
            </w:r>
          </w:p>
          <w:p w14:paraId="4291600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关系。</w:t>
            </w:r>
          </w:p>
          <w:p w14:paraId="5E1D0D02" w14:textId="77777777" w:rsidR="00640B06" w:rsidRDefault="00000000">
            <w:pPr>
              <w:numPr>
                <w:ilvl w:val="0"/>
                <w:numId w:val="3"/>
              </w:numPr>
              <w:snapToGrid w:val="0"/>
              <w:spacing w:line="288" w:lineRule="auto"/>
              <w:jc w:val="left"/>
              <w:rPr>
                <w:rFonts w:hint="eastAsia"/>
                <w:color w:val="000000"/>
                <w:sz w:val="20"/>
                <w:szCs w:val="20"/>
              </w:rPr>
            </w:pPr>
            <w:r>
              <w:rPr>
                <w:rFonts w:hint="eastAsia"/>
                <w:color w:val="000000"/>
                <w:sz w:val="20"/>
                <w:szCs w:val="20"/>
              </w:rPr>
              <w:t>能应用本章知识和技能对患者实施临床生活护理。</w:t>
            </w:r>
          </w:p>
          <w:p w14:paraId="1B88EF3A" w14:textId="77777777" w:rsidR="00640B06" w:rsidRDefault="00000000">
            <w:pPr>
              <w:numPr>
                <w:ilvl w:val="0"/>
                <w:numId w:val="3"/>
              </w:numPr>
              <w:snapToGrid w:val="0"/>
              <w:spacing w:line="288" w:lineRule="auto"/>
              <w:jc w:val="left"/>
              <w:rPr>
                <w:rFonts w:hint="eastAsia"/>
                <w:color w:val="000000"/>
                <w:sz w:val="20"/>
                <w:szCs w:val="20"/>
              </w:rPr>
            </w:pPr>
            <w:r>
              <w:rPr>
                <w:rFonts w:hint="eastAsia"/>
                <w:color w:val="000000"/>
                <w:sz w:val="20"/>
                <w:szCs w:val="20"/>
              </w:rPr>
              <w:t>能应用护理程序在精神障碍患者社区护理及家庭护理中。</w:t>
            </w:r>
          </w:p>
        </w:tc>
        <w:tc>
          <w:tcPr>
            <w:tcW w:w="1885" w:type="dxa"/>
          </w:tcPr>
          <w:p w14:paraId="6F4E5451"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2B0595D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10535BF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w:t>
            </w:r>
            <w:proofErr w:type="gramStart"/>
            <w:r>
              <w:rPr>
                <w:rFonts w:hint="eastAsia"/>
                <w:color w:val="000000"/>
                <w:sz w:val="20"/>
                <w:szCs w:val="20"/>
              </w:rPr>
              <w:t>治疗性护患</w:t>
            </w:r>
            <w:proofErr w:type="gramEnd"/>
            <w:r>
              <w:rPr>
                <w:rFonts w:hint="eastAsia"/>
                <w:color w:val="000000"/>
                <w:sz w:val="20"/>
                <w:szCs w:val="20"/>
              </w:rPr>
              <w:t>（家属）关系与社交性人际关系的异同</w:t>
            </w:r>
          </w:p>
          <w:p w14:paraId="68FBBEF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w:t>
            </w:r>
            <w:proofErr w:type="gramStart"/>
            <w:r>
              <w:rPr>
                <w:rFonts w:hint="eastAsia"/>
                <w:color w:val="000000"/>
                <w:sz w:val="20"/>
                <w:szCs w:val="20"/>
              </w:rPr>
              <w:t>治疗性护患</w:t>
            </w:r>
            <w:proofErr w:type="gramEnd"/>
            <w:r>
              <w:rPr>
                <w:rFonts w:hint="eastAsia"/>
                <w:color w:val="000000"/>
                <w:sz w:val="20"/>
                <w:szCs w:val="20"/>
              </w:rPr>
              <w:t>（家属）关系形成的过程及各阶段护士的任务</w:t>
            </w:r>
          </w:p>
          <w:p w14:paraId="1CD8DD7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3.精神障碍社区康复的工作体系</w:t>
            </w:r>
          </w:p>
        </w:tc>
      </w:tr>
      <w:tr w:rsidR="00640B06" w14:paraId="6F0AB42D" w14:textId="77777777">
        <w:trPr>
          <w:trHeight w:val="6561"/>
        </w:trPr>
        <w:tc>
          <w:tcPr>
            <w:tcW w:w="520" w:type="dxa"/>
            <w:vAlign w:val="center"/>
          </w:tcPr>
          <w:p w14:paraId="2FB61EF8" w14:textId="77777777" w:rsidR="00640B06" w:rsidRDefault="00000000">
            <w:pPr>
              <w:snapToGrid w:val="0"/>
              <w:spacing w:line="288" w:lineRule="auto"/>
              <w:jc w:val="center"/>
              <w:rPr>
                <w:rFonts w:hint="eastAsia"/>
                <w:color w:val="000000"/>
                <w:sz w:val="20"/>
                <w:szCs w:val="20"/>
              </w:rPr>
            </w:pPr>
            <w:r>
              <w:rPr>
                <w:color w:val="000000"/>
                <w:sz w:val="20"/>
                <w:szCs w:val="20"/>
              </w:rPr>
              <w:lastRenderedPageBreak/>
              <w:t>5</w:t>
            </w:r>
          </w:p>
        </w:tc>
        <w:tc>
          <w:tcPr>
            <w:tcW w:w="1212" w:type="dxa"/>
          </w:tcPr>
          <w:p w14:paraId="78CED82C"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焦虑与恐惧障碍、强迫相关障碍、应激相关障碍患者的护理</w:t>
            </w:r>
          </w:p>
        </w:tc>
        <w:tc>
          <w:tcPr>
            <w:tcW w:w="1977" w:type="dxa"/>
          </w:tcPr>
          <w:p w14:paraId="3248062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1.理解的临床特点和主要治疗方法。</w:t>
            </w:r>
          </w:p>
          <w:p w14:paraId="1020A48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2.知道应激相关障碍的概念和共同特征。</w:t>
            </w:r>
          </w:p>
          <w:p w14:paraId="4F54251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3.理解急性应激障碍、创伤后应激障碍、适应障碍的</w:t>
            </w:r>
          </w:p>
          <w:p w14:paraId="6A1F7B41"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临床特点和主要治疗方法。</w:t>
            </w:r>
          </w:p>
          <w:p w14:paraId="54C86AA4" w14:textId="77777777" w:rsidR="00640B06" w:rsidRDefault="00640B06">
            <w:pPr>
              <w:snapToGrid w:val="0"/>
              <w:spacing w:line="288" w:lineRule="auto"/>
              <w:jc w:val="left"/>
              <w:rPr>
                <w:rFonts w:hint="eastAsia"/>
                <w:color w:val="000000"/>
                <w:sz w:val="20"/>
                <w:szCs w:val="20"/>
              </w:rPr>
            </w:pPr>
          </w:p>
        </w:tc>
        <w:tc>
          <w:tcPr>
            <w:tcW w:w="1540" w:type="dxa"/>
          </w:tcPr>
          <w:p w14:paraId="27B0035A"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1.能根据焦虑症、恐怖症、躯体形式障碍、强迫症、转换分离障碍、神经衰弱患者的相关临床资料，判断其存在的护理问题并制订相应护理计划。</w:t>
            </w:r>
          </w:p>
          <w:p w14:paraId="267D4B2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2.能根据应激相关障碍患者的相关临床资料，判断其存在的护理问题并制订相应护理计划。</w:t>
            </w:r>
          </w:p>
        </w:tc>
        <w:tc>
          <w:tcPr>
            <w:tcW w:w="1885" w:type="dxa"/>
          </w:tcPr>
          <w:p w14:paraId="2FB88DC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5624D6A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5E4A9A3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焦虑症、恐怖症、躯体形式障碍、强迫症、转换分离障碍、神经衰弱的临床特点</w:t>
            </w:r>
          </w:p>
        </w:tc>
      </w:tr>
      <w:tr w:rsidR="00640B06" w14:paraId="67B8D1F3" w14:textId="77777777">
        <w:trPr>
          <w:trHeight w:val="5628"/>
        </w:trPr>
        <w:tc>
          <w:tcPr>
            <w:tcW w:w="520" w:type="dxa"/>
            <w:vAlign w:val="center"/>
          </w:tcPr>
          <w:p w14:paraId="08AF02C9" w14:textId="77777777" w:rsidR="00640B06" w:rsidRDefault="00000000">
            <w:pPr>
              <w:snapToGrid w:val="0"/>
              <w:spacing w:line="288" w:lineRule="auto"/>
              <w:jc w:val="center"/>
              <w:rPr>
                <w:rFonts w:hint="eastAsia"/>
                <w:color w:val="000000"/>
                <w:sz w:val="20"/>
                <w:szCs w:val="20"/>
              </w:rPr>
            </w:pPr>
            <w:r>
              <w:rPr>
                <w:color w:val="000000"/>
                <w:sz w:val="20"/>
                <w:szCs w:val="20"/>
              </w:rPr>
              <w:t>6</w:t>
            </w:r>
          </w:p>
        </w:tc>
        <w:tc>
          <w:tcPr>
            <w:tcW w:w="1212" w:type="dxa"/>
          </w:tcPr>
          <w:p w14:paraId="3D0A83CE"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物质使用与成瘾行为所致精神障碍患者的护理</w:t>
            </w:r>
          </w:p>
        </w:tc>
        <w:tc>
          <w:tcPr>
            <w:tcW w:w="1977" w:type="dxa"/>
          </w:tcPr>
          <w:p w14:paraId="576F44C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1.知道精神活性物质的基本概念和分类。</w:t>
            </w:r>
          </w:p>
          <w:p w14:paraId="62AFA44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2.知道精神活性物质使用的相关因素。</w:t>
            </w:r>
          </w:p>
          <w:p w14:paraId="073DDA9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3.知道精神活性物质依赖的诊断标准。</w:t>
            </w:r>
          </w:p>
          <w:p w14:paraId="6AF68493"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4.理解精神活性物质所致精神障碍的防治原则。</w:t>
            </w:r>
          </w:p>
          <w:p w14:paraId="0E48F96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5.理解酒精所致精神障碍、阿片类物质所致精神障碍、苯丙胺类物质所致精神障碍、氯胺酮所致精神障碍、镇静催眠药物和抗焦虑药物所致精神障碍、烟草所致精神障碍、赌博障碍、游戏障碍的临床特</w:t>
            </w:r>
            <w:r>
              <w:rPr>
                <w:rFonts w:hint="eastAsia"/>
                <w:color w:val="000000"/>
                <w:sz w:val="20"/>
                <w:szCs w:val="20"/>
              </w:rPr>
              <w:lastRenderedPageBreak/>
              <w:t>点。</w:t>
            </w:r>
          </w:p>
        </w:tc>
        <w:tc>
          <w:tcPr>
            <w:tcW w:w="1540" w:type="dxa"/>
          </w:tcPr>
          <w:p w14:paraId="2095DEE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lastRenderedPageBreak/>
              <w:t>能正确应用护理程序对各种精神活性物质所致精神障碍的患者进行有效护理和健康教育。</w:t>
            </w:r>
          </w:p>
        </w:tc>
        <w:tc>
          <w:tcPr>
            <w:tcW w:w="1885" w:type="dxa"/>
          </w:tcPr>
          <w:p w14:paraId="3094497D"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43D3FB8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36654FF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酒精所致精神障碍、阿片类物质所致精神障碍、苯丙胺类物质所致精神障碍、氯胺酮所致精神障碍、镇静催眠药物和抗焦虑药物所致精神障碍、烟草所致精神障碍、赌博障碍、游戏障碍的临床特点</w:t>
            </w:r>
          </w:p>
        </w:tc>
      </w:tr>
      <w:tr w:rsidR="00640B06" w14:paraId="3265AD19" w14:textId="77777777">
        <w:trPr>
          <w:trHeight w:val="652"/>
        </w:trPr>
        <w:tc>
          <w:tcPr>
            <w:tcW w:w="520" w:type="dxa"/>
            <w:vAlign w:val="center"/>
          </w:tcPr>
          <w:p w14:paraId="385B4BB7" w14:textId="77777777" w:rsidR="00640B06" w:rsidRDefault="00000000">
            <w:pPr>
              <w:snapToGrid w:val="0"/>
              <w:spacing w:line="288" w:lineRule="auto"/>
              <w:jc w:val="center"/>
              <w:rPr>
                <w:rFonts w:hint="eastAsia"/>
                <w:color w:val="000000"/>
                <w:sz w:val="20"/>
                <w:szCs w:val="20"/>
              </w:rPr>
            </w:pPr>
            <w:r>
              <w:rPr>
                <w:color w:val="000000"/>
                <w:sz w:val="20"/>
                <w:szCs w:val="20"/>
              </w:rPr>
              <w:t>7</w:t>
            </w:r>
          </w:p>
        </w:tc>
        <w:tc>
          <w:tcPr>
            <w:tcW w:w="1212" w:type="dxa"/>
          </w:tcPr>
          <w:p w14:paraId="21748FA9"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精神分裂症患者的护理</w:t>
            </w:r>
          </w:p>
        </w:tc>
        <w:tc>
          <w:tcPr>
            <w:tcW w:w="1977" w:type="dxa"/>
          </w:tcPr>
          <w:p w14:paraId="0FB81A9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1.知道精神分裂症的基本概念、治疗原则。</w:t>
            </w:r>
          </w:p>
          <w:p w14:paraId="24E1D92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2.理解不同类型精神分裂症的主要临床表现。</w:t>
            </w:r>
          </w:p>
          <w:p w14:paraId="0755223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3.理解精神分裂症的主要病因。</w:t>
            </w:r>
          </w:p>
        </w:tc>
        <w:tc>
          <w:tcPr>
            <w:tcW w:w="1540" w:type="dxa"/>
          </w:tcPr>
          <w:p w14:paraId="680D3D9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能评估患者的整体情况，对患者在</w:t>
            </w:r>
            <w:proofErr w:type="gramStart"/>
            <w:r>
              <w:rPr>
                <w:rFonts w:hint="eastAsia"/>
                <w:color w:val="000000"/>
                <w:sz w:val="20"/>
                <w:szCs w:val="20"/>
              </w:rPr>
              <w:t>受症状</w:t>
            </w:r>
            <w:proofErr w:type="gramEnd"/>
            <w:r>
              <w:rPr>
                <w:rFonts w:hint="eastAsia"/>
                <w:color w:val="000000"/>
                <w:sz w:val="20"/>
                <w:szCs w:val="20"/>
              </w:rPr>
              <w:t>支配的情况下可能出现的危险行为可以做出一定的预见。</w:t>
            </w:r>
          </w:p>
        </w:tc>
        <w:tc>
          <w:tcPr>
            <w:tcW w:w="1885" w:type="dxa"/>
          </w:tcPr>
          <w:p w14:paraId="5EFFAB0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1150429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4F16A28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不同类型精神分裂症的主要临床表现</w:t>
            </w:r>
          </w:p>
        </w:tc>
      </w:tr>
      <w:tr w:rsidR="00640B06" w14:paraId="658C88A7" w14:textId="77777777">
        <w:trPr>
          <w:trHeight w:val="2829"/>
        </w:trPr>
        <w:tc>
          <w:tcPr>
            <w:tcW w:w="520" w:type="dxa"/>
            <w:vAlign w:val="center"/>
          </w:tcPr>
          <w:p w14:paraId="01AE5753" w14:textId="77777777" w:rsidR="00640B06" w:rsidRDefault="00000000">
            <w:pPr>
              <w:snapToGrid w:val="0"/>
              <w:spacing w:line="288" w:lineRule="auto"/>
              <w:jc w:val="center"/>
              <w:rPr>
                <w:rFonts w:hint="eastAsia"/>
                <w:color w:val="000000"/>
                <w:sz w:val="20"/>
                <w:szCs w:val="20"/>
              </w:rPr>
            </w:pPr>
            <w:r>
              <w:rPr>
                <w:color w:val="000000"/>
                <w:sz w:val="20"/>
                <w:szCs w:val="20"/>
              </w:rPr>
              <w:t>8</w:t>
            </w:r>
          </w:p>
        </w:tc>
        <w:tc>
          <w:tcPr>
            <w:tcW w:w="1212" w:type="dxa"/>
          </w:tcPr>
          <w:p w14:paraId="1858CA52"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抑郁障碍、双相障碍患者的护理</w:t>
            </w:r>
          </w:p>
        </w:tc>
        <w:tc>
          <w:tcPr>
            <w:tcW w:w="1977" w:type="dxa"/>
          </w:tcPr>
          <w:p w14:paraId="215663FD"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1.知道抑郁障碍、双相障碍的基本概念和分类。</w:t>
            </w:r>
          </w:p>
          <w:p w14:paraId="0A46B43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2.知道抑郁发作和躁狂发作的临床特点。</w:t>
            </w:r>
          </w:p>
          <w:p w14:paraId="557D14A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3.理解抑郁障碍、双相障碍的诊断要点与防治原则。</w:t>
            </w:r>
          </w:p>
          <w:p w14:paraId="3A8EF123"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4.理解抑郁障碍、双相障碍的主要病因与发病机制。</w:t>
            </w:r>
          </w:p>
        </w:tc>
        <w:tc>
          <w:tcPr>
            <w:tcW w:w="1540" w:type="dxa"/>
          </w:tcPr>
          <w:p w14:paraId="18C59FB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能结合临床病例，正确运用护理程序，对抑郁障碍、双相障碍患者进行有效护理和健康教育。</w:t>
            </w:r>
          </w:p>
        </w:tc>
        <w:tc>
          <w:tcPr>
            <w:tcW w:w="1885" w:type="dxa"/>
          </w:tcPr>
          <w:p w14:paraId="708CD45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65BB1BE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5629F7A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1.抑郁发作和躁狂发作的临床特点</w:t>
            </w:r>
          </w:p>
          <w:p w14:paraId="230DDAB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2.抑郁障碍、双相障碍的诊断要点与防治原则</w:t>
            </w:r>
          </w:p>
        </w:tc>
      </w:tr>
      <w:tr w:rsidR="00640B06" w14:paraId="0B92A7A5" w14:textId="77777777">
        <w:trPr>
          <w:trHeight w:val="2829"/>
        </w:trPr>
        <w:tc>
          <w:tcPr>
            <w:tcW w:w="520" w:type="dxa"/>
            <w:vAlign w:val="center"/>
          </w:tcPr>
          <w:p w14:paraId="5B635744" w14:textId="77777777" w:rsidR="00640B06" w:rsidRDefault="00000000">
            <w:pPr>
              <w:snapToGrid w:val="0"/>
              <w:spacing w:line="288" w:lineRule="auto"/>
              <w:jc w:val="center"/>
              <w:rPr>
                <w:rFonts w:hint="eastAsia"/>
                <w:color w:val="000000"/>
                <w:sz w:val="20"/>
                <w:szCs w:val="20"/>
              </w:rPr>
            </w:pPr>
            <w:r>
              <w:rPr>
                <w:color w:val="000000"/>
                <w:sz w:val="20"/>
                <w:szCs w:val="20"/>
              </w:rPr>
              <w:lastRenderedPageBreak/>
              <w:t>9</w:t>
            </w:r>
          </w:p>
        </w:tc>
        <w:tc>
          <w:tcPr>
            <w:tcW w:w="1212" w:type="dxa"/>
          </w:tcPr>
          <w:p w14:paraId="0D17BB6D"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神经发育障碍患者的护理</w:t>
            </w:r>
          </w:p>
        </w:tc>
        <w:tc>
          <w:tcPr>
            <w:tcW w:w="1977" w:type="dxa"/>
          </w:tcPr>
          <w:p w14:paraId="627DF16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1.知道精神发育迟滞的等级和临床表现。</w:t>
            </w:r>
          </w:p>
          <w:p w14:paraId="14A2EE1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2.知道孤独症的概念和临床表现。</w:t>
            </w:r>
          </w:p>
          <w:p w14:paraId="49948A8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3.理解注意缺陷与多动障碍的临床表现。</w:t>
            </w:r>
          </w:p>
          <w:p w14:paraId="629309E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4.理解儿童少年期情绪障碍的临床表现。</w:t>
            </w:r>
          </w:p>
        </w:tc>
        <w:tc>
          <w:tcPr>
            <w:tcW w:w="1540" w:type="dxa"/>
          </w:tcPr>
          <w:p w14:paraId="3DF09B5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能应用护理程序为儿童孤独症、注意缺陷与多动障碍患儿提供个体化的护理。</w:t>
            </w:r>
          </w:p>
        </w:tc>
        <w:tc>
          <w:tcPr>
            <w:tcW w:w="1885" w:type="dxa"/>
          </w:tcPr>
          <w:p w14:paraId="52854FEC"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5F57E45A"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49E045C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1.孤独症的临床表现</w:t>
            </w:r>
          </w:p>
          <w:p w14:paraId="3BE2EC5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2.注意缺陷与多动障碍的临床表现</w:t>
            </w:r>
          </w:p>
        </w:tc>
      </w:tr>
      <w:tr w:rsidR="00640B06" w14:paraId="39BDA78B" w14:textId="77777777">
        <w:trPr>
          <w:trHeight w:val="2829"/>
        </w:trPr>
        <w:tc>
          <w:tcPr>
            <w:tcW w:w="520" w:type="dxa"/>
            <w:vAlign w:val="center"/>
          </w:tcPr>
          <w:p w14:paraId="14362216" w14:textId="77777777" w:rsidR="00640B06" w:rsidRDefault="00000000">
            <w:pPr>
              <w:snapToGrid w:val="0"/>
              <w:spacing w:line="288" w:lineRule="auto"/>
              <w:jc w:val="center"/>
              <w:rPr>
                <w:rFonts w:hint="eastAsia"/>
                <w:color w:val="000000"/>
                <w:sz w:val="20"/>
                <w:szCs w:val="20"/>
              </w:rPr>
            </w:pPr>
            <w:r>
              <w:rPr>
                <w:color w:val="000000"/>
                <w:sz w:val="20"/>
                <w:szCs w:val="20"/>
              </w:rPr>
              <w:t>10</w:t>
            </w:r>
          </w:p>
        </w:tc>
        <w:tc>
          <w:tcPr>
            <w:tcW w:w="1212" w:type="dxa"/>
          </w:tcPr>
          <w:p w14:paraId="7BC661DB"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心理因素相关生理障碍、人格障碍患者的护理</w:t>
            </w:r>
          </w:p>
        </w:tc>
        <w:tc>
          <w:tcPr>
            <w:tcW w:w="1977" w:type="dxa"/>
          </w:tcPr>
          <w:p w14:paraId="04A513C9"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1.知道进食障碍、神经性厌食症、神经性贪食症、失眠症、人格障的定义。</w:t>
            </w:r>
          </w:p>
          <w:p w14:paraId="4BF4B7F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2.知道进食障碍和睡眠障碍常见类型的临床表现。</w:t>
            </w:r>
          </w:p>
          <w:p w14:paraId="0643916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3.知道进食障碍和睡眠障碍的治疗、预后和护理措施。</w:t>
            </w:r>
          </w:p>
          <w:p w14:paraId="692DAEC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4.理解神经性厌食症与神经性贪食症，用实例说明进食障碍的特点。</w:t>
            </w:r>
          </w:p>
          <w:p w14:paraId="1896CF0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5.理解几个睡眠障碍的概念，说明它们之间的异同点。</w:t>
            </w:r>
          </w:p>
          <w:p w14:paraId="6C91050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6.人格障碍的临床表现</w:t>
            </w:r>
          </w:p>
        </w:tc>
        <w:tc>
          <w:tcPr>
            <w:tcW w:w="1540" w:type="dxa"/>
          </w:tcPr>
          <w:p w14:paraId="1279B97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能查阅资料，根据病例中患者的症状和特点，提出有针对性的护理措施。</w:t>
            </w:r>
          </w:p>
        </w:tc>
        <w:tc>
          <w:tcPr>
            <w:tcW w:w="1885" w:type="dxa"/>
          </w:tcPr>
          <w:p w14:paraId="62CC52B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1.尊重、关心和体谅患者。</w:t>
            </w:r>
          </w:p>
          <w:p w14:paraId="538DD31A"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02E8752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1.神经性厌食症与神经性贪食症的特点</w:t>
            </w:r>
          </w:p>
          <w:p w14:paraId="2AE1F69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2.几个睡眠障碍之间的异同点</w:t>
            </w:r>
          </w:p>
        </w:tc>
      </w:tr>
      <w:tr w:rsidR="00640B06" w14:paraId="6F169175" w14:textId="77777777">
        <w:trPr>
          <w:trHeight w:val="3170"/>
        </w:trPr>
        <w:tc>
          <w:tcPr>
            <w:tcW w:w="520" w:type="dxa"/>
            <w:vAlign w:val="center"/>
          </w:tcPr>
          <w:p w14:paraId="3BD1622D"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11</w:t>
            </w:r>
          </w:p>
        </w:tc>
        <w:tc>
          <w:tcPr>
            <w:tcW w:w="1212" w:type="dxa"/>
          </w:tcPr>
          <w:p w14:paraId="6AB03AA7" w14:textId="77777777" w:rsidR="00640B06" w:rsidRDefault="00000000">
            <w:pPr>
              <w:snapToGrid w:val="0"/>
              <w:spacing w:line="288" w:lineRule="auto"/>
              <w:jc w:val="center"/>
              <w:rPr>
                <w:rFonts w:hint="eastAsia"/>
                <w:color w:val="000000"/>
                <w:sz w:val="20"/>
                <w:szCs w:val="20"/>
              </w:rPr>
            </w:pPr>
            <w:r>
              <w:rPr>
                <w:rFonts w:hint="eastAsia"/>
                <w:color w:val="000000"/>
                <w:sz w:val="20"/>
                <w:szCs w:val="20"/>
              </w:rPr>
              <w:t>躯体治疗观察与护理、心理治疗及其在护理中的应用</w:t>
            </w:r>
          </w:p>
        </w:tc>
        <w:tc>
          <w:tcPr>
            <w:tcW w:w="1977" w:type="dxa"/>
          </w:tcPr>
          <w:p w14:paraId="05C6FE80"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1.知道精神药物的分类、作用及常见不良反应。</w:t>
            </w:r>
          </w:p>
          <w:p w14:paraId="3E1E2235"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2.知道精神药物治疗的护理措施。</w:t>
            </w:r>
          </w:p>
          <w:p w14:paraId="25131D7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3.知道改良电抽搐治疗的适应证与禁忌证、治疗前后护理。</w:t>
            </w:r>
          </w:p>
          <w:p w14:paraId="695DA89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4.理解第一代抗精神病药与第二代抗精神病药之间的异同点。</w:t>
            </w:r>
          </w:p>
          <w:p w14:paraId="491933DF"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lastRenderedPageBreak/>
              <w:t>5.理解各类精神药物临床应用的一般原则。</w:t>
            </w:r>
          </w:p>
          <w:p w14:paraId="66E7C062"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6.心理治疗的定义、原则、治疗方法、危机干预。</w:t>
            </w:r>
          </w:p>
        </w:tc>
        <w:tc>
          <w:tcPr>
            <w:tcW w:w="1540" w:type="dxa"/>
          </w:tcPr>
          <w:p w14:paraId="63CC6FA7"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lastRenderedPageBreak/>
              <w:t>1.能应用护理程序为精神障碍患者提供精神药物治疗的护理。</w:t>
            </w:r>
          </w:p>
          <w:p w14:paraId="34E443C4"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2.能运用护理程序为患者提供改良电抽搐术前、术中、术后护理</w:t>
            </w:r>
          </w:p>
          <w:p w14:paraId="340897D6"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3.运用心理治疗的方法为精神</w:t>
            </w:r>
            <w:proofErr w:type="gramStart"/>
            <w:r>
              <w:rPr>
                <w:rFonts w:hint="eastAsia"/>
                <w:color w:val="000000"/>
                <w:sz w:val="20"/>
                <w:szCs w:val="20"/>
              </w:rPr>
              <w:t>科患者</w:t>
            </w:r>
            <w:proofErr w:type="gramEnd"/>
            <w:r>
              <w:rPr>
                <w:rFonts w:hint="eastAsia"/>
                <w:color w:val="000000"/>
                <w:sz w:val="20"/>
                <w:szCs w:val="20"/>
              </w:rPr>
              <w:t>提供</w:t>
            </w:r>
            <w:r>
              <w:rPr>
                <w:rFonts w:hint="eastAsia"/>
                <w:color w:val="000000"/>
                <w:sz w:val="20"/>
                <w:szCs w:val="20"/>
              </w:rPr>
              <w:lastRenderedPageBreak/>
              <w:t>护理</w:t>
            </w:r>
          </w:p>
        </w:tc>
        <w:tc>
          <w:tcPr>
            <w:tcW w:w="1885" w:type="dxa"/>
          </w:tcPr>
          <w:p w14:paraId="48B5BA3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lastRenderedPageBreak/>
              <w:t>1.尊重、关心和体谅患者。</w:t>
            </w:r>
          </w:p>
          <w:p w14:paraId="7EB5C923"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2.具有严谨求实的工作作风和对患者高度负责的工作态度。</w:t>
            </w:r>
          </w:p>
        </w:tc>
        <w:tc>
          <w:tcPr>
            <w:tcW w:w="1543" w:type="dxa"/>
          </w:tcPr>
          <w:p w14:paraId="1EF238E8"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1.精神药物常见不良反应</w:t>
            </w:r>
          </w:p>
          <w:p w14:paraId="4D7DD30E" w14:textId="77777777" w:rsidR="00640B06" w:rsidRDefault="00000000">
            <w:pPr>
              <w:snapToGrid w:val="0"/>
              <w:spacing w:line="288" w:lineRule="auto"/>
              <w:jc w:val="left"/>
              <w:rPr>
                <w:rFonts w:hint="eastAsia"/>
                <w:color w:val="000000"/>
                <w:sz w:val="20"/>
                <w:szCs w:val="20"/>
              </w:rPr>
            </w:pPr>
            <w:r>
              <w:rPr>
                <w:rFonts w:hint="eastAsia"/>
                <w:color w:val="000000"/>
                <w:sz w:val="20"/>
                <w:szCs w:val="20"/>
              </w:rPr>
              <w:t>2.第一代抗精神病药与第二代抗精神病药之间的异同点</w:t>
            </w:r>
          </w:p>
        </w:tc>
      </w:tr>
    </w:tbl>
    <w:p w14:paraId="4FD71962" w14:textId="77777777" w:rsidR="00640B06" w:rsidRDefault="00640B06">
      <w:pPr>
        <w:pStyle w:val="DG2"/>
        <w:spacing w:before="81" w:after="163"/>
      </w:pPr>
    </w:p>
    <w:p w14:paraId="09F5A364" w14:textId="77777777" w:rsidR="00640B06" w:rsidRDefault="00000000">
      <w:pPr>
        <w:pStyle w:val="DG2"/>
        <w:spacing w:before="81" w:after="163"/>
      </w:pPr>
      <w:r>
        <w:rPr>
          <w:rFonts w:hint="eastAsia"/>
        </w:rPr>
        <w:t>（二）教学单元对课程目标的支撑关系</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89"/>
        <w:gridCol w:w="1049"/>
        <w:gridCol w:w="1049"/>
        <w:gridCol w:w="1049"/>
        <w:gridCol w:w="1048"/>
        <w:gridCol w:w="1048"/>
        <w:gridCol w:w="1049"/>
      </w:tblGrid>
      <w:tr w:rsidR="00640B06" w14:paraId="4B8C7919" w14:textId="77777777">
        <w:trPr>
          <w:trHeight w:val="794"/>
          <w:jc w:val="center"/>
        </w:trPr>
        <w:tc>
          <w:tcPr>
            <w:tcW w:w="1834" w:type="dxa"/>
            <w:tcBorders>
              <w:top w:val="single" w:sz="12" w:space="0" w:color="auto"/>
              <w:left w:val="single" w:sz="12" w:space="0" w:color="auto"/>
              <w:tl2br w:val="single" w:sz="4" w:space="0" w:color="auto"/>
            </w:tcBorders>
          </w:tcPr>
          <w:p w14:paraId="2F89DE30" w14:textId="77777777" w:rsidR="00640B06" w:rsidRDefault="00000000">
            <w:pPr>
              <w:pStyle w:val="DG"/>
              <w:ind w:firstLine="489"/>
              <w:jc w:val="right"/>
              <w:rPr>
                <w:szCs w:val="16"/>
              </w:rPr>
            </w:pPr>
            <w:r>
              <w:rPr>
                <w:rFonts w:hint="eastAsia"/>
                <w:szCs w:val="16"/>
              </w:rPr>
              <w:t>课程目标</w:t>
            </w:r>
          </w:p>
          <w:p w14:paraId="571DAD61" w14:textId="77777777" w:rsidR="00640B06" w:rsidRDefault="00640B06">
            <w:pPr>
              <w:pStyle w:val="DG"/>
              <w:ind w:right="210"/>
              <w:jc w:val="left"/>
              <w:rPr>
                <w:szCs w:val="16"/>
              </w:rPr>
            </w:pPr>
          </w:p>
          <w:p w14:paraId="28914931" w14:textId="77777777" w:rsidR="00640B06" w:rsidRDefault="00000000">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68B1A64E" w14:textId="77777777" w:rsidR="00640B06" w:rsidRDefault="00000000">
            <w:pPr>
              <w:pStyle w:val="DG"/>
              <w:rPr>
                <w:szCs w:val="16"/>
              </w:rPr>
            </w:pPr>
            <w:r>
              <w:rPr>
                <w:szCs w:val="16"/>
              </w:rPr>
              <w:t>1</w:t>
            </w:r>
          </w:p>
        </w:tc>
        <w:tc>
          <w:tcPr>
            <w:tcW w:w="1074" w:type="dxa"/>
            <w:tcBorders>
              <w:top w:val="single" w:sz="12" w:space="0" w:color="auto"/>
            </w:tcBorders>
            <w:vAlign w:val="center"/>
          </w:tcPr>
          <w:p w14:paraId="0245DF72" w14:textId="77777777" w:rsidR="00640B06" w:rsidRDefault="00000000">
            <w:pPr>
              <w:pStyle w:val="DG"/>
              <w:rPr>
                <w:szCs w:val="16"/>
              </w:rPr>
            </w:pPr>
            <w:r>
              <w:rPr>
                <w:szCs w:val="16"/>
              </w:rPr>
              <w:t>2</w:t>
            </w:r>
          </w:p>
        </w:tc>
        <w:tc>
          <w:tcPr>
            <w:tcW w:w="1074" w:type="dxa"/>
            <w:tcBorders>
              <w:top w:val="single" w:sz="12" w:space="0" w:color="auto"/>
            </w:tcBorders>
            <w:vAlign w:val="center"/>
          </w:tcPr>
          <w:p w14:paraId="4D99DB79" w14:textId="77777777" w:rsidR="00640B06" w:rsidRDefault="00000000">
            <w:pPr>
              <w:pStyle w:val="DG"/>
              <w:rPr>
                <w:szCs w:val="16"/>
              </w:rPr>
            </w:pPr>
            <w:r>
              <w:rPr>
                <w:szCs w:val="16"/>
              </w:rPr>
              <w:t>3</w:t>
            </w:r>
          </w:p>
        </w:tc>
        <w:tc>
          <w:tcPr>
            <w:tcW w:w="1073" w:type="dxa"/>
            <w:tcBorders>
              <w:top w:val="single" w:sz="12" w:space="0" w:color="auto"/>
            </w:tcBorders>
            <w:vAlign w:val="center"/>
          </w:tcPr>
          <w:p w14:paraId="2285A09B" w14:textId="77777777" w:rsidR="00640B06" w:rsidRDefault="00000000">
            <w:pPr>
              <w:pStyle w:val="DG"/>
              <w:rPr>
                <w:szCs w:val="16"/>
              </w:rPr>
            </w:pPr>
            <w:r>
              <w:rPr>
                <w:szCs w:val="16"/>
              </w:rPr>
              <w:t>4</w:t>
            </w:r>
          </w:p>
        </w:tc>
        <w:tc>
          <w:tcPr>
            <w:tcW w:w="1073" w:type="dxa"/>
            <w:tcBorders>
              <w:top w:val="single" w:sz="12" w:space="0" w:color="auto"/>
            </w:tcBorders>
            <w:vAlign w:val="center"/>
          </w:tcPr>
          <w:p w14:paraId="7B6F1726" w14:textId="77777777" w:rsidR="00640B06" w:rsidRDefault="00000000">
            <w:pPr>
              <w:pStyle w:val="DG"/>
              <w:rPr>
                <w:szCs w:val="16"/>
              </w:rPr>
            </w:pPr>
            <w:r>
              <w:rPr>
                <w:szCs w:val="16"/>
              </w:rPr>
              <w:t>5</w:t>
            </w:r>
          </w:p>
        </w:tc>
        <w:tc>
          <w:tcPr>
            <w:tcW w:w="1074" w:type="dxa"/>
            <w:tcBorders>
              <w:top w:val="single" w:sz="12" w:space="0" w:color="auto"/>
              <w:right w:val="single" w:sz="12" w:space="0" w:color="auto"/>
            </w:tcBorders>
            <w:vAlign w:val="center"/>
          </w:tcPr>
          <w:p w14:paraId="6FD7F986" w14:textId="77777777" w:rsidR="00640B06" w:rsidRDefault="00000000">
            <w:pPr>
              <w:pStyle w:val="DG"/>
              <w:rPr>
                <w:szCs w:val="16"/>
              </w:rPr>
            </w:pPr>
            <w:r>
              <w:rPr>
                <w:szCs w:val="16"/>
              </w:rPr>
              <w:t>6</w:t>
            </w:r>
          </w:p>
        </w:tc>
      </w:tr>
      <w:tr w:rsidR="00640B06" w14:paraId="3B632FA8" w14:textId="77777777">
        <w:trPr>
          <w:trHeight w:val="340"/>
          <w:jc w:val="center"/>
        </w:trPr>
        <w:tc>
          <w:tcPr>
            <w:tcW w:w="1834" w:type="dxa"/>
            <w:tcBorders>
              <w:left w:val="single" w:sz="12" w:space="0" w:color="auto"/>
            </w:tcBorders>
          </w:tcPr>
          <w:p w14:paraId="670E91D1"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w:t>
            </w:r>
            <w:r>
              <w:rPr>
                <w:rFonts w:ascii="Times New Roman Regular" w:hAnsi="Times New Roman Regular" w:cs="Times New Roman Regular"/>
                <w:color w:val="000000"/>
                <w:sz w:val="21"/>
                <w:szCs w:val="21"/>
              </w:rPr>
              <w:t>绪论与精神科护理相关的伦理及法律</w:t>
            </w:r>
          </w:p>
        </w:tc>
        <w:tc>
          <w:tcPr>
            <w:tcW w:w="1074" w:type="dxa"/>
            <w:vAlign w:val="center"/>
          </w:tcPr>
          <w:p w14:paraId="34FCE1AF"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w:t>
            </w:r>
          </w:p>
        </w:tc>
        <w:tc>
          <w:tcPr>
            <w:tcW w:w="1074" w:type="dxa"/>
            <w:vAlign w:val="center"/>
          </w:tcPr>
          <w:p w14:paraId="646AB97C" w14:textId="77777777" w:rsidR="00640B06" w:rsidRDefault="00640B06">
            <w:pPr>
              <w:pStyle w:val="DG0"/>
              <w:rPr>
                <w:rFonts w:ascii="Times New Roman Regular" w:hAnsi="Times New Roman Regular" w:cs="Times New Roman Regular"/>
              </w:rPr>
            </w:pPr>
          </w:p>
        </w:tc>
        <w:tc>
          <w:tcPr>
            <w:tcW w:w="1074" w:type="dxa"/>
            <w:vAlign w:val="center"/>
          </w:tcPr>
          <w:p w14:paraId="6D5AABC0" w14:textId="77777777" w:rsidR="00640B06" w:rsidRDefault="00640B06">
            <w:pPr>
              <w:pStyle w:val="DG0"/>
              <w:rPr>
                <w:rFonts w:ascii="Times New Roman Regular" w:hAnsi="Times New Roman Regular" w:cs="Times New Roman Regular"/>
              </w:rPr>
            </w:pPr>
          </w:p>
        </w:tc>
        <w:tc>
          <w:tcPr>
            <w:tcW w:w="1073" w:type="dxa"/>
            <w:vAlign w:val="center"/>
          </w:tcPr>
          <w:p w14:paraId="4A7BDF8F" w14:textId="77777777" w:rsidR="00640B06" w:rsidRDefault="00640B06">
            <w:pPr>
              <w:pStyle w:val="DG0"/>
              <w:rPr>
                <w:rFonts w:ascii="Times New Roman Regular" w:hAnsi="Times New Roman Regular" w:cs="Times New Roman Regular"/>
              </w:rPr>
            </w:pPr>
          </w:p>
        </w:tc>
        <w:tc>
          <w:tcPr>
            <w:tcW w:w="1073" w:type="dxa"/>
            <w:vAlign w:val="center"/>
          </w:tcPr>
          <w:p w14:paraId="0D3C3FB4"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5B648C32" w14:textId="77777777" w:rsidR="00640B06" w:rsidRDefault="00640B06">
            <w:pPr>
              <w:pStyle w:val="DG0"/>
              <w:rPr>
                <w:rFonts w:ascii="Times New Roman Regular" w:hAnsi="Times New Roman Regular" w:cs="Times New Roman Regular"/>
              </w:rPr>
            </w:pPr>
          </w:p>
        </w:tc>
      </w:tr>
      <w:tr w:rsidR="00640B06" w14:paraId="299C40C8" w14:textId="77777777">
        <w:trPr>
          <w:trHeight w:val="340"/>
          <w:jc w:val="center"/>
        </w:trPr>
        <w:tc>
          <w:tcPr>
            <w:tcW w:w="1834" w:type="dxa"/>
            <w:tcBorders>
              <w:left w:val="single" w:sz="12" w:space="0" w:color="auto"/>
            </w:tcBorders>
          </w:tcPr>
          <w:p w14:paraId="67282389"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r>
              <w:rPr>
                <w:rFonts w:ascii="Times New Roman Regular" w:hAnsi="Times New Roman Regular" w:cs="Times New Roman Regular"/>
                <w:color w:val="000000"/>
                <w:sz w:val="21"/>
                <w:szCs w:val="21"/>
              </w:rPr>
              <w:t>精神疾病的基本知识</w:t>
            </w:r>
          </w:p>
        </w:tc>
        <w:tc>
          <w:tcPr>
            <w:tcW w:w="1074" w:type="dxa"/>
            <w:vAlign w:val="center"/>
          </w:tcPr>
          <w:p w14:paraId="09E8210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2946DBDC"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1E6D5F1D"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64E6AD5B"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00956364"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7E1292F2" w14:textId="77777777" w:rsidR="00640B06" w:rsidRDefault="00640B06">
            <w:pPr>
              <w:pStyle w:val="DG0"/>
              <w:rPr>
                <w:rFonts w:ascii="Times New Roman Regular" w:hAnsi="Times New Roman Regular" w:cs="Times New Roman Regular"/>
              </w:rPr>
            </w:pPr>
          </w:p>
        </w:tc>
      </w:tr>
      <w:tr w:rsidR="00640B06" w14:paraId="4B0798A8" w14:textId="77777777">
        <w:trPr>
          <w:trHeight w:val="340"/>
          <w:jc w:val="center"/>
        </w:trPr>
        <w:tc>
          <w:tcPr>
            <w:tcW w:w="1834" w:type="dxa"/>
            <w:tcBorders>
              <w:left w:val="single" w:sz="12" w:space="0" w:color="auto"/>
            </w:tcBorders>
          </w:tcPr>
          <w:p w14:paraId="6A6E0934"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3.</w:t>
            </w:r>
            <w:r>
              <w:rPr>
                <w:rFonts w:ascii="Times New Roman Regular" w:hAnsi="Times New Roman Regular" w:cs="Times New Roman Regular"/>
                <w:color w:val="000000"/>
                <w:sz w:val="21"/>
                <w:szCs w:val="21"/>
              </w:rPr>
              <w:t>神经认知障碍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1A63F3D9"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078E8B2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027CF6F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0F1A2FA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7AA1F02E"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31880A80" w14:textId="77777777" w:rsidR="00640B06" w:rsidRDefault="00640B06">
            <w:pPr>
              <w:pStyle w:val="DG0"/>
              <w:rPr>
                <w:rFonts w:ascii="Times New Roman Regular" w:hAnsi="Times New Roman Regular" w:cs="Times New Roman Regular"/>
              </w:rPr>
            </w:pPr>
          </w:p>
        </w:tc>
      </w:tr>
      <w:tr w:rsidR="00640B06" w14:paraId="4330319D" w14:textId="77777777">
        <w:trPr>
          <w:trHeight w:val="340"/>
          <w:jc w:val="center"/>
        </w:trPr>
        <w:tc>
          <w:tcPr>
            <w:tcW w:w="1834" w:type="dxa"/>
            <w:tcBorders>
              <w:left w:val="single" w:sz="12" w:space="0" w:color="auto"/>
            </w:tcBorders>
          </w:tcPr>
          <w:p w14:paraId="7D783BCB"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r>
              <w:rPr>
                <w:rFonts w:ascii="Times New Roman Regular" w:hAnsi="Times New Roman Regular" w:cs="Times New Roman Regular"/>
                <w:color w:val="000000"/>
                <w:sz w:val="21"/>
                <w:szCs w:val="21"/>
              </w:rPr>
              <w:t>精神科护理技能、</w:t>
            </w:r>
          </w:p>
          <w:p w14:paraId="089AE7FD"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精神障碍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的社区康复及家庭护理</w:t>
            </w:r>
          </w:p>
        </w:tc>
        <w:tc>
          <w:tcPr>
            <w:tcW w:w="1074" w:type="dxa"/>
            <w:vAlign w:val="center"/>
          </w:tcPr>
          <w:p w14:paraId="39C2978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793BB582"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02AF478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19578692"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4DD24CEF"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17DE38A8" w14:textId="77777777" w:rsidR="00640B06" w:rsidRDefault="00640B06">
            <w:pPr>
              <w:pStyle w:val="DG0"/>
              <w:rPr>
                <w:rFonts w:ascii="Times New Roman Regular" w:hAnsi="Times New Roman Regular" w:cs="Times New Roman Regular"/>
              </w:rPr>
            </w:pPr>
          </w:p>
        </w:tc>
      </w:tr>
      <w:tr w:rsidR="00640B06" w14:paraId="02933500" w14:textId="77777777">
        <w:trPr>
          <w:trHeight w:val="340"/>
          <w:jc w:val="center"/>
        </w:trPr>
        <w:tc>
          <w:tcPr>
            <w:tcW w:w="1834" w:type="dxa"/>
            <w:tcBorders>
              <w:left w:val="single" w:sz="12" w:space="0" w:color="auto"/>
            </w:tcBorders>
          </w:tcPr>
          <w:p w14:paraId="2AEC30CC"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5.</w:t>
            </w:r>
            <w:r>
              <w:rPr>
                <w:rFonts w:ascii="Times New Roman Regular" w:hAnsi="Times New Roman Regular" w:cs="Times New Roman Regular"/>
                <w:color w:val="000000"/>
                <w:sz w:val="21"/>
                <w:szCs w:val="21"/>
              </w:rPr>
              <w:t>焦虑与恐惧障碍、强迫相关障碍、应激相关障碍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4218D70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4DFD137C"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00E158E3"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601BB1F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21871EBC"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57B2D49B" w14:textId="77777777" w:rsidR="00640B06" w:rsidRDefault="00640B06">
            <w:pPr>
              <w:pStyle w:val="DG0"/>
              <w:rPr>
                <w:rFonts w:ascii="Times New Roman Regular" w:hAnsi="Times New Roman Regular" w:cs="Times New Roman Regular"/>
              </w:rPr>
            </w:pPr>
          </w:p>
        </w:tc>
      </w:tr>
      <w:tr w:rsidR="00640B06" w14:paraId="21CCE8B6" w14:textId="77777777">
        <w:trPr>
          <w:trHeight w:val="340"/>
          <w:jc w:val="center"/>
        </w:trPr>
        <w:tc>
          <w:tcPr>
            <w:tcW w:w="1834" w:type="dxa"/>
            <w:tcBorders>
              <w:left w:val="single" w:sz="12" w:space="0" w:color="auto"/>
            </w:tcBorders>
          </w:tcPr>
          <w:p w14:paraId="6464E9AF"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6.</w:t>
            </w:r>
            <w:r>
              <w:rPr>
                <w:rFonts w:ascii="Times New Roman Regular" w:hAnsi="Times New Roman Regular" w:cs="Times New Roman Regular"/>
                <w:color w:val="000000"/>
                <w:sz w:val="21"/>
                <w:szCs w:val="21"/>
              </w:rPr>
              <w:t>物质使用与成瘾行为所致精神障碍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0E65D09F"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73011968"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0C38AD1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7554D3AB"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52494D8B"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6130A23D" w14:textId="77777777" w:rsidR="00640B06" w:rsidRDefault="00640B06">
            <w:pPr>
              <w:pStyle w:val="DG0"/>
              <w:rPr>
                <w:rFonts w:ascii="Times New Roman Regular" w:hAnsi="Times New Roman Regular" w:cs="Times New Roman Regular"/>
              </w:rPr>
            </w:pPr>
          </w:p>
        </w:tc>
      </w:tr>
      <w:tr w:rsidR="00640B06" w14:paraId="5DA9297C" w14:textId="77777777">
        <w:trPr>
          <w:trHeight w:val="340"/>
          <w:jc w:val="center"/>
        </w:trPr>
        <w:tc>
          <w:tcPr>
            <w:tcW w:w="1834" w:type="dxa"/>
            <w:tcBorders>
              <w:left w:val="single" w:sz="12" w:space="0" w:color="auto"/>
            </w:tcBorders>
          </w:tcPr>
          <w:p w14:paraId="4D084CD5"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7.</w:t>
            </w:r>
            <w:r>
              <w:rPr>
                <w:rFonts w:ascii="Times New Roman Regular" w:hAnsi="Times New Roman Regular" w:cs="Times New Roman Regular"/>
                <w:color w:val="000000"/>
                <w:sz w:val="21"/>
                <w:szCs w:val="21"/>
              </w:rPr>
              <w:t>精神分裂症</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5278627E"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6F6750D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699441FB"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77B4354A"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576D426E"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159A5B31" w14:textId="77777777" w:rsidR="00640B06" w:rsidRDefault="00640B06">
            <w:pPr>
              <w:pStyle w:val="DG0"/>
              <w:rPr>
                <w:rFonts w:ascii="Times New Roman Regular" w:hAnsi="Times New Roman Regular" w:cs="Times New Roman Regular"/>
              </w:rPr>
            </w:pPr>
          </w:p>
        </w:tc>
      </w:tr>
      <w:tr w:rsidR="00640B06" w14:paraId="7F2FD5EC" w14:textId="77777777">
        <w:trPr>
          <w:trHeight w:val="340"/>
          <w:jc w:val="center"/>
        </w:trPr>
        <w:tc>
          <w:tcPr>
            <w:tcW w:w="1834" w:type="dxa"/>
            <w:tcBorders>
              <w:left w:val="single" w:sz="12" w:space="0" w:color="auto"/>
            </w:tcBorders>
          </w:tcPr>
          <w:p w14:paraId="3DA96D36"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lastRenderedPageBreak/>
              <w:t>8.</w:t>
            </w:r>
            <w:r>
              <w:rPr>
                <w:rFonts w:ascii="Times New Roman Regular" w:hAnsi="Times New Roman Regular" w:cs="Times New Roman Regular"/>
                <w:color w:val="000000"/>
                <w:sz w:val="21"/>
                <w:szCs w:val="21"/>
              </w:rPr>
              <w:t>抑郁障碍、双相障碍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27CF916D"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610AD02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76E01B9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0E8E7ABF"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0B07A89D"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3FDC3D7E" w14:textId="77777777" w:rsidR="00640B06" w:rsidRDefault="00640B06">
            <w:pPr>
              <w:pStyle w:val="DG0"/>
              <w:rPr>
                <w:rFonts w:ascii="Times New Roman Regular" w:hAnsi="Times New Roman Regular" w:cs="Times New Roman Regular"/>
              </w:rPr>
            </w:pPr>
          </w:p>
        </w:tc>
      </w:tr>
      <w:tr w:rsidR="00640B06" w14:paraId="23F8E34D" w14:textId="77777777">
        <w:trPr>
          <w:trHeight w:val="340"/>
          <w:jc w:val="center"/>
        </w:trPr>
        <w:tc>
          <w:tcPr>
            <w:tcW w:w="1834" w:type="dxa"/>
            <w:tcBorders>
              <w:left w:val="single" w:sz="12" w:space="0" w:color="auto"/>
            </w:tcBorders>
          </w:tcPr>
          <w:p w14:paraId="692EC60D"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9.</w:t>
            </w:r>
            <w:r>
              <w:rPr>
                <w:rFonts w:ascii="Times New Roman Regular" w:hAnsi="Times New Roman Regular" w:cs="Times New Roman Regular"/>
                <w:color w:val="000000"/>
                <w:sz w:val="21"/>
                <w:szCs w:val="21"/>
              </w:rPr>
              <w:t>神经发育障碍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4270E2B9"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7FB6B2AA"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1EF10D56"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20994D2C"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34325BEA"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0AFCEC10" w14:textId="77777777" w:rsidR="00640B06" w:rsidRDefault="00640B06">
            <w:pPr>
              <w:pStyle w:val="DG0"/>
              <w:rPr>
                <w:rFonts w:ascii="Times New Roman Regular" w:hAnsi="Times New Roman Regular" w:cs="Times New Roman Regular"/>
              </w:rPr>
            </w:pPr>
          </w:p>
        </w:tc>
      </w:tr>
      <w:tr w:rsidR="00640B06" w14:paraId="70B60B86" w14:textId="77777777">
        <w:trPr>
          <w:trHeight w:val="340"/>
          <w:jc w:val="center"/>
        </w:trPr>
        <w:tc>
          <w:tcPr>
            <w:tcW w:w="1834" w:type="dxa"/>
            <w:tcBorders>
              <w:left w:val="single" w:sz="12" w:space="0" w:color="auto"/>
            </w:tcBorders>
          </w:tcPr>
          <w:p w14:paraId="1E34D160"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10.</w:t>
            </w:r>
            <w:r>
              <w:rPr>
                <w:rFonts w:ascii="Times New Roman Regular" w:hAnsi="Times New Roman Regular" w:cs="Times New Roman Regular"/>
                <w:color w:val="000000"/>
                <w:sz w:val="21"/>
                <w:szCs w:val="21"/>
              </w:rPr>
              <w:t>心理因素相关生理障碍、人格障碍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1074" w:type="dxa"/>
            <w:vAlign w:val="center"/>
          </w:tcPr>
          <w:p w14:paraId="6B50FF87"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1D67CBF7"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vAlign w:val="center"/>
          </w:tcPr>
          <w:p w14:paraId="32088831"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0C5D81E4"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3" w:type="dxa"/>
            <w:vAlign w:val="center"/>
          </w:tcPr>
          <w:p w14:paraId="7A4CC33E" w14:textId="77777777" w:rsidR="00640B06" w:rsidRDefault="00640B06">
            <w:pPr>
              <w:pStyle w:val="DG0"/>
              <w:rPr>
                <w:rFonts w:ascii="Times New Roman Regular" w:hAnsi="Times New Roman Regular" w:cs="Times New Roman Regular"/>
              </w:rPr>
            </w:pPr>
          </w:p>
        </w:tc>
        <w:tc>
          <w:tcPr>
            <w:tcW w:w="1074" w:type="dxa"/>
            <w:tcBorders>
              <w:right w:val="single" w:sz="12" w:space="0" w:color="auto"/>
            </w:tcBorders>
            <w:vAlign w:val="center"/>
          </w:tcPr>
          <w:p w14:paraId="6DEB234C" w14:textId="77777777" w:rsidR="00640B06" w:rsidRDefault="00640B06">
            <w:pPr>
              <w:pStyle w:val="DG0"/>
              <w:rPr>
                <w:rFonts w:ascii="Times New Roman Regular" w:hAnsi="Times New Roman Regular" w:cs="Times New Roman Regular"/>
              </w:rPr>
            </w:pPr>
          </w:p>
        </w:tc>
      </w:tr>
      <w:tr w:rsidR="00640B06" w14:paraId="662C6E7F" w14:textId="77777777">
        <w:trPr>
          <w:trHeight w:val="340"/>
          <w:jc w:val="center"/>
        </w:trPr>
        <w:tc>
          <w:tcPr>
            <w:tcW w:w="1834" w:type="dxa"/>
            <w:tcBorders>
              <w:left w:val="single" w:sz="12" w:space="0" w:color="auto"/>
              <w:bottom w:val="single" w:sz="12" w:space="0" w:color="auto"/>
            </w:tcBorders>
          </w:tcPr>
          <w:p w14:paraId="12E509B2"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11.</w:t>
            </w:r>
            <w:r>
              <w:rPr>
                <w:rFonts w:ascii="Times New Roman Regular" w:hAnsi="Times New Roman Regular" w:cs="Times New Roman Regular"/>
                <w:color w:val="000000"/>
                <w:sz w:val="21"/>
                <w:szCs w:val="21"/>
              </w:rPr>
              <w:t>躯体治疗观察与护理、心理治疗及其在护理中的应用</w:t>
            </w:r>
          </w:p>
        </w:tc>
        <w:tc>
          <w:tcPr>
            <w:tcW w:w="1074" w:type="dxa"/>
            <w:tcBorders>
              <w:bottom w:val="single" w:sz="12" w:space="0" w:color="auto"/>
            </w:tcBorders>
            <w:vAlign w:val="center"/>
          </w:tcPr>
          <w:p w14:paraId="77B1A86F"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w:t>
            </w:r>
          </w:p>
        </w:tc>
        <w:tc>
          <w:tcPr>
            <w:tcW w:w="1074" w:type="dxa"/>
            <w:tcBorders>
              <w:bottom w:val="single" w:sz="12" w:space="0" w:color="auto"/>
            </w:tcBorders>
            <w:vAlign w:val="center"/>
          </w:tcPr>
          <w:p w14:paraId="7597A20F" w14:textId="77777777" w:rsidR="00640B06" w:rsidRDefault="00640B06">
            <w:pPr>
              <w:pStyle w:val="DG0"/>
              <w:rPr>
                <w:rFonts w:ascii="Times New Roman Regular" w:hAnsi="Times New Roman Regular" w:cs="Times New Roman Regular"/>
              </w:rPr>
            </w:pPr>
          </w:p>
        </w:tc>
        <w:tc>
          <w:tcPr>
            <w:tcW w:w="1074" w:type="dxa"/>
            <w:tcBorders>
              <w:bottom w:val="single" w:sz="12" w:space="0" w:color="auto"/>
            </w:tcBorders>
            <w:vAlign w:val="center"/>
          </w:tcPr>
          <w:p w14:paraId="5530FD7A" w14:textId="77777777" w:rsidR="00640B06" w:rsidRDefault="00640B06">
            <w:pPr>
              <w:pStyle w:val="DG0"/>
              <w:rPr>
                <w:rFonts w:ascii="Times New Roman Regular" w:hAnsi="Times New Roman Regular" w:cs="Times New Roman Regular"/>
              </w:rPr>
            </w:pPr>
          </w:p>
        </w:tc>
        <w:tc>
          <w:tcPr>
            <w:tcW w:w="1073" w:type="dxa"/>
            <w:tcBorders>
              <w:bottom w:val="single" w:sz="12" w:space="0" w:color="auto"/>
            </w:tcBorders>
            <w:vAlign w:val="center"/>
          </w:tcPr>
          <w:p w14:paraId="53791E0A"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w:t>
            </w:r>
          </w:p>
        </w:tc>
        <w:tc>
          <w:tcPr>
            <w:tcW w:w="1073" w:type="dxa"/>
            <w:tcBorders>
              <w:bottom w:val="single" w:sz="12" w:space="0" w:color="auto"/>
            </w:tcBorders>
            <w:vAlign w:val="center"/>
          </w:tcPr>
          <w:p w14:paraId="688254F9"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w:t>
            </w:r>
          </w:p>
        </w:tc>
        <w:tc>
          <w:tcPr>
            <w:tcW w:w="1074" w:type="dxa"/>
            <w:tcBorders>
              <w:bottom w:val="single" w:sz="12" w:space="0" w:color="auto"/>
              <w:right w:val="single" w:sz="12" w:space="0" w:color="auto"/>
            </w:tcBorders>
            <w:vAlign w:val="center"/>
          </w:tcPr>
          <w:p w14:paraId="6B02D183"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w:t>
            </w:r>
          </w:p>
        </w:tc>
      </w:tr>
    </w:tbl>
    <w:p w14:paraId="5197EB28" w14:textId="77777777" w:rsidR="00640B06" w:rsidRDefault="00000000">
      <w:pPr>
        <w:pStyle w:val="DG2"/>
        <w:spacing w:beforeLines="100" w:before="326" w:after="163"/>
      </w:pPr>
      <w:r>
        <w:rPr>
          <w:rFonts w:hint="eastAsia"/>
        </w:rPr>
        <w:t>（三）课程教学方法与学时分配</w:t>
      </w:r>
    </w:p>
    <w:tbl>
      <w:tblPr>
        <w:tblStyle w:val="aa"/>
        <w:tblW w:w="4882" w:type="pct"/>
        <w:jc w:val="center"/>
        <w:tblCellMar>
          <w:left w:w="85" w:type="dxa"/>
          <w:right w:w="85" w:type="dxa"/>
        </w:tblCellMar>
        <w:tblLook w:val="04A0" w:firstRow="1" w:lastRow="0" w:firstColumn="1" w:lastColumn="0" w:noHBand="0" w:noVBand="1"/>
      </w:tblPr>
      <w:tblGrid>
        <w:gridCol w:w="1784"/>
        <w:gridCol w:w="2617"/>
        <w:gridCol w:w="1651"/>
        <w:gridCol w:w="697"/>
        <w:gridCol w:w="643"/>
        <w:gridCol w:w="689"/>
      </w:tblGrid>
      <w:tr w:rsidR="00640B06" w14:paraId="15B96780" w14:textId="77777777">
        <w:trPr>
          <w:trHeight w:val="340"/>
          <w:jc w:val="center"/>
        </w:trPr>
        <w:tc>
          <w:tcPr>
            <w:tcW w:w="1828" w:type="dxa"/>
            <w:vMerge w:val="restart"/>
            <w:tcBorders>
              <w:top w:val="single" w:sz="12" w:space="0" w:color="auto"/>
              <w:left w:val="single" w:sz="12" w:space="0" w:color="auto"/>
            </w:tcBorders>
            <w:vAlign w:val="center"/>
          </w:tcPr>
          <w:p w14:paraId="4C254262" w14:textId="77777777" w:rsidR="00640B06" w:rsidRDefault="00000000">
            <w:pPr>
              <w:snapToGrid w:val="0"/>
              <w:jc w:val="center"/>
              <w:rPr>
                <w:rFonts w:ascii="黑体" w:eastAsia="黑体" w:hAnsi="黑体" w:cs="黑体" w:hint="eastAsia"/>
                <w:bCs/>
                <w:sz w:val="21"/>
                <w:szCs w:val="21"/>
              </w:rPr>
            </w:pPr>
            <w:r>
              <w:rPr>
                <w:rFonts w:ascii="黑体" w:eastAsia="黑体" w:hAnsi="黑体" w:cs="黑体" w:hint="eastAsia"/>
                <w:bCs/>
                <w:sz w:val="21"/>
                <w:szCs w:val="21"/>
              </w:rPr>
              <w:t>教学单元</w:t>
            </w:r>
          </w:p>
        </w:tc>
        <w:tc>
          <w:tcPr>
            <w:tcW w:w="2690" w:type="dxa"/>
            <w:vMerge w:val="restart"/>
            <w:tcBorders>
              <w:top w:val="single" w:sz="12" w:space="0" w:color="auto"/>
            </w:tcBorders>
            <w:vAlign w:val="center"/>
          </w:tcPr>
          <w:p w14:paraId="4C70962C" w14:textId="77777777" w:rsidR="00640B06" w:rsidRDefault="00000000">
            <w:pPr>
              <w:pStyle w:val="DG"/>
              <w:rPr>
                <w:rFonts w:ascii="黑体" w:hAnsi="黑体" w:cs="黑体" w:hint="eastAsia"/>
                <w:szCs w:val="21"/>
              </w:rPr>
            </w:pPr>
            <w:r>
              <w:rPr>
                <w:rFonts w:ascii="黑体" w:hAnsi="黑体" w:cs="黑体" w:hint="eastAsia"/>
                <w:szCs w:val="21"/>
              </w:rPr>
              <w:t>教与</w:t>
            </w:r>
            <w:proofErr w:type="gramStart"/>
            <w:r>
              <w:rPr>
                <w:rFonts w:ascii="黑体" w:hAnsi="黑体" w:cs="黑体" w:hint="eastAsia"/>
                <w:szCs w:val="21"/>
              </w:rPr>
              <w:t>学方式</w:t>
            </w:r>
            <w:proofErr w:type="gramEnd"/>
          </w:p>
        </w:tc>
        <w:tc>
          <w:tcPr>
            <w:tcW w:w="1697" w:type="dxa"/>
            <w:vMerge w:val="restart"/>
            <w:tcBorders>
              <w:top w:val="single" w:sz="12" w:space="0" w:color="auto"/>
            </w:tcBorders>
            <w:vAlign w:val="center"/>
          </w:tcPr>
          <w:p w14:paraId="163DF765" w14:textId="77777777" w:rsidR="00640B06" w:rsidRDefault="00000000">
            <w:pPr>
              <w:pStyle w:val="DG"/>
              <w:rPr>
                <w:rFonts w:ascii="黑体" w:hAnsi="黑体" w:cs="黑体" w:hint="eastAsia"/>
                <w:szCs w:val="21"/>
              </w:rPr>
            </w:pPr>
            <w:r>
              <w:rPr>
                <w:rFonts w:ascii="黑体" w:hAnsi="黑体" w:cs="黑体" w:hint="eastAsia"/>
                <w:szCs w:val="21"/>
              </w:rPr>
              <w:t>考核方式</w:t>
            </w:r>
          </w:p>
        </w:tc>
        <w:tc>
          <w:tcPr>
            <w:tcW w:w="2061" w:type="dxa"/>
            <w:gridSpan w:val="3"/>
            <w:tcBorders>
              <w:top w:val="single" w:sz="12" w:space="0" w:color="auto"/>
              <w:right w:val="single" w:sz="12" w:space="0" w:color="auto"/>
            </w:tcBorders>
            <w:vAlign w:val="center"/>
          </w:tcPr>
          <w:p w14:paraId="62489643" w14:textId="77777777" w:rsidR="00640B06" w:rsidRDefault="00000000">
            <w:pPr>
              <w:pStyle w:val="DG"/>
              <w:rPr>
                <w:rFonts w:ascii="黑体" w:hAnsi="黑体" w:cs="黑体" w:hint="eastAsia"/>
                <w:szCs w:val="21"/>
              </w:rPr>
            </w:pPr>
            <w:r>
              <w:rPr>
                <w:rFonts w:ascii="黑体" w:hAnsi="黑体" w:cs="黑体" w:hint="eastAsia"/>
                <w:szCs w:val="21"/>
              </w:rPr>
              <w:t>学时</w:t>
            </w:r>
            <w:r>
              <w:rPr>
                <w:rFonts w:ascii="黑体" w:hAnsi="黑体" w:cs="黑体" w:hint="eastAsia"/>
                <w:bCs w:val="0"/>
                <w:szCs w:val="21"/>
              </w:rPr>
              <w:t>分配</w:t>
            </w:r>
          </w:p>
        </w:tc>
      </w:tr>
      <w:tr w:rsidR="00640B06" w14:paraId="211C72AA" w14:textId="77777777">
        <w:trPr>
          <w:trHeight w:val="340"/>
          <w:jc w:val="center"/>
        </w:trPr>
        <w:tc>
          <w:tcPr>
            <w:tcW w:w="1828" w:type="dxa"/>
            <w:vMerge/>
            <w:tcBorders>
              <w:left w:val="single" w:sz="12" w:space="0" w:color="auto"/>
            </w:tcBorders>
          </w:tcPr>
          <w:p w14:paraId="04C46734" w14:textId="77777777" w:rsidR="00640B06" w:rsidRDefault="00640B06">
            <w:pPr>
              <w:snapToGrid w:val="0"/>
              <w:jc w:val="center"/>
              <w:rPr>
                <w:rFonts w:ascii="黑体" w:eastAsia="黑体" w:hAnsi="黑体" w:cs="黑体" w:hint="eastAsia"/>
                <w:bCs/>
                <w:sz w:val="21"/>
                <w:szCs w:val="21"/>
              </w:rPr>
            </w:pPr>
          </w:p>
        </w:tc>
        <w:tc>
          <w:tcPr>
            <w:tcW w:w="2690" w:type="dxa"/>
            <w:vMerge/>
          </w:tcPr>
          <w:p w14:paraId="7DB7F73A" w14:textId="77777777" w:rsidR="00640B06" w:rsidRDefault="00640B06">
            <w:pPr>
              <w:snapToGrid w:val="0"/>
              <w:jc w:val="center"/>
              <w:rPr>
                <w:rFonts w:ascii="黑体" w:eastAsia="黑体" w:hAnsi="黑体" w:cs="黑体" w:hint="eastAsia"/>
                <w:bCs/>
                <w:sz w:val="21"/>
                <w:szCs w:val="21"/>
              </w:rPr>
            </w:pPr>
          </w:p>
        </w:tc>
        <w:tc>
          <w:tcPr>
            <w:tcW w:w="1697" w:type="dxa"/>
            <w:vMerge/>
          </w:tcPr>
          <w:p w14:paraId="159454E6" w14:textId="77777777" w:rsidR="00640B06" w:rsidRDefault="00640B06">
            <w:pPr>
              <w:snapToGrid w:val="0"/>
              <w:jc w:val="center"/>
              <w:rPr>
                <w:rFonts w:ascii="黑体" w:eastAsia="黑体" w:hAnsi="黑体" w:cs="黑体" w:hint="eastAsia"/>
                <w:bCs/>
                <w:sz w:val="21"/>
                <w:szCs w:val="21"/>
              </w:rPr>
            </w:pPr>
          </w:p>
        </w:tc>
        <w:tc>
          <w:tcPr>
            <w:tcW w:w="708" w:type="dxa"/>
            <w:vAlign w:val="center"/>
          </w:tcPr>
          <w:p w14:paraId="7689B386" w14:textId="77777777" w:rsidR="00640B06" w:rsidRDefault="00000000">
            <w:pPr>
              <w:snapToGrid w:val="0"/>
              <w:jc w:val="center"/>
              <w:rPr>
                <w:rFonts w:ascii="黑体" w:eastAsia="黑体" w:hAnsi="黑体" w:cs="黑体" w:hint="eastAsia"/>
                <w:bCs/>
                <w:sz w:val="21"/>
                <w:szCs w:val="21"/>
              </w:rPr>
            </w:pPr>
            <w:r>
              <w:rPr>
                <w:rFonts w:ascii="黑体" w:eastAsia="黑体" w:hAnsi="黑体" w:cs="黑体" w:hint="eastAsia"/>
                <w:bCs/>
                <w:sz w:val="21"/>
                <w:szCs w:val="21"/>
              </w:rPr>
              <w:t>理论</w:t>
            </w:r>
          </w:p>
        </w:tc>
        <w:tc>
          <w:tcPr>
            <w:tcW w:w="653" w:type="dxa"/>
            <w:vAlign w:val="center"/>
          </w:tcPr>
          <w:p w14:paraId="1BB90FD2" w14:textId="77777777" w:rsidR="00640B06" w:rsidRDefault="00000000">
            <w:pPr>
              <w:snapToGrid w:val="0"/>
              <w:jc w:val="center"/>
              <w:rPr>
                <w:rFonts w:ascii="黑体" w:eastAsia="黑体" w:hAnsi="黑体" w:cs="黑体" w:hint="eastAsia"/>
                <w:bCs/>
                <w:sz w:val="21"/>
                <w:szCs w:val="21"/>
              </w:rPr>
            </w:pPr>
            <w:r>
              <w:rPr>
                <w:rFonts w:ascii="黑体" w:eastAsia="黑体" w:hAnsi="黑体" w:cs="黑体" w:hint="eastAsia"/>
                <w:bCs/>
                <w:sz w:val="21"/>
                <w:szCs w:val="21"/>
              </w:rPr>
              <w:t>实践</w:t>
            </w:r>
          </w:p>
        </w:tc>
        <w:tc>
          <w:tcPr>
            <w:tcW w:w="700" w:type="dxa"/>
            <w:tcBorders>
              <w:right w:val="single" w:sz="12" w:space="0" w:color="auto"/>
            </w:tcBorders>
            <w:vAlign w:val="center"/>
          </w:tcPr>
          <w:p w14:paraId="25A0B3BF" w14:textId="77777777" w:rsidR="00640B06" w:rsidRDefault="00000000">
            <w:pPr>
              <w:snapToGrid w:val="0"/>
              <w:jc w:val="center"/>
              <w:rPr>
                <w:rFonts w:ascii="黑体" w:eastAsia="黑体" w:hAnsi="黑体" w:cs="黑体" w:hint="eastAsia"/>
                <w:bCs/>
                <w:sz w:val="21"/>
                <w:szCs w:val="21"/>
              </w:rPr>
            </w:pPr>
            <w:r>
              <w:rPr>
                <w:rFonts w:ascii="黑体" w:eastAsia="黑体" w:hAnsi="黑体" w:cs="黑体" w:hint="eastAsia"/>
                <w:bCs/>
                <w:sz w:val="21"/>
                <w:szCs w:val="21"/>
              </w:rPr>
              <w:t>小计</w:t>
            </w:r>
          </w:p>
        </w:tc>
      </w:tr>
      <w:tr w:rsidR="00640B06" w14:paraId="2DA3DF7F" w14:textId="77777777">
        <w:trPr>
          <w:trHeight w:val="454"/>
          <w:jc w:val="center"/>
        </w:trPr>
        <w:tc>
          <w:tcPr>
            <w:tcW w:w="1828" w:type="dxa"/>
            <w:tcBorders>
              <w:left w:val="single" w:sz="12" w:space="0" w:color="auto"/>
            </w:tcBorders>
          </w:tcPr>
          <w:p w14:paraId="5B67BA26"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w:t>
            </w:r>
            <w:r>
              <w:rPr>
                <w:rFonts w:ascii="Times New Roman Regular" w:hAnsi="Times New Roman Regular" w:cs="Times New Roman Regular"/>
                <w:color w:val="000000"/>
                <w:sz w:val="21"/>
                <w:szCs w:val="21"/>
              </w:rPr>
              <w:t>绪论与精神科护理相关的伦理及法律</w:t>
            </w:r>
          </w:p>
        </w:tc>
        <w:tc>
          <w:tcPr>
            <w:tcW w:w="2690" w:type="dxa"/>
            <w:vAlign w:val="center"/>
          </w:tcPr>
          <w:p w14:paraId="355D2E34"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14:paraId="52C25808"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14:paraId="04B80E44"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rPr>
              <w:t>纸笔测验</w:t>
            </w:r>
          </w:p>
        </w:tc>
        <w:tc>
          <w:tcPr>
            <w:tcW w:w="708" w:type="dxa"/>
            <w:vAlign w:val="center"/>
          </w:tcPr>
          <w:p w14:paraId="2407F4A3"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6040D1F4"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0</w:t>
            </w:r>
          </w:p>
        </w:tc>
        <w:tc>
          <w:tcPr>
            <w:tcW w:w="700" w:type="dxa"/>
            <w:tcBorders>
              <w:right w:val="single" w:sz="12" w:space="0" w:color="auto"/>
            </w:tcBorders>
            <w:vAlign w:val="center"/>
          </w:tcPr>
          <w:p w14:paraId="31C35515"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r>
      <w:tr w:rsidR="00640B06" w14:paraId="2F62CACE" w14:textId="77777777">
        <w:trPr>
          <w:trHeight w:val="454"/>
          <w:jc w:val="center"/>
        </w:trPr>
        <w:tc>
          <w:tcPr>
            <w:tcW w:w="1828" w:type="dxa"/>
            <w:tcBorders>
              <w:left w:val="single" w:sz="12" w:space="0" w:color="auto"/>
            </w:tcBorders>
          </w:tcPr>
          <w:p w14:paraId="02C1CEF3"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r>
              <w:rPr>
                <w:rFonts w:ascii="Times New Roman Regular" w:hAnsi="Times New Roman Regular" w:cs="Times New Roman Regular"/>
                <w:color w:val="000000"/>
                <w:sz w:val="21"/>
                <w:szCs w:val="21"/>
              </w:rPr>
              <w:t>精神疾病的基本知识</w:t>
            </w:r>
          </w:p>
        </w:tc>
        <w:tc>
          <w:tcPr>
            <w:tcW w:w="2690" w:type="dxa"/>
            <w:vAlign w:val="center"/>
          </w:tcPr>
          <w:p w14:paraId="602D0283"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14:paraId="39C64B50"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14:paraId="0743FFE0"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rPr>
              <w:t>纸笔测验</w:t>
            </w:r>
          </w:p>
        </w:tc>
        <w:tc>
          <w:tcPr>
            <w:tcW w:w="708" w:type="dxa"/>
            <w:vAlign w:val="center"/>
          </w:tcPr>
          <w:p w14:paraId="56BBF69C"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03F0AE65"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700" w:type="dxa"/>
            <w:tcBorders>
              <w:right w:val="single" w:sz="12" w:space="0" w:color="auto"/>
            </w:tcBorders>
            <w:vAlign w:val="center"/>
          </w:tcPr>
          <w:p w14:paraId="435F0580"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p>
        </w:tc>
      </w:tr>
      <w:tr w:rsidR="00640B06" w14:paraId="734FFDFE" w14:textId="77777777">
        <w:trPr>
          <w:trHeight w:val="454"/>
          <w:jc w:val="center"/>
        </w:trPr>
        <w:tc>
          <w:tcPr>
            <w:tcW w:w="1828" w:type="dxa"/>
            <w:tcBorders>
              <w:left w:val="single" w:sz="12" w:space="0" w:color="auto"/>
            </w:tcBorders>
          </w:tcPr>
          <w:p w14:paraId="7C0B095D"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3.</w:t>
            </w:r>
            <w:r>
              <w:rPr>
                <w:rFonts w:ascii="Times New Roman Regular" w:hAnsi="Times New Roman Regular" w:cs="Times New Roman Regular"/>
                <w:color w:val="000000"/>
                <w:sz w:val="21"/>
                <w:szCs w:val="21"/>
              </w:rPr>
              <w:t>神经认知障碍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2690" w:type="dxa"/>
            <w:vAlign w:val="center"/>
          </w:tcPr>
          <w:p w14:paraId="4E732E65"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33C7AB0A"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0DF96A04"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3464C497" w14:textId="77777777" w:rsidR="00640B0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sz w:val="21"/>
                <w:szCs w:val="21"/>
                <w:lang w:eastAsia="zh-Hans"/>
              </w:rPr>
              <w:t>课堂展示</w:t>
            </w:r>
          </w:p>
          <w:p w14:paraId="18D6A3FC" w14:textId="77777777" w:rsidR="00640B06" w:rsidRDefault="00640B06">
            <w:pPr>
              <w:snapToGrid w:val="0"/>
              <w:jc w:val="center"/>
              <w:rPr>
                <w:rFonts w:ascii="Times New Roman Regular" w:hAnsi="Times New Roman Regular" w:cs="Times New Roman Regular"/>
                <w:bCs/>
                <w:sz w:val="21"/>
                <w:szCs w:val="21"/>
              </w:rPr>
            </w:pPr>
          </w:p>
        </w:tc>
        <w:tc>
          <w:tcPr>
            <w:tcW w:w="708" w:type="dxa"/>
            <w:vAlign w:val="center"/>
          </w:tcPr>
          <w:p w14:paraId="7D5DA6D3"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0CD5FA45"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700" w:type="dxa"/>
            <w:tcBorders>
              <w:right w:val="single" w:sz="12" w:space="0" w:color="auto"/>
            </w:tcBorders>
            <w:vAlign w:val="center"/>
          </w:tcPr>
          <w:p w14:paraId="07EEE83C"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p>
        </w:tc>
      </w:tr>
      <w:tr w:rsidR="00640B06" w14:paraId="56D5B1BB" w14:textId="77777777">
        <w:trPr>
          <w:trHeight w:val="454"/>
          <w:jc w:val="center"/>
        </w:trPr>
        <w:tc>
          <w:tcPr>
            <w:tcW w:w="1828" w:type="dxa"/>
            <w:tcBorders>
              <w:left w:val="single" w:sz="12" w:space="0" w:color="auto"/>
            </w:tcBorders>
          </w:tcPr>
          <w:p w14:paraId="5ECFDBF4"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r>
              <w:rPr>
                <w:rFonts w:ascii="Times New Roman Regular" w:hAnsi="Times New Roman Regular" w:cs="Times New Roman Regular"/>
                <w:color w:val="000000"/>
                <w:sz w:val="21"/>
                <w:szCs w:val="21"/>
              </w:rPr>
              <w:t>精神科护理技能、精神障碍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的社区康复及家庭护理</w:t>
            </w:r>
          </w:p>
        </w:tc>
        <w:tc>
          <w:tcPr>
            <w:tcW w:w="2690" w:type="dxa"/>
            <w:vAlign w:val="center"/>
          </w:tcPr>
          <w:p w14:paraId="67360205"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DF8669D"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D8564FB"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617FEA1E" w14:textId="77777777" w:rsidR="00640B06" w:rsidRDefault="00640B06">
            <w:pPr>
              <w:snapToGrid w:val="0"/>
              <w:jc w:val="center"/>
              <w:rPr>
                <w:rFonts w:ascii="Times New Roman Regular" w:hAnsi="Times New Roman Regular" w:cs="Times New Roman Regular"/>
                <w:bCs/>
                <w:sz w:val="21"/>
                <w:szCs w:val="21"/>
              </w:rPr>
            </w:pPr>
          </w:p>
        </w:tc>
        <w:tc>
          <w:tcPr>
            <w:tcW w:w="708" w:type="dxa"/>
            <w:vAlign w:val="center"/>
          </w:tcPr>
          <w:p w14:paraId="0345612F"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17AE0B36"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0</w:t>
            </w:r>
          </w:p>
        </w:tc>
        <w:tc>
          <w:tcPr>
            <w:tcW w:w="700" w:type="dxa"/>
            <w:tcBorders>
              <w:right w:val="single" w:sz="12" w:space="0" w:color="auto"/>
            </w:tcBorders>
            <w:vAlign w:val="center"/>
          </w:tcPr>
          <w:p w14:paraId="0AF0E6DF"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r>
      <w:tr w:rsidR="00640B06" w14:paraId="4D9057BD" w14:textId="77777777">
        <w:trPr>
          <w:trHeight w:val="454"/>
          <w:jc w:val="center"/>
        </w:trPr>
        <w:tc>
          <w:tcPr>
            <w:tcW w:w="1828" w:type="dxa"/>
            <w:tcBorders>
              <w:left w:val="single" w:sz="12" w:space="0" w:color="auto"/>
            </w:tcBorders>
          </w:tcPr>
          <w:p w14:paraId="5F104007"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5.</w:t>
            </w:r>
            <w:r>
              <w:rPr>
                <w:rFonts w:ascii="Times New Roman Regular" w:hAnsi="Times New Roman Regular" w:cs="Times New Roman Regular"/>
                <w:color w:val="000000"/>
                <w:sz w:val="21"/>
                <w:szCs w:val="21"/>
              </w:rPr>
              <w:t>焦虑与恐惧障碍、强迫相关障碍、应激相关障碍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2690" w:type="dxa"/>
            <w:vAlign w:val="center"/>
          </w:tcPr>
          <w:p w14:paraId="0D75385E"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6500303C"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3474F94"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71C4BC2D" w14:textId="77777777" w:rsidR="00640B0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sz w:val="21"/>
                <w:szCs w:val="21"/>
                <w:lang w:eastAsia="zh-Hans"/>
              </w:rPr>
              <w:t>课堂展示</w:t>
            </w:r>
          </w:p>
          <w:p w14:paraId="2373FB44"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rPr>
              <w:t>实</w:t>
            </w:r>
            <w:proofErr w:type="gramStart"/>
            <w:r>
              <w:rPr>
                <w:rFonts w:ascii="Times New Roman Regular" w:hAnsi="Times New Roman Regular" w:cs="Times New Roman Regular"/>
                <w:sz w:val="21"/>
                <w:szCs w:val="21"/>
              </w:rPr>
              <w:t>训报告</w:t>
            </w:r>
            <w:proofErr w:type="gramEnd"/>
          </w:p>
        </w:tc>
        <w:tc>
          <w:tcPr>
            <w:tcW w:w="708" w:type="dxa"/>
            <w:vAlign w:val="center"/>
          </w:tcPr>
          <w:p w14:paraId="337B2F5A"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p>
        </w:tc>
        <w:tc>
          <w:tcPr>
            <w:tcW w:w="653" w:type="dxa"/>
            <w:vAlign w:val="center"/>
          </w:tcPr>
          <w:p w14:paraId="17D46CC2"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0</w:t>
            </w:r>
          </w:p>
        </w:tc>
        <w:tc>
          <w:tcPr>
            <w:tcW w:w="700" w:type="dxa"/>
            <w:tcBorders>
              <w:right w:val="single" w:sz="12" w:space="0" w:color="auto"/>
            </w:tcBorders>
            <w:vAlign w:val="center"/>
          </w:tcPr>
          <w:p w14:paraId="4B5D18E1"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p>
        </w:tc>
      </w:tr>
      <w:tr w:rsidR="00640B06" w14:paraId="67133EC9" w14:textId="77777777">
        <w:trPr>
          <w:trHeight w:val="454"/>
          <w:jc w:val="center"/>
        </w:trPr>
        <w:tc>
          <w:tcPr>
            <w:tcW w:w="1828" w:type="dxa"/>
            <w:tcBorders>
              <w:left w:val="single" w:sz="12" w:space="0" w:color="auto"/>
            </w:tcBorders>
          </w:tcPr>
          <w:p w14:paraId="3582CBFF"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6.</w:t>
            </w:r>
            <w:r>
              <w:rPr>
                <w:rFonts w:ascii="Times New Roman Regular" w:hAnsi="Times New Roman Regular" w:cs="Times New Roman Regular"/>
                <w:color w:val="000000"/>
                <w:sz w:val="21"/>
                <w:szCs w:val="21"/>
              </w:rPr>
              <w:t>物质使用与成瘾行为所致精神障碍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2690" w:type="dxa"/>
            <w:vAlign w:val="center"/>
          </w:tcPr>
          <w:p w14:paraId="75D8C369"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7CD81D1"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41F9ED57"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2C130836" w14:textId="77777777" w:rsidR="00640B0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sz w:val="21"/>
                <w:szCs w:val="21"/>
                <w:lang w:eastAsia="zh-Hans"/>
              </w:rPr>
              <w:t>课堂展示</w:t>
            </w:r>
          </w:p>
          <w:p w14:paraId="712EBEC7" w14:textId="77777777" w:rsidR="00640B06" w:rsidRDefault="00640B06">
            <w:pPr>
              <w:snapToGrid w:val="0"/>
              <w:jc w:val="center"/>
              <w:rPr>
                <w:rFonts w:ascii="Times New Roman Regular" w:hAnsi="Times New Roman Regular" w:cs="Times New Roman Regular"/>
                <w:bCs/>
                <w:sz w:val="21"/>
                <w:szCs w:val="21"/>
              </w:rPr>
            </w:pPr>
          </w:p>
        </w:tc>
        <w:tc>
          <w:tcPr>
            <w:tcW w:w="708" w:type="dxa"/>
            <w:vAlign w:val="center"/>
          </w:tcPr>
          <w:p w14:paraId="2959DD38"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778869CF"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0</w:t>
            </w:r>
          </w:p>
        </w:tc>
        <w:tc>
          <w:tcPr>
            <w:tcW w:w="700" w:type="dxa"/>
            <w:tcBorders>
              <w:right w:val="single" w:sz="12" w:space="0" w:color="auto"/>
            </w:tcBorders>
            <w:vAlign w:val="center"/>
          </w:tcPr>
          <w:p w14:paraId="47501A71"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r>
      <w:tr w:rsidR="00640B06" w14:paraId="4E3DD28B" w14:textId="77777777">
        <w:trPr>
          <w:trHeight w:val="454"/>
          <w:jc w:val="center"/>
        </w:trPr>
        <w:tc>
          <w:tcPr>
            <w:tcW w:w="1828" w:type="dxa"/>
            <w:tcBorders>
              <w:left w:val="single" w:sz="12" w:space="0" w:color="auto"/>
            </w:tcBorders>
          </w:tcPr>
          <w:p w14:paraId="685C87C6"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7.</w:t>
            </w:r>
            <w:r>
              <w:rPr>
                <w:rFonts w:ascii="Times New Roman Regular" w:hAnsi="Times New Roman Regular" w:cs="Times New Roman Regular"/>
                <w:color w:val="000000"/>
                <w:sz w:val="21"/>
                <w:szCs w:val="21"/>
              </w:rPr>
              <w:t>精神分裂症</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2690" w:type="dxa"/>
            <w:vAlign w:val="center"/>
          </w:tcPr>
          <w:p w14:paraId="40D1A034"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4FBCC99"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0AE4DE08"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09268139" w14:textId="77777777" w:rsidR="00640B06" w:rsidRDefault="00000000">
            <w:pPr>
              <w:snapToGrid w:val="0"/>
              <w:jc w:val="center"/>
              <w:rPr>
                <w:rFonts w:ascii="Times New Roman Regular" w:hAnsi="Times New Roman Regular" w:cs="Times New Roman Regular"/>
                <w:sz w:val="21"/>
                <w:szCs w:val="21"/>
                <w:lang w:eastAsia="zh-Hans"/>
              </w:rPr>
            </w:pPr>
            <w:r>
              <w:rPr>
                <w:rFonts w:ascii="Times New Roman Regular" w:hAnsi="Times New Roman Regular" w:cs="Times New Roman Regular"/>
                <w:sz w:val="21"/>
                <w:szCs w:val="21"/>
                <w:lang w:eastAsia="zh-Hans"/>
              </w:rPr>
              <w:t>课堂展示</w:t>
            </w:r>
          </w:p>
          <w:p w14:paraId="2538108B"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rPr>
              <w:t>实</w:t>
            </w:r>
            <w:proofErr w:type="gramStart"/>
            <w:r>
              <w:rPr>
                <w:rFonts w:ascii="Times New Roman Regular" w:hAnsi="Times New Roman Regular" w:cs="Times New Roman Regular"/>
                <w:sz w:val="21"/>
                <w:szCs w:val="21"/>
              </w:rPr>
              <w:t>训报告</w:t>
            </w:r>
            <w:proofErr w:type="gramEnd"/>
          </w:p>
        </w:tc>
        <w:tc>
          <w:tcPr>
            <w:tcW w:w="708" w:type="dxa"/>
            <w:vAlign w:val="center"/>
          </w:tcPr>
          <w:p w14:paraId="72DF7E1C"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02F5DB4E"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700" w:type="dxa"/>
            <w:tcBorders>
              <w:right w:val="single" w:sz="12" w:space="0" w:color="auto"/>
            </w:tcBorders>
            <w:vAlign w:val="center"/>
          </w:tcPr>
          <w:p w14:paraId="2CEAFECD"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4</w:t>
            </w:r>
          </w:p>
        </w:tc>
      </w:tr>
      <w:tr w:rsidR="00640B06" w14:paraId="671F3E4D" w14:textId="77777777">
        <w:trPr>
          <w:trHeight w:val="454"/>
          <w:jc w:val="center"/>
        </w:trPr>
        <w:tc>
          <w:tcPr>
            <w:tcW w:w="1828" w:type="dxa"/>
            <w:tcBorders>
              <w:left w:val="single" w:sz="12" w:space="0" w:color="auto"/>
            </w:tcBorders>
          </w:tcPr>
          <w:p w14:paraId="34C307B2"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8.</w:t>
            </w:r>
            <w:r>
              <w:rPr>
                <w:rFonts w:ascii="Times New Roman Regular" w:hAnsi="Times New Roman Regular" w:cs="Times New Roman Regular"/>
                <w:color w:val="000000"/>
                <w:sz w:val="21"/>
                <w:szCs w:val="21"/>
              </w:rPr>
              <w:t>抑郁障碍、双相障碍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w:t>
            </w:r>
            <w:r>
              <w:rPr>
                <w:rFonts w:ascii="Times New Roman Regular" w:hAnsi="Times New Roman Regular" w:cs="Times New Roman Regular"/>
                <w:color w:val="000000"/>
                <w:sz w:val="21"/>
                <w:szCs w:val="21"/>
              </w:rPr>
              <w:lastRenderedPageBreak/>
              <w:t>理</w:t>
            </w:r>
          </w:p>
        </w:tc>
        <w:tc>
          <w:tcPr>
            <w:tcW w:w="2690" w:type="dxa"/>
            <w:vAlign w:val="center"/>
          </w:tcPr>
          <w:p w14:paraId="390B1267"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lastRenderedPageBreak/>
              <w:t>讲述教学法、多媒体教学法、示范教学法</w:t>
            </w:r>
          </w:p>
          <w:p w14:paraId="78CDD1FB"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lastRenderedPageBreak/>
              <w:t>问题导向学习、实作学习</w:t>
            </w:r>
          </w:p>
        </w:tc>
        <w:tc>
          <w:tcPr>
            <w:tcW w:w="1697" w:type="dxa"/>
            <w:vAlign w:val="center"/>
          </w:tcPr>
          <w:p w14:paraId="0AFD7EDA"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lastRenderedPageBreak/>
              <w:t>纸笔测验</w:t>
            </w:r>
          </w:p>
          <w:p w14:paraId="39F81DA1"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lang w:eastAsia="zh-Hans"/>
              </w:rPr>
              <w:t>课堂展示</w:t>
            </w:r>
          </w:p>
        </w:tc>
        <w:tc>
          <w:tcPr>
            <w:tcW w:w="708" w:type="dxa"/>
            <w:vAlign w:val="center"/>
          </w:tcPr>
          <w:p w14:paraId="7E95784F"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47357233"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w:t>
            </w:r>
          </w:p>
        </w:tc>
        <w:tc>
          <w:tcPr>
            <w:tcW w:w="700" w:type="dxa"/>
            <w:tcBorders>
              <w:right w:val="single" w:sz="12" w:space="0" w:color="auto"/>
            </w:tcBorders>
            <w:vAlign w:val="center"/>
          </w:tcPr>
          <w:p w14:paraId="686ADFF9"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3</w:t>
            </w:r>
          </w:p>
        </w:tc>
      </w:tr>
      <w:tr w:rsidR="00640B06" w14:paraId="31D95B00" w14:textId="77777777">
        <w:trPr>
          <w:trHeight w:val="454"/>
          <w:jc w:val="center"/>
        </w:trPr>
        <w:tc>
          <w:tcPr>
            <w:tcW w:w="1828" w:type="dxa"/>
            <w:tcBorders>
              <w:left w:val="single" w:sz="12" w:space="0" w:color="auto"/>
            </w:tcBorders>
          </w:tcPr>
          <w:p w14:paraId="34A610ED"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9.</w:t>
            </w:r>
            <w:r>
              <w:rPr>
                <w:rFonts w:ascii="Times New Roman Regular" w:hAnsi="Times New Roman Regular" w:cs="Times New Roman Regular"/>
                <w:color w:val="000000"/>
                <w:sz w:val="21"/>
                <w:szCs w:val="21"/>
              </w:rPr>
              <w:t>神经发育障碍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2690" w:type="dxa"/>
            <w:vAlign w:val="center"/>
          </w:tcPr>
          <w:p w14:paraId="61E41EB9"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077B9C1E"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2C20D682"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02D20821"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lang w:eastAsia="zh-Hans"/>
              </w:rPr>
              <w:t>课堂展示</w:t>
            </w:r>
          </w:p>
        </w:tc>
        <w:tc>
          <w:tcPr>
            <w:tcW w:w="708" w:type="dxa"/>
            <w:vAlign w:val="center"/>
          </w:tcPr>
          <w:p w14:paraId="4E8E97BB"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4F5FAE30"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0</w:t>
            </w:r>
          </w:p>
        </w:tc>
        <w:tc>
          <w:tcPr>
            <w:tcW w:w="700" w:type="dxa"/>
            <w:tcBorders>
              <w:right w:val="single" w:sz="12" w:space="0" w:color="auto"/>
            </w:tcBorders>
            <w:vAlign w:val="center"/>
          </w:tcPr>
          <w:p w14:paraId="24AA3C55"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r>
      <w:tr w:rsidR="00640B06" w14:paraId="608303DC" w14:textId="77777777">
        <w:trPr>
          <w:trHeight w:val="454"/>
          <w:jc w:val="center"/>
        </w:trPr>
        <w:tc>
          <w:tcPr>
            <w:tcW w:w="1828" w:type="dxa"/>
            <w:tcBorders>
              <w:left w:val="single" w:sz="12" w:space="0" w:color="auto"/>
            </w:tcBorders>
          </w:tcPr>
          <w:p w14:paraId="7A84EBD5"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10.</w:t>
            </w:r>
            <w:r>
              <w:rPr>
                <w:rFonts w:ascii="Times New Roman Regular" w:hAnsi="Times New Roman Regular" w:cs="Times New Roman Regular"/>
                <w:color w:val="000000"/>
                <w:sz w:val="21"/>
                <w:szCs w:val="21"/>
              </w:rPr>
              <w:t>心理因素相关生理障碍、人格障碍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2690" w:type="dxa"/>
            <w:vAlign w:val="center"/>
          </w:tcPr>
          <w:p w14:paraId="58584C9A" w14:textId="77777777" w:rsidR="00640B06" w:rsidRDefault="00000000">
            <w:pPr>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E7FA475"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11D507A8" w14:textId="77777777" w:rsidR="00640B06" w:rsidRDefault="00000000">
            <w:pPr>
              <w:snapToGrid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纸笔测验</w:t>
            </w:r>
          </w:p>
          <w:p w14:paraId="349361C4"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lang w:eastAsia="zh-Hans"/>
              </w:rPr>
              <w:t>课堂展示</w:t>
            </w:r>
          </w:p>
        </w:tc>
        <w:tc>
          <w:tcPr>
            <w:tcW w:w="708" w:type="dxa"/>
            <w:vAlign w:val="center"/>
          </w:tcPr>
          <w:p w14:paraId="151A7CB7"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342F2A29"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0</w:t>
            </w:r>
          </w:p>
        </w:tc>
        <w:tc>
          <w:tcPr>
            <w:tcW w:w="700" w:type="dxa"/>
            <w:tcBorders>
              <w:right w:val="single" w:sz="12" w:space="0" w:color="auto"/>
            </w:tcBorders>
            <w:vAlign w:val="center"/>
          </w:tcPr>
          <w:p w14:paraId="10712AC8"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r>
      <w:tr w:rsidR="00640B06" w14:paraId="1A5D892E" w14:textId="77777777">
        <w:trPr>
          <w:trHeight w:val="454"/>
          <w:jc w:val="center"/>
        </w:trPr>
        <w:tc>
          <w:tcPr>
            <w:tcW w:w="1828" w:type="dxa"/>
            <w:tcBorders>
              <w:left w:val="single" w:sz="12" w:space="0" w:color="auto"/>
            </w:tcBorders>
          </w:tcPr>
          <w:p w14:paraId="1D37FA85" w14:textId="77777777" w:rsidR="00640B06" w:rsidRDefault="00000000">
            <w:pPr>
              <w:snapToGrid w:val="0"/>
              <w:spacing w:line="288" w:lineRule="auto"/>
              <w:jc w:val="left"/>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11.</w:t>
            </w:r>
            <w:r>
              <w:rPr>
                <w:rFonts w:ascii="Times New Roman Regular" w:hAnsi="Times New Roman Regular" w:cs="Times New Roman Regular"/>
                <w:color w:val="000000"/>
                <w:sz w:val="21"/>
                <w:szCs w:val="21"/>
              </w:rPr>
              <w:t>躯体治疗观察与护理、心理治疗及其在护理中的应用</w:t>
            </w:r>
          </w:p>
        </w:tc>
        <w:tc>
          <w:tcPr>
            <w:tcW w:w="2690" w:type="dxa"/>
            <w:vAlign w:val="center"/>
          </w:tcPr>
          <w:p w14:paraId="079293DD"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14:paraId="1D3F4D12" w14:textId="77777777" w:rsidR="00640B06" w:rsidRDefault="00000000">
            <w:pPr>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14:paraId="207C5F77"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sz w:val="21"/>
                <w:szCs w:val="21"/>
              </w:rPr>
              <w:t>纸笔测验</w:t>
            </w:r>
          </w:p>
        </w:tc>
        <w:tc>
          <w:tcPr>
            <w:tcW w:w="708" w:type="dxa"/>
            <w:vAlign w:val="center"/>
          </w:tcPr>
          <w:p w14:paraId="5E672D59"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653" w:type="dxa"/>
            <w:vAlign w:val="center"/>
          </w:tcPr>
          <w:p w14:paraId="3743965C"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w:t>
            </w:r>
          </w:p>
        </w:tc>
        <w:tc>
          <w:tcPr>
            <w:tcW w:w="700" w:type="dxa"/>
            <w:tcBorders>
              <w:right w:val="single" w:sz="12" w:space="0" w:color="auto"/>
            </w:tcBorders>
            <w:vAlign w:val="center"/>
          </w:tcPr>
          <w:p w14:paraId="36EC17E5"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3</w:t>
            </w:r>
          </w:p>
        </w:tc>
      </w:tr>
      <w:tr w:rsidR="00640B06" w14:paraId="7695E47A" w14:textId="77777777">
        <w:trPr>
          <w:trHeight w:val="454"/>
          <w:jc w:val="center"/>
        </w:trPr>
        <w:tc>
          <w:tcPr>
            <w:tcW w:w="6215" w:type="dxa"/>
            <w:gridSpan w:val="3"/>
            <w:tcBorders>
              <w:left w:val="single" w:sz="12" w:space="0" w:color="auto"/>
              <w:bottom w:val="single" w:sz="12" w:space="0" w:color="auto"/>
            </w:tcBorders>
            <w:vAlign w:val="center"/>
          </w:tcPr>
          <w:p w14:paraId="11646D26" w14:textId="77777777" w:rsidR="00640B06" w:rsidRDefault="00000000">
            <w:pPr>
              <w:pStyle w:val="DG"/>
              <w:rPr>
                <w:rFonts w:ascii="Times New Roman Regular" w:eastAsia="宋体" w:hAnsi="Times New Roman Regular" w:cs="Times New Roman Regular"/>
                <w:szCs w:val="21"/>
              </w:rPr>
            </w:pPr>
            <w:r>
              <w:rPr>
                <w:rFonts w:ascii="Times New Roman Regular" w:eastAsia="宋体" w:hAnsi="Times New Roman Regular" w:cs="Times New Roman Regular"/>
                <w:szCs w:val="21"/>
              </w:rPr>
              <w:t>合计</w:t>
            </w:r>
          </w:p>
        </w:tc>
        <w:tc>
          <w:tcPr>
            <w:tcW w:w="708" w:type="dxa"/>
            <w:tcBorders>
              <w:bottom w:val="single" w:sz="12" w:space="0" w:color="auto"/>
            </w:tcBorders>
            <w:vAlign w:val="center"/>
          </w:tcPr>
          <w:p w14:paraId="54BC1090"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24</w:t>
            </w:r>
          </w:p>
        </w:tc>
        <w:tc>
          <w:tcPr>
            <w:tcW w:w="653" w:type="dxa"/>
            <w:tcBorders>
              <w:bottom w:val="single" w:sz="12" w:space="0" w:color="auto"/>
            </w:tcBorders>
            <w:vAlign w:val="center"/>
          </w:tcPr>
          <w:p w14:paraId="4DD44246"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8</w:t>
            </w:r>
          </w:p>
        </w:tc>
        <w:tc>
          <w:tcPr>
            <w:tcW w:w="700" w:type="dxa"/>
            <w:tcBorders>
              <w:bottom w:val="single" w:sz="12" w:space="0" w:color="auto"/>
              <w:right w:val="single" w:sz="12" w:space="0" w:color="auto"/>
            </w:tcBorders>
            <w:vAlign w:val="center"/>
          </w:tcPr>
          <w:p w14:paraId="62FF48BA" w14:textId="77777777" w:rsidR="00640B06" w:rsidRDefault="00000000">
            <w:pPr>
              <w:snapToGrid w:val="0"/>
              <w:jc w:val="center"/>
              <w:rPr>
                <w:rFonts w:ascii="Times New Roman Regular" w:hAnsi="Times New Roman Regular" w:cs="Times New Roman Regular"/>
                <w:bCs/>
                <w:sz w:val="21"/>
                <w:szCs w:val="21"/>
              </w:rPr>
            </w:pPr>
            <w:r>
              <w:rPr>
                <w:rFonts w:ascii="Times New Roman Regular" w:hAnsi="Times New Roman Regular" w:cs="Times New Roman Regular"/>
                <w:bCs/>
                <w:sz w:val="21"/>
                <w:szCs w:val="21"/>
              </w:rPr>
              <w:t>32</w:t>
            </w:r>
          </w:p>
        </w:tc>
      </w:tr>
    </w:tbl>
    <w:p w14:paraId="6F6B2583" w14:textId="77777777" w:rsidR="00640B06" w:rsidRDefault="00000000">
      <w:pPr>
        <w:pStyle w:val="DG2"/>
        <w:spacing w:beforeLines="100" w:before="326" w:after="163"/>
      </w:pPr>
      <w:r>
        <w:rPr>
          <w:rFonts w:hint="eastAsia"/>
        </w:rPr>
        <w:t>（四）课内实验项目与基本要求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689"/>
        <w:gridCol w:w="1794"/>
        <w:gridCol w:w="3865"/>
        <w:gridCol w:w="825"/>
        <w:gridCol w:w="908"/>
      </w:tblGrid>
      <w:tr w:rsidR="00640B06" w14:paraId="091813BD"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7C8B02E7" w14:textId="77777777" w:rsidR="00640B06"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vAlign w:val="center"/>
          </w:tcPr>
          <w:p w14:paraId="7BFB62E8" w14:textId="77777777" w:rsidR="00640B06"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760E5C62" w14:textId="77777777" w:rsidR="00640B06"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vAlign w:val="center"/>
          </w:tcPr>
          <w:p w14:paraId="1FFB106B" w14:textId="77777777" w:rsidR="00640B06" w:rsidRDefault="00000000">
            <w:pPr>
              <w:pStyle w:val="DG"/>
              <w:rPr>
                <w:szCs w:val="16"/>
              </w:rPr>
            </w:pPr>
            <w:r>
              <w:rPr>
                <w:rFonts w:hint="eastAsia"/>
                <w:szCs w:val="16"/>
              </w:rPr>
              <w:t>实验</w:t>
            </w:r>
          </w:p>
          <w:p w14:paraId="7DB1933D" w14:textId="77777777" w:rsidR="00640B06"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vAlign w:val="center"/>
          </w:tcPr>
          <w:p w14:paraId="206A781C" w14:textId="77777777" w:rsidR="00640B06" w:rsidRDefault="00000000">
            <w:pPr>
              <w:pStyle w:val="DG"/>
              <w:rPr>
                <w:szCs w:val="16"/>
              </w:rPr>
            </w:pPr>
            <w:r>
              <w:rPr>
                <w:rFonts w:hint="eastAsia"/>
                <w:szCs w:val="16"/>
              </w:rPr>
              <w:t>实验</w:t>
            </w:r>
          </w:p>
          <w:p w14:paraId="2F8E81D8" w14:textId="77777777" w:rsidR="00640B06" w:rsidRDefault="00000000">
            <w:pPr>
              <w:pStyle w:val="DG"/>
              <w:rPr>
                <w:szCs w:val="16"/>
              </w:rPr>
            </w:pPr>
            <w:r>
              <w:rPr>
                <w:rFonts w:hint="eastAsia"/>
                <w:szCs w:val="16"/>
              </w:rPr>
              <w:t>类型</w:t>
            </w:r>
          </w:p>
        </w:tc>
      </w:tr>
      <w:tr w:rsidR="00640B06" w14:paraId="2DB6FE6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BB9EC15"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1</w:t>
            </w:r>
          </w:p>
        </w:tc>
        <w:tc>
          <w:tcPr>
            <w:tcW w:w="1838" w:type="dxa"/>
            <w:tcBorders>
              <w:top w:val="single" w:sz="4" w:space="0" w:color="auto"/>
              <w:left w:val="single" w:sz="4" w:space="0" w:color="auto"/>
              <w:bottom w:val="single" w:sz="4" w:space="0" w:color="auto"/>
              <w:right w:val="single" w:sz="4" w:space="0" w:color="auto"/>
            </w:tcBorders>
            <w:vAlign w:val="center"/>
          </w:tcPr>
          <w:p w14:paraId="26A2EB33"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精神症状展示</w:t>
            </w:r>
          </w:p>
        </w:tc>
        <w:tc>
          <w:tcPr>
            <w:tcW w:w="3965" w:type="dxa"/>
            <w:tcBorders>
              <w:top w:val="single" w:sz="4" w:space="0" w:color="auto"/>
              <w:left w:val="single" w:sz="4" w:space="0" w:color="auto"/>
              <w:bottom w:val="single" w:sz="4" w:space="0" w:color="auto"/>
              <w:right w:val="single" w:sz="4" w:space="0" w:color="auto"/>
            </w:tcBorders>
            <w:vAlign w:val="center"/>
          </w:tcPr>
          <w:p w14:paraId="5325C9E2"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1.</w:t>
            </w:r>
            <w:r>
              <w:rPr>
                <w:rFonts w:ascii="Times New Roman Regular" w:hAnsi="Times New Roman Regular" w:cs="Times New Roman Regular"/>
                <w:color w:val="000000"/>
                <w:sz w:val="21"/>
                <w:szCs w:val="21"/>
              </w:rPr>
              <w:t>知道精神障碍的病因</w:t>
            </w:r>
            <w:r>
              <w:rPr>
                <w:rFonts w:ascii="Times New Roman Regular" w:hAnsi="Times New Roman Regular" w:cs="Times New Roman Regular" w:hint="eastAsia"/>
                <w:color w:val="000000"/>
                <w:sz w:val="21"/>
                <w:szCs w:val="21"/>
                <w:lang w:eastAsia="zh-Hans"/>
              </w:rPr>
              <w:t>；</w:t>
            </w:r>
            <w:r>
              <w:rPr>
                <w:rFonts w:hint="eastAsia"/>
                <w:color w:val="000000"/>
                <w:sz w:val="20"/>
                <w:szCs w:val="20"/>
              </w:rPr>
              <w:t>理解某些表现相似的精神症状的异同点</w:t>
            </w:r>
            <w:r>
              <w:rPr>
                <w:rFonts w:hint="eastAsia"/>
                <w:color w:val="000000"/>
                <w:sz w:val="20"/>
                <w:szCs w:val="20"/>
                <w:lang w:eastAsia="zh-Hans"/>
              </w:rPr>
              <w:t>；</w:t>
            </w:r>
            <w:r>
              <w:rPr>
                <w:rFonts w:hint="eastAsia"/>
                <w:color w:val="000000"/>
                <w:sz w:val="20"/>
                <w:szCs w:val="20"/>
              </w:rPr>
              <w:t>区分正常和异常精神活动。</w:t>
            </w:r>
          </w:p>
          <w:p w14:paraId="6BBED271"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r>
              <w:rPr>
                <w:rFonts w:ascii="Times New Roman Regular" w:hAnsi="Times New Roman Regular" w:cs="Times New Roman Regular" w:hint="eastAsia"/>
                <w:color w:val="000000"/>
                <w:sz w:val="21"/>
                <w:szCs w:val="21"/>
                <w:lang w:eastAsia="zh-Hans"/>
              </w:rPr>
              <w:t>认识</w:t>
            </w:r>
            <w:r>
              <w:rPr>
                <w:rFonts w:ascii="Times New Roman Regular" w:hAnsi="Times New Roman Regular" w:cs="Times New Roman Regular"/>
                <w:color w:val="000000"/>
                <w:sz w:val="21"/>
                <w:szCs w:val="21"/>
              </w:rPr>
              <w:t>感知觉障碍、思维障碍</w:t>
            </w:r>
            <w:r>
              <w:rPr>
                <w:rFonts w:ascii="Times New Roman Regular" w:hAnsi="Times New Roman Regular" w:cs="Times New Roman Regular" w:hint="eastAsia"/>
                <w:color w:val="000000"/>
                <w:sz w:val="21"/>
                <w:szCs w:val="21"/>
                <w:lang w:eastAsia="zh-Hans"/>
              </w:rPr>
              <w:t>表现。</w:t>
            </w:r>
          </w:p>
        </w:tc>
        <w:tc>
          <w:tcPr>
            <w:tcW w:w="842" w:type="dxa"/>
            <w:tcBorders>
              <w:left w:val="single" w:sz="4" w:space="0" w:color="auto"/>
              <w:right w:val="single" w:sz="4" w:space="0" w:color="auto"/>
            </w:tcBorders>
            <w:vAlign w:val="center"/>
          </w:tcPr>
          <w:p w14:paraId="129C361C"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928" w:type="dxa"/>
            <w:tcBorders>
              <w:left w:val="single" w:sz="4" w:space="0" w:color="auto"/>
              <w:right w:val="single" w:sz="12" w:space="0" w:color="auto"/>
            </w:tcBorders>
            <w:vAlign w:val="center"/>
          </w:tcPr>
          <w:p w14:paraId="0DD489CC"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④</w:t>
            </w:r>
          </w:p>
        </w:tc>
      </w:tr>
      <w:tr w:rsidR="00640B06" w14:paraId="1F898B73"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049633E"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2</w:t>
            </w:r>
          </w:p>
        </w:tc>
        <w:tc>
          <w:tcPr>
            <w:tcW w:w="1838" w:type="dxa"/>
            <w:tcBorders>
              <w:top w:val="single" w:sz="4" w:space="0" w:color="auto"/>
              <w:left w:val="single" w:sz="4" w:space="0" w:color="auto"/>
              <w:bottom w:val="single" w:sz="4" w:space="0" w:color="auto"/>
              <w:right w:val="single" w:sz="4" w:space="0" w:color="auto"/>
            </w:tcBorders>
            <w:vAlign w:val="center"/>
          </w:tcPr>
          <w:p w14:paraId="7A712E77"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精神</w:t>
            </w:r>
            <w:proofErr w:type="gramStart"/>
            <w:r>
              <w:rPr>
                <w:rFonts w:ascii="Times New Roman Regular" w:hAnsi="Times New Roman Regular" w:cs="Times New Roman Regular"/>
                <w:color w:val="000000"/>
                <w:sz w:val="21"/>
                <w:szCs w:val="21"/>
              </w:rPr>
              <w:t>科基本</w:t>
            </w:r>
            <w:proofErr w:type="gramEnd"/>
            <w:r>
              <w:rPr>
                <w:rFonts w:ascii="Times New Roman Regular" w:hAnsi="Times New Roman Regular" w:cs="Times New Roman Regular"/>
                <w:color w:val="000000"/>
                <w:sz w:val="21"/>
                <w:szCs w:val="21"/>
              </w:rPr>
              <w:t>技能展示</w:t>
            </w:r>
          </w:p>
        </w:tc>
        <w:tc>
          <w:tcPr>
            <w:tcW w:w="3965" w:type="dxa"/>
            <w:tcBorders>
              <w:top w:val="single" w:sz="4" w:space="0" w:color="auto"/>
              <w:left w:val="single" w:sz="4" w:space="0" w:color="auto"/>
              <w:bottom w:val="single" w:sz="4" w:space="0" w:color="auto"/>
              <w:right w:val="single" w:sz="4" w:space="0" w:color="auto"/>
            </w:tcBorders>
            <w:vAlign w:val="center"/>
          </w:tcPr>
          <w:p w14:paraId="63108F7A" w14:textId="77777777" w:rsidR="00640B06" w:rsidRDefault="00000000">
            <w:pPr>
              <w:numPr>
                <w:ilvl w:val="0"/>
                <w:numId w:val="4"/>
              </w:numPr>
              <w:snapToGrid w:val="0"/>
              <w:spacing w:line="288" w:lineRule="auto"/>
              <w:rPr>
                <w:rFonts w:hint="eastAsia"/>
                <w:color w:val="000000"/>
                <w:sz w:val="20"/>
                <w:szCs w:val="20"/>
              </w:rPr>
            </w:pPr>
            <w:r>
              <w:rPr>
                <w:rFonts w:hint="eastAsia"/>
                <w:color w:val="000000"/>
                <w:sz w:val="20"/>
                <w:szCs w:val="20"/>
              </w:rPr>
              <w:t>知道</w:t>
            </w:r>
            <w:r>
              <w:rPr>
                <w:rFonts w:hint="eastAsia"/>
                <w:color w:val="000000"/>
                <w:sz w:val="20"/>
                <w:szCs w:val="20"/>
                <w:lang w:eastAsia="zh-Hans"/>
              </w:rPr>
              <w:t>精神</w:t>
            </w:r>
            <w:proofErr w:type="gramStart"/>
            <w:r>
              <w:rPr>
                <w:rFonts w:hint="eastAsia"/>
                <w:color w:val="000000"/>
                <w:sz w:val="20"/>
                <w:szCs w:val="20"/>
                <w:lang w:eastAsia="zh-Hans"/>
              </w:rPr>
              <w:t>科相关</w:t>
            </w:r>
            <w:proofErr w:type="gramEnd"/>
            <w:r>
              <w:rPr>
                <w:rFonts w:hint="eastAsia"/>
                <w:color w:val="000000"/>
                <w:sz w:val="20"/>
                <w:szCs w:val="20"/>
                <w:lang w:eastAsia="zh-Hans"/>
              </w:rPr>
              <w:t>技能</w:t>
            </w:r>
            <w:r>
              <w:rPr>
                <w:rFonts w:hint="eastAsia"/>
                <w:color w:val="000000"/>
                <w:sz w:val="20"/>
                <w:szCs w:val="20"/>
              </w:rPr>
              <w:t>治疗的适应证与禁忌证、治疗前后护理。</w:t>
            </w:r>
          </w:p>
          <w:p w14:paraId="0D5D2C17" w14:textId="77777777" w:rsidR="00640B06" w:rsidRDefault="00000000">
            <w:pPr>
              <w:numPr>
                <w:ilvl w:val="0"/>
                <w:numId w:val="4"/>
              </w:num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hint="eastAsia"/>
                <w:color w:val="000000"/>
                <w:sz w:val="21"/>
                <w:szCs w:val="21"/>
                <w:lang w:eastAsia="zh-Hans"/>
              </w:rPr>
              <w:t>知道</w:t>
            </w:r>
            <w:r>
              <w:rPr>
                <w:rFonts w:ascii="Times New Roman Regular" w:hAnsi="Times New Roman Regular" w:cs="Times New Roman Regular"/>
                <w:color w:val="000000"/>
                <w:sz w:val="21"/>
                <w:szCs w:val="21"/>
              </w:rPr>
              <w:t>精神科危急事件处理</w:t>
            </w:r>
            <w:r>
              <w:rPr>
                <w:rFonts w:ascii="Times New Roman Regular" w:hAnsi="Times New Roman Regular" w:cs="Times New Roman Regular" w:hint="eastAsia"/>
                <w:color w:val="000000"/>
                <w:sz w:val="21"/>
                <w:szCs w:val="21"/>
                <w:lang w:eastAsia="zh-Hans"/>
              </w:rPr>
              <w:t>程序。</w:t>
            </w:r>
          </w:p>
        </w:tc>
        <w:tc>
          <w:tcPr>
            <w:tcW w:w="842" w:type="dxa"/>
            <w:tcBorders>
              <w:left w:val="single" w:sz="4" w:space="0" w:color="auto"/>
              <w:bottom w:val="single" w:sz="4" w:space="0" w:color="auto"/>
              <w:right w:val="single" w:sz="4" w:space="0" w:color="auto"/>
            </w:tcBorders>
            <w:vAlign w:val="center"/>
          </w:tcPr>
          <w:p w14:paraId="4A712FFE"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928" w:type="dxa"/>
            <w:tcBorders>
              <w:left w:val="single" w:sz="4" w:space="0" w:color="auto"/>
              <w:bottom w:val="single" w:sz="4" w:space="0" w:color="auto"/>
              <w:right w:val="single" w:sz="12" w:space="0" w:color="auto"/>
            </w:tcBorders>
            <w:vAlign w:val="center"/>
          </w:tcPr>
          <w:p w14:paraId="734B019B"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④</w:t>
            </w:r>
          </w:p>
        </w:tc>
      </w:tr>
      <w:tr w:rsidR="00640B06" w14:paraId="440AFB4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AB7833B"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3</w:t>
            </w:r>
          </w:p>
        </w:tc>
        <w:tc>
          <w:tcPr>
            <w:tcW w:w="1838" w:type="dxa"/>
            <w:tcBorders>
              <w:top w:val="single" w:sz="4" w:space="0" w:color="auto"/>
              <w:left w:val="single" w:sz="4" w:space="0" w:color="auto"/>
              <w:bottom w:val="single" w:sz="4" w:space="0" w:color="auto"/>
              <w:right w:val="single" w:sz="4" w:space="0" w:color="auto"/>
            </w:tcBorders>
            <w:vAlign w:val="center"/>
          </w:tcPr>
          <w:p w14:paraId="6D326112"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病例分析：</w:t>
            </w:r>
            <w:r>
              <w:rPr>
                <w:rFonts w:ascii="Times New Roman Regular" w:hAnsi="Times New Roman Regular" w:cs="Times New Roman Regular" w:hint="eastAsia"/>
                <w:color w:val="000000"/>
                <w:sz w:val="21"/>
                <w:szCs w:val="21"/>
              </w:rPr>
              <w:t>神经认知障碍</w:t>
            </w:r>
            <w:r>
              <w:rPr>
                <w:rFonts w:ascii="Times New Roman Regular" w:hAnsi="Times New Roman Regular" w:cs="Times New Roman Regular"/>
                <w:color w:val="000000"/>
                <w:sz w:val="21"/>
                <w:szCs w:val="21"/>
              </w:rPr>
              <w:t>、</w:t>
            </w:r>
            <w:r>
              <w:rPr>
                <w:rFonts w:ascii="Times New Roman Regular" w:hAnsi="Times New Roman Regular" w:cs="Times New Roman Regular" w:hint="eastAsia"/>
                <w:color w:val="000000"/>
                <w:sz w:val="21"/>
                <w:szCs w:val="21"/>
              </w:rPr>
              <w:t>焦虑恐惧、强迫障碍患者</w:t>
            </w:r>
            <w:r>
              <w:rPr>
                <w:rFonts w:ascii="Times New Roman Regular" w:hAnsi="Times New Roman Regular" w:cs="Times New Roman Regular"/>
                <w:color w:val="000000"/>
                <w:sz w:val="21"/>
                <w:szCs w:val="21"/>
              </w:rPr>
              <w:t>的护理</w:t>
            </w:r>
          </w:p>
        </w:tc>
        <w:tc>
          <w:tcPr>
            <w:tcW w:w="3965" w:type="dxa"/>
            <w:tcBorders>
              <w:top w:val="single" w:sz="4" w:space="0" w:color="auto"/>
              <w:left w:val="single" w:sz="4" w:space="0" w:color="auto"/>
              <w:bottom w:val="single" w:sz="4" w:space="0" w:color="auto"/>
              <w:right w:val="single" w:sz="4" w:space="0" w:color="auto"/>
            </w:tcBorders>
            <w:vAlign w:val="center"/>
          </w:tcPr>
          <w:p w14:paraId="40C2EC72"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能结合临床病例，正确运用护理程序，对</w:t>
            </w:r>
            <w:r>
              <w:rPr>
                <w:rFonts w:ascii="Times New Roman Regular" w:hAnsi="Times New Roman Regular" w:cs="Times New Roman Regular" w:hint="eastAsia"/>
                <w:color w:val="000000"/>
                <w:sz w:val="21"/>
                <w:szCs w:val="21"/>
              </w:rPr>
              <w:t>神经认知障碍</w:t>
            </w:r>
            <w:r>
              <w:rPr>
                <w:rFonts w:ascii="Times New Roman Regular" w:hAnsi="Times New Roman Regular" w:cs="Times New Roman Regular"/>
                <w:color w:val="000000"/>
                <w:sz w:val="21"/>
                <w:szCs w:val="21"/>
              </w:rPr>
              <w:t>、</w:t>
            </w:r>
            <w:r>
              <w:rPr>
                <w:rFonts w:ascii="Times New Roman Regular" w:hAnsi="Times New Roman Regular" w:cs="Times New Roman Regular" w:hint="eastAsia"/>
                <w:color w:val="000000"/>
                <w:sz w:val="21"/>
                <w:szCs w:val="21"/>
              </w:rPr>
              <w:t>焦虑恐惧、强迫障碍患者</w:t>
            </w:r>
            <w:r>
              <w:rPr>
                <w:rFonts w:ascii="Times New Roman Regular" w:hAnsi="Times New Roman Regular" w:cs="Times New Roman Regular"/>
                <w:color w:val="000000"/>
                <w:sz w:val="21"/>
                <w:szCs w:val="21"/>
              </w:rPr>
              <w:t>进行有效护理和健康教育。</w:t>
            </w:r>
          </w:p>
        </w:tc>
        <w:tc>
          <w:tcPr>
            <w:tcW w:w="842" w:type="dxa"/>
            <w:tcBorders>
              <w:left w:val="single" w:sz="4" w:space="0" w:color="auto"/>
              <w:right w:val="single" w:sz="4" w:space="0" w:color="auto"/>
            </w:tcBorders>
            <w:vAlign w:val="center"/>
          </w:tcPr>
          <w:p w14:paraId="10F5A377"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928" w:type="dxa"/>
            <w:tcBorders>
              <w:left w:val="single" w:sz="4" w:space="0" w:color="auto"/>
              <w:right w:val="single" w:sz="12" w:space="0" w:color="auto"/>
            </w:tcBorders>
            <w:vAlign w:val="center"/>
          </w:tcPr>
          <w:p w14:paraId="3A8CBBBC"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④</w:t>
            </w:r>
          </w:p>
        </w:tc>
      </w:tr>
      <w:tr w:rsidR="00640B06" w14:paraId="6738054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7456C6C7" w14:textId="77777777" w:rsidR="00640B06" w:rsidRDefault="00000000">
            <w:pPr>
              <w:pStyle w:val="DG0"/>
              <w:rPr>
                <w:rFonts w:ascii="Times New Roman Regular" w:hAnsi="Times New Roman Regular" w:cs="Times New Roman Regular"/>
              </w:rPr>
            </w:pPr>
            <w:r>
              <w:rPr>
                <w:rFonts w:ascii="Times New Roman Regular" w:hAnsi="Times New Roman Regular" w:cs="Times New Roman Regular"/>
              </w:rPr>
              <w:t>4</w:t>
            </w:r>
          </w:p>
        </w:tc>
        <w:tc>
          <w:tcPr>
            <w:tcW w:w="1838" w:type="dxa"/>
            <w:tcBorders>
              <w:top w:val="single" w:sz="4" w:space="0" w:color="auto"/>
              <w:left w:val="single" w:sz="4" w:space="0" w:color="auto"/>
              <w:bottom w:val="single" w:sz="4" w:space="0" w:color="auto"/>
              <w:right w:val="single" w:sz="4" w:space="0" w:color="auto"/>
            </w:tcBorders>
            <w:vAlign w:val="center"/>
          </w:tcPr>
          <w:p w14:paraId="4014C764"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病例分析：精神分裂症、心境障碍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的护理</w:t>
            </w:r>
          </w:p>
        </w:tc>
        <w:tc>
          <w:tcPr>
            <w:tcW w:w="3965" w:type="dxa"/>
            <w:tcBorders>
              <w:top w:val="single" w:sz="4" w:space="0" w:color="auto"/>
              <w:left w:val="single" w:sz="4" w:space="0" w:color="auto"/>
              <w:bottom w:val="single" w:sz="4" w:space="0" w:color="auto"/>
              <w:right w:val="single" w:sz="4" w:space="0" w:color="auto"/>
            </w:tcBorders>
            <w:vAlign w:val="center"/>
          </w:tcPr>
          <w:p w14:paraId="78320DFB" w14:textId="77777777" w:rsidR="00640B06" w:rsidRDefault="00000000">
            <w:pPr>
              <w:snapToGrid w:val="0"/>
              <w:spacing w:line="288" w:lineRule="auto"/>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能结合临床病例，正确运用护理程序，对精神分裂症、心境障碍</w:t>
            </w:r>
            <w:r>
              <w:rPr>
                <w:rFonts w:ascii="Times New Roman Regular" w:hAnsi="Times New Roman Regular" w:cs="Times New Roman Regular" w:hint="eastAsia"/>
                <w:color w:val="000000"/>
                <w:sz w:val="21"/>
                <w:szCs w:val="21"/>
              </w:rPr>
              <w:t>患者</w:t>
            </w:r>
            <w:r>
              <w:rPr>
                <w:rFonts w:ascii="Times New Roman Regular" w:hAnsi="Times New Roman Regular" w:cs="Times New Roman Regular"/>
                <w:color w:val="000000"/>
                <w:sz w:val="21"/>
                <w:szCs w:val="21"/>
              </w:rPr>
              <w:t>进行有效护理和健康教育。</w:t>
            </w:r>
          </w:p>
        </w:tc>
        <w:tc>
          <w:tcPr>
            <w:tcW w:w="842" w:type="dxa"/>
            <w:tcBorders>
              <w:left w:val="single" w:sz="4" w:space="0" w:color="auto"/>
              <w:right w:val="single" w:sz="4" w:space="0" w:color="auto"/>
            </w:tcBorders>
            <w:vAlign w:val="center"/>
          </w:tcPr>
          <w:p w14:paraId="334F6167" w14:textId="77777777" w:rsidR="00640B06" w:rsidRDefault="00000000">
            <w:pPr>
              <w:snapToGrid w:val="0"/>
              <w:spacing w:line="288" w:lineRule="auto"/>
              <w:jc w:val="center"/>
              <w:rPr>
                <w:rFonts w:ascii="Times New Roman Regular" w:hAnsi="Times New Roman Regular" w:cs="Times New Roman Regular"/>
                <w:color w:val="000000"/>
                <w:sz w:val="21"/>
                <w:szCs w:val="21"/>
              </w:rPr>
            </w:pPr>
            <w:r>
              <w:rPr>
                <w:rFonts w:ascii="Times New Roman Regular" w:hAnsi="Times New Roman Regular" w:cs="Times New Roman Regular"/>
                <w:color w:val="000000"/>
                <w:sz w:val="21"/>
                <w:szCs w:val="21"/>
              </w:rPr>
              <w:t>2</w:t>
            </w:r>
          </w:p>
        </w:tc>
        <w:tc>
          <w:tcPr>
            <w:tcW w:w="928" w:type="dxa"/>
            <w:tcBorders>
              <w:left w:val="single" w:sz="4" w:space="0" w:color="auto"/>
              <w:right w:val="single" w:sz="12" w:space="0" w:color="auto"/>
            </w:tcBorders>
            <w:vAlign w:val="center"/>
          </w:tcPr>
          <w:p w14:paraId="075872C8" w14:textId="77777777" w:rsidR="00640B06" w:rsidRDefault="00000000">
            <w:pPr>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④</w:t>
            </w:r>
          </w:p>
        </w:tc>
      </w:tr>
      <w:tr w:rsidR="00640B06" w14:paraId="0AAFF62C" w14:textId="77777777">
        <w:trPr>
          <w:trHeight w:val="454"/>
          <w:jc w:val="center"/>
        </w:trPr>
        <w:tc>
          <w:tcPr>
            <w:tcW w:w="8276" w:type="dxa"/>
            <w:gridSpan w:val="5"/>
            <w:tcBorders>
              <w:top w:val="single" w:sz="12" w:space="0" w:color="auto"/>
              <w:left w:val="nil"/>
              <w:bottom w:val="nil"/>
              <w:right w:val="nil"/>
            </w:tcBorders>
            <w:vAlign w:val="center"/>
          </w:tcPr>
          <w:p w14:paraId="6B2F251F" w14:textId="77777777" w:rsidR="00640B06"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B83BCA5" w14:textId="77777777" w:rsidR="00640B06" w:rsidRDefault="00000000">
      <w:pPr>
        <w:pStyle w:val="DG1"/>
        <w:spacing w:beforeLines="100" w:before="326" w:line="360" w:lineRule="auto"/>
        <w:ind w:firstLineChars="50" w:firstLine="140"/>
        <w:rPr>
          <w:rFonts w:ascii="黑体" w:hAnsi="宋体" w:hint="eastAsia"/>
        </w:rPr>
      </w:pPr>
      <w:bookmarkStart w:id="0" w:name="OLE_LINK2"/>
      <w:bookmarkStart w:id="1"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bookmarkEnd w:id="0"/>
      <w:bookmarkEnd w:id="1"/>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40B06" w14:paraId="3CB5EED0" w14:textId="77777777">
        <w:trPr>
          <w:trHeight w:val="1128"/>
        </w:trPr>
        <w:tc>
          <w:tcPr>
            <w:tcW w:w="8276" w:type="dxa"/>
            <w:vAlign w:val="center"/>
          </w:tcPr>
          <w:p w14:paraId="27E8C46F" w14:textId="77777777" w:rsidR="00640B06" w:rsidRDefault="00000000">
            <w:pPr>
              <w:pStyle w:val="DG0"/>
              <w:ind w:firstLineChars="200" w:firstLine="420"/>
              <w:jc w:val="left"/>
            </w:pPr>
            <w:r>
              <w:rPr>
                <w:rFonts w:hint="eastAsia"/>
              </w:rPr>
              <w:t>在精神科护理学课程中，可以引导学生关注患者的心理需求，培养他们的</w:t>
            </w:r>
            <w:proofErr w:type="gramStart"/>
            <w:r>
              <w:rPr>
                <w:rFonts w:hint="eastAsia"/>
              </w:rPr>
              <w:t>同理心</w:t>
            </w:r>
            <w:proofErr w:type="gramEnd"/>
            <w:r>
              <w:rPr>
                <w:rFonts w:hint="eastAsia"/>
              </w:rPr>
              <w:t>和关爱之心。比如，通过案例分析，让学生思考如何更好地与患者沟通，理解他们的情感和需要。其次，可以</w:t>
            </w:r>
            <w:proofErr w:type="gramStart"/>
            <w:r>
              <w:rPr>
                <w:rFonts w:hint="eastAsia"/>
              </w:rPr>
              <w:t>结合思政课程</w:t>
            </w:r>
            <w:proofErr w:type="gramEnd"/>
            <w:r>
              <w:rPr>
                <w:rFonts w:hint="eastAsia"/>
              </w:rPr>
              <w:t>中的社会主义核心价值观，强调对患者的人道主义关怀。让学生明白，作为医护人员，不仅要有专业技能，更要有高尚的道德情操和人文精</w:t>
            </w:r>
            <w:r>
              <w:rPr>
                <w:rFonts w:hint="eastAsia"/>
              </w:rPr>
              <w:lastRenderedPageBreak/>
              <w:t>神。另外，还可以结合实际案例，引导学生思考社会问题对精神健康的影响。比如，探讨贫困、失业、家庭关系等社会因素对精神健康的影响，让学生意识到社会问题的解决对于精神健康的重要性。</w:t>
            </w:r>
          </w:p>
          <w:p w14:paraId="27C49C89" w14:textId="77777777" w:rsidR="00640B06" w:rsidRDefault="00000000">
            <w:pPr>
              <w:pStyle w:val="DG0"/>
              <w:jc w:val="left"/>
            </w:pPr>
            <w:r>
              <w:rPr>
                <w:rFonts w:hint="eastAsia"/>
              </w:rPr>
              <w:t>最后，还可以通过组织实践活动，让学生在实践中感受人文关怀的力量。比如，组织学生参加志愿者活动，为精神疾病患者提供关爱和帮助，让他们在实际行动中体验到人文关怀的重要性。将精神科护理学</w:t>
            </w:r>
            <w:proofErr w:type="gramStart"/>
            <w:r>
              <w:rPr>
                <w:rFonts w:hint="eastAsia"/>
              </w:rPr>
              <w:t>与思政课程</w:t>
            </w:r>
            <w:proofErr w:type="gramEnd"/>
            <w:r>
              <w:rPr>
                <w:rFonts w:hint="eastAsia"/>
              </w:rPr>
              <w:t>相结合，提高学生的医学素养，培养人文关怀和社会责任感。</w:t>
            </w:r>
            <w:r>
              <w:rPr>
                <w:rFonts w:hint="eastAsia"/>
                <w:lang w:eastAsia="zh-Hans"/>
              </w:rPr>
              <w:t>使学生</w:t>
            </w:r>
            <w:r>
              <w:rPr>
                <w:rFonts w:hint="eastAsia"/>
              </w:rPr>
              <w:t>成为既有专业技能又有高尚道德情操的优秀医护人员。</w:t>
            </w:r>
          </w:p>
        </w:tc>
      </w:tr>
    </w:tbl>
    <w:p w14:paraId="2A978080" w14:textId="77777777" w:rsidR="00640B06"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2" w:name="OLE_LINK3"/>
      <w:bookmarkStart w:id="3" w:name="OLE_LINK4"/>
      <w:bookmarkEnd w:id="2"/>
      <w:bookmarkEnd w:id="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40B06" w14:paraId="4AEAAFAD" w14:textId="77777777">
        <w:trPr>
          <w:trHeight w:val="454"/>
        </w:trPr>
        <w:tc>
          <w:tcPr>
            <w:tcW w:w="836" w:type="dxa"/>
            <w:vMerge w:val="restart"/>
            <w:tcBorders>
              <w:top w:val="single" w:sz="12" w:space="0" w:color="auto"/>
              <w:left w:val="single" w:sz="12" w:space="0" w:color="auto"/>
            </w:tcBorders>
            <w:vAlign w:val="center"/>
          </w:tcPr>
          <w:p w14:paraId="1129674D"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C6C9C4F" w14:textId="77777777" w:rsidR="00640B06"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DB56A66" w14:textId="77777777" w:rsidR="00640B06"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63BFB3E1" w14:textId="77777777" w:rsidR="00640B06"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C649D13" w14:textId="77777777" w:rsidR="00640B06"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640B06" w14:paraId="6A5ECBBB" w14:textId="77777777">
        <w:trPr>
          <w:trHeight w:val="454"/>
        </w:trPr>
        <w:tc>
          <w:tcPr>
            <w:tcW w:w="836" w:type="dxa"/>
            <w:vMerge/>
            <w:tcBorders>
              <w:left w:val="single" w:sz="12" w:space="0" w:color="auto"/>
            </w:tcBorders>
          </w:tcPr>
          <w:p w14:paraId="28626E85" w14:textId="77777777" w:rsidR="00640B06" w:rsidRDefault="00640B06">
            <w:pPr>
              <w:snapToGrid w:val="0"/>
              <w:jc w:val="center"/>
              <w:rPr>
                <w:rFonts w:ascii="黑体" w:eastAsia="黑体" w:hAnsi="黑体" w:hint="eastAsia"/>
                <w:bCs/>
                <w:sz w:val="21"/>
                <w:szCs w:val="21"/>
              </w:rPr>
            </w:pPr>
          </w:p>
        </w:tc>
        <w:tc>
          <w:tcPr>
            <w:tcW w:w="709" w:type="dxa"/>
            <w:vMerge/>
          </w:tcPr>
          <w:p w14:paraId="6336A2A8" w14:textId="77777777" w:rsidR="00640B06" w:rsidRDefault="00640B06">
            <w:pPr>
              <w:pStyle w:val="DG1"/>
              <w:rPr>
                <w:rFonts w:ascii="黑体" w:hAnsi="黑体" w:hint="eastAsia"/>
                <w:bCs/>
                <w:sz w:val="21"/>
                <w:szCs w:val="21"/>
              </w:rPr>
            </w:pPr>
          </w:p>
        </w:tc>
        <w:tc>
          <w:tcPr>
            <w:tcW w:w="2353" w:type="dxa"/>
            <w:vMerge/>
            <w:tcBorders>
              <w:right w:val="double" w:sz="4" w:space="0" w:color="auto"/>
            </w:tcBorders>
          </w:tcPr>
          <w:p w14:paraId="420AE5AA" w14:textId="77777777" w:rsidR="00640B06" w:rsidRDefault="00640B06">
            <w:pPr>
              <w:pStyle w:val="DG1"/>
              <w:rPr>
                <w:rFonts w:ascii="黑体" w:hAnsi="黑体" w:hint="eastAsia"/>
                <w:bCs/>
                <w:sz w:val="21"/>
                <w:szCs w:val="21"/>
              </w:rPr>
            </w:pPr>
          </w:p>
        </w:tc>
        <w:tc>
          <w:tcPr>
            <w:tcW w:w="612" w:type="dxa"/>
            <w:tcBorders>
              <w:left w:val="double" w:sz="4" w:space="0" w:color="auto"/>
            </w:tcBorders>
            <w:vAlign w:val="center"/>
          </w:tcPr>
          <w:p w14:paraId="37199468" w14:textId="77777777" w:rsidR="00640B06" w:rsidRDefault="00000000">
            <w:pPr>
              <w:pStyle w:val="DG1"/>
              <w:spacing w:line="240" w:lineRule="auto"/>
              <w:jc w:val="center"/>
              <w:rPr>
                <w:rFonts w:ascii="黑体" w:hAnsi="黑体" w:hint="eastAsia"/>
                <w:bCs/>
                <w:sz w:val="21"/>
                <w:szCs w:val="21"/>
              </w:rPr>
            </w:pPr>
            <w:r>
              <w:rPr>
                <w:rFonts w:ascii="黑体" w:hAnsi="黑体"/>
                <w:bCs/>
                <w:sz w:val="21"/>
                <w:szCs w:val="21"/>
              </w:rPr>
              <w:t>1</w:t>
            </w:r>
          </w:p>
        </w:tc>
        <w:tc>
          <w:tcPr>
            <w:tcW w:w="612" w:type="dxa"/>
            <w:vAlign w:val="center"/>
          </w:tcPr>
          <w:p w14:paraId="6B5F37F7" w14:textId="77777777" w:rsidR="00640B06" w:rsidRDefault="00000000">
            <w:pPr>
              <w:pStyle w:val="DG1"/>
              <w:spacing w:line="240" w:lineRule="auto"/>
              <w:jc w:val="center"/>
              <w:rPr>
                <w:rFonts w:ascii="黑体" w:hAnsi="黑体" w:hint="eastAsia"/>
                <w:bCs/>
                <w:sz w:val="21"/>
                <w:szCs w:val="21"/>
              </w:rPr>
            </w:pPr>
            <w:r>
              <w:rPr>
                <w:rFonts w:ascii="黑体" w:hAnsi="黑体"/>
                <w:bCs/>
                <w:sz w:val="21"/>
                <w:szCs w:val="21"/>
              </w:rPr>
              <w:t>2</w:t>
            </w:r>
          </w:p>
        </w:tc>
        <w:tc>
          <w:tcPr>
            <w:tcW w:w="612" w:type="dxa"/>
            <w:vAlign w:val="center"/>
          </w:tcPr>
          <w:p w14:paraId="3EF2E4EF" w14:textId="77777777" w:rsidR="00640B06" w:rsidRDefault="00000000">
            <w:pPr>
              <w:pStyle w:val="DG1"/>
              <w:spacing w:line="240" w:lineRule="auto"/>
              <w:jc w:val="center"/>
              <w:rPr>
                <w:rFonts w:ascii="黑体" w:hAnsi="黑体" w:hint="eastAsia"/>
                <w:bCs/>
                <w:sz w:val="21"/>
                <w:szCs w:val="21"/>
              </w:rPr>
            </w:pPr>
            <w:r>
              <w:rPr>
                <w:rFonts w:ascii="黑体" w:hAnsi="黑体"/>
                <w:bCs/>
                <w:sz w:val="21"/>
                <w:szCs w:val="21"/>
              </w:rPr>
              <w:t>3</w:t>
            </w:r>
          </w:p>
        </w:tc>
        <w:tc>
          <w:tcPr>
            <w:tcW w:w="612" w:type="dxa"/>
            <w:vAlign w:val="center"/>
          </w:tcPr>
          <w:p w14:paraId="07457560" w14:textId="77777777" w:rsidR="00640B06" w:rsidRDefault="00000000">
            <w:pPr>
              <w:pStyle w:val="DG1"/>
              <w:spacing w:line="240" w:lineRule="auto"/>
              <w:jc w:val="center"/>
              <w:rPr>
                <w:rFonts w:ascii="黑体" w:hAnsi="黑体" w:hint="eastAsia"/>
                <w:bCs/>
                <w:sz w:val="21"/>
                <w:szCs w:val="21"/>
              </w:rPr>
            </w:pPr>
            <w:r>
              <w:rPr>
                <w:rFonts w:ascii="黑体" w:hAnsi="黑体"/>
                <w:bCs/>
                <w:sz w:val="21"/>
                <w:szCs w:val="21"/>
              </w:rPr>
              <w:t>4</w:t>
            </w:r>
          </w:p>
        </w:tc>
        <w:tc>
          <w:tcPr>
            <w:tcW w:w="612" w:type="dxa"/>
            <w:vAlign w:val="center"/>
          </w:tcPr>
          <w:p w14:paraId="0EB4A178" w14:textId="77777777" w:rsidR="00640B06" w:rsidRDefault="00000000">
            <w:pPr>
              <w:pStyle w:val="DG1"/>
              <w:spacing w:line="240" w:lineRule="auto"/>
              <w:jc w:val="center"/>
              <w:rPr>
                <w:rFonts w:ascii="黑体" w:hAnsi="黑体" w:hint="eastAsia"/>
                <w:bCs/>
                <w:sz w:val="21"/>
                <w:szCs w:val="21"/>
              </w:rPr>
            </w:pPr>
            <w:r>
              <w:rPr>
                <w:rFonts w:ascii="黑体" w:hAnsi="黑体"/>
                <w:bCs/>
                <w:sz w:val="21"/>
                <w:szCs w:val="21"/>
              </w:rPr>
              <w:t>5</w:t>
            </w:r>
          </w:p>
        </w:tc>
        <w:tc>
          <w:tcPr>
            <w:tcW w:w="612" w:type="dxa"/>
            <w:vAlign w:val="center"/>
          </w:tcPr>
          <w:p w14:paraId="42A337E9" w14:textId="77777777" w:rsidR="00640B06" w:rsidRDefault="00000000">
            <w:pPr>
              <w:pStyle w:val="DG1"/>
              <w:spacing w:line="240" w:lineRule="auto"/>
              <w:jc w:val="center"/>
              <w:rPr>
                <w:rFonts w:ascii="黑体" w:hAnsi="黑体" w:hint="eastAsia"/>
                <w:bCs/>
                <w:sz w:val="21"/>
                <w:szCs w:val="21"/>
              </w:rPr>
            </w:pPr>
            <w:r>
              <w:rPr>
                <w:rFonts w:ascii="黑体" w:hAnsi="黑体"/>
                <w:bCs/>
                <w:sz w:val="21"/>
                <w:szCs w:val="21"/>
              </w:rPr>
              <w:t>6</w:t>
            </w:r>
          </w:p>
        </w:tc>
        <w:tc>
          <w:tcPr>
            <w:tcW w:w="706" w:type="dxa"/>
            <w:vMerge/>
            <w:tcBorders>
              <w:right w:val="single" w:sz="12" w:space="0" w:color="auto"/>
            </w:tcBorders>
          </w:tcPr>
          <w:p w14:paraId="0AA4ABC8" w14:textId="77777777" w:rsidR="00640B06" w:rsidRDefault="00640B06">
            <w:pPr>
              <w:pStyle w:val="DG1"/>
              <w:spacing w:line="240" w:lineRule="auto"/>
              <w:jc w:val="center"/>
              <w:rPr>
                <w:rFonts w:ascii="黑体" w:hAnsi="黑体" w:hint="eastAsia"/>
                <w:bCs/>
                <w:sz w:val="21"/>
                <w:szCs w:val="21"/>
              </w:rPr>
            </w:pPr>
          </w:p>
        </w:tc>
      </w:tr>
      <w:tr w:rsidR="00640B06" w14:paraId="1D4478F8" w14:textId="77777777">
        <w:trPr>
          <w:trHeight w:val="454"/>
        </w:trPr>
        <w:tc>
          <w:tcPr>
            <w:tcW w:w="836" w:type="dxa"/>
            <w:tcBorders>
              <w:left w:val="single" w:sz="12" w:space="0" w:color="auto"/>
            </w:tcBorders>
            <w:vAlign w:val="center"/>
          </w:tcPr>
          <w:p w14:paraId="51BAA7FD" w14:textId="77777777" w:rsidR="00640B06" w:rsidRDefault="00000000">
            <w:pPr>
              <w:snapToGrid w:val="0"/>
              <w:jc w:val="center"/>
              <w:rPr>
                <w:rFonts w:ascii="Arial" w:eastAsia="黑体" w:hAnsi="Arial" w:cs="Arial"/>
                <w:bCs/>
                <w:sz w:val="21"/>
                <w:szCs w:val="21"/>
              </w:rPr>
            </w:pPr>
            <w:r>
              <w:rPr>
                <w:rFonts w:ascii="Times New Roman Regular" w:eastAsia="黑体" w:hAnsi="Times New Roman Regular" w:cs="Times New Roman Regular" w:hint="eastAsia"/>
                <w:bCs/>
                <w:sz w:val="21"/>
                <w:szCs w:val="21"/>
              </w:rPr>
              <w:t>X</w:t>
            </w:r>
            <w:r>
              <w:rPr>
                <w:rFonts w:ascii="Times New Roman Regular" w:eastAsia="黑体" w:hAnsi="Times New Roman Regular" w:cs="Times New Roman Regular"/>
                <w:bCs/>
                <w:sz w:val="21"/>
                <w:szCs w:val="21"/>
              </w:rPr>
              <w:t>1</w:t>
            </w:r>
          </w:p>
        </w:tc>
        <w:tc>
          <w:tcPr>
            <w:tcW w:w="709" w:type="dxa"/>
            <w:vAlign w:val="center"/>
          </w:tcPr>
          <w:p w14:paraId="00CB73B3" w14:textId="77777777" w:rsidR="00640B06" w:rsidRDefault="00000000">
            <w:pPr>
              <w:pStyle w:val="DG0"/>
            </w:pPr>
            <w:r>
              <w:rPr>
                <w:rFonts w:ascii="Times New Roman Regular" w:hAnsi="Times New Roman Regular" w:cs="Times New Roman Regular"/>
                <w:bCs/>
              </w:rPr>
              <w:t>60%</w:t>
            </w:r>
          </w:p>
        </w:tc>
        <w:tc>
          <w:tcPr>
            <w:tcW w:w="2353" w:type="dxa"/>
            <w:tcBorders>
              <w:right w:val="double" w:sz="4" w:space="0" w:color="auto"/>
            </w:tcBorders>
            <w:vAlign w:val="center"/>
          </w:tcPr>
          <w:p w14:paraId="182244E4" w14:textId="77777777" w:rsidR="00640B06" w:rsidRDefault="00000000">
            <w:pPr>
              <w:pStyle w:val="DG0"/>
            </w:pPr>
            <w:r>
              <w:rPr>
                <w:rFonts w:ascii="Times New Roman Regular" w:hAnsi="Times New Roman Regular" w:cs="Times New Roman Regular"/>
                <w:color w:val="000000" w:themeColor="text1"/>
              </w:rPr>
              <w:t>期终</w:t>
            </w:r>
            <w:r>
              <w:rPr>
                <w:rFonts w:ascii="Times New Roman Regular" w:hAnsi="Times New Roman Regular" w:cs="Times New Roman Regular" w:hint="eastAsia"/>
                <w:color w:val="000000" w:themeColor="text1"/>
              </w:rPr>
              <w:t>随堂测验</w:t>
            </w:r>
          </w:p>
        </w:tc>
        <w:tc>
          <w:tcPr>
            <w:tcW w:w="612" w:type="dxa"/>
            <w:tcBorders>
              <w:left w:val="double" w:sz="4" w:space="0" w:color="auto"/>
            </w:tcBorders>
            <w:vAlign w:val="center"/>
          </w:tcPr>
          <w:p w14:paraId="75B98E68" w14:textId="77777777" w:rsidR="00640B06" w:rsidRDefault="00000000">
            <w:pPr>
              <w:pStyle w:val="DG0"/>
            </w:pPr>
            <w:r>
              <w:t>25</w:t>
            </w:r>
          </w:p>
        </w:tc>
        <w:tc>
          <w:tcPr>
            <w:tcW w:w="612" w:type="dxa"/>
            <w:vAlign w:val="center"/>
          </w:tcPr>
          <w:p w14:paraId="6A991E3B" w14:textId="77777777" w:rsidR="00640B06" w:rsidRDefault="00000000">
            <w:pPr>
              <w:jc w:val="center"/>
              <w:rPr>
                <w:rFonts w:ascii="Times New Roman" w:hAnsi="Times New Roman"/>
                <w:color w:val="000000"/>
                <w:sz w:val="21"/>
                <w:szCs w:val="21"/>
              </w:rPr>
            </w:pPr>
            <w:r>
              <w:rPr>
                <w:rFonts w:ascii="Times New Roman" w:hAnsi="Times New Roman"/>
                <w:color w:val="000000"/>
                <w:sz w:val="21"/>
                <w:szCs w:val="21"/>
              </w:rPr>
              <w:t>25</w:t>
            </w:r>
          </w:p>
        </w:tc>
        <w:tc>
          <w:tcPr>
            <w:tcW w:w="612" w:type="dxa"/>
            <w:vAlign w:val="center"/>
          </w:tcPr>
          <w:p w14:paraId="0F29BBFE" w14:textId="77777777" w:rsidR="00640B06" w:rsidRDefault="00000000">
            <w:pPr>
              <w:jc w:val="center"/>
              <w:rPr>
                <w:rFonts w:ascii="Times New Roman" w:hAnsi="Times New Roman"/>
                <w:color w:val="000000"/>
                <w:sz w:val="21"/>
                <w:szCs w:val="21"/>
              </w:rPr>
            </w:pPr>
            <w:r>
              <w:rPr>
                <w:rFonts w:ascii="Times New Roman" w:hAnsi="Times New Roman"/>
                <w:color w:val="000000"/>
                <w:sz w:val="21"/>
                <w:szCs w:val="21"/>
              </w:rPr>
              <w:t>25</w:t>
            </w:r>
          </w:p>
        </w:tc>
        <w:tc>
          <w:tcPr>
            <w:tcW w:w="612" w:type="dxa"/>
            <w:vAlign w:val="center"/>
          </w:tcPr>
          <w:p w14:paraId="4F1DAABB" w14:textId="77777777" w:rsidR="00640B06" w:rsidRDefault="00000000">
            <w:pPr>
              <w:jc w:val="center"/>
              <w:rPr>
                <w:rFonts w:ascii="Times New Roman" w:hAnsi="Times New Roman"/>
                <w:color w:val="000000"/>
                <w:sz w:val="21"/>
                <w:szCs w:val="21"/>
              </w:rPr>
            </w:pPr>
            <w:r>
              <w:rPr>
                <w:rFonts w:ascii="Times New Roman" w:hAnsi="Times New Roman"/>
                <w:color w:val="000000"/>
                <w:sz w:val="21"/>
                <w:szCs w:val="21"/>
              </w:rPr>
              <w:t>25</w:t>
            </w:r>
          </w:p>
        </w:tc>
        <w:tc>
          <w:tcPr>
            <w:tcW w:w="612" w:type="dxa"/>
            <w:vAlign w:val="center"/>
          </w:tcPr>
          <w:p w14:paraId="402BAF43" w14:textId="77777777" w:rsidR="00640B06" w:rsidRDefault="00640B06">
            <w:pPr>
              <w:pStyle w:val="DG0"/>
            </w:pPr>
          </w:p>
        </w:tc>
        <w:tc>
          <w:tcPr>
            <w:tcW w:w="612" w:type="dxa"/>
            <w:vAlign w:val="center"/>
          </w:tcPr>
          <w:p w14:paraId="66EF6352" w14:textId="77777777" w:rsidR="00640B06" w:rsidRDefault="00640B06">
            <w:pPr>
              <w:pStyle w:val="DG0"/>
            </w:pPr>
          </w:p>
        </w:tc>
        <w:tc>
          <w:tcPr>
            <w:tcW w:w="706" w:type="dxa"/>
            <w:tcBorders>
              <w:right w:val="single" w:sz="12" w:space="0" w:color="auto"/>
            </w:tcBorders>
            <w:vAlign w:val="center"/>
          </w:tcPr>
          <w:p w14:paraId="08C233A8" w14:textId="77777777" w:rsidR="00640B06" w:rsidRDefault="00000000">
            <w:pPr>
              <w:pStyle w:val="DG0"/>
            </w:pPr>
            <w:r>
              <w:rPr>
                <w:rFonts w:hint="eastAsia"/>
              </w:rPr>
              <w:t>1</w:t>
            </w:r>
            <w:r>
              <w:t>00</w:t>
            </w:r>
          </w:p>
        </w:tc>
      </w:tr>
      <w:tr w:rsidR="00640B06" w14:paraId="26A42660" w14:textId="77777777">
        <w:trPr>
          <w:trHeight w:val="454"/>
        </w:trPr>
        <w:tc>
          <w:tcPr>
            <w:tcW w:w="836" w:type="dxa"/>
            <w:tcBorders>
              <w:left w:val="single" w:sz="12" w:space="0" w:color="auto"/>
            </w:tcBorders>
            <w:vAlign w:val="center"/>
          </w:tcPr>
          <w:p w14:paraId="66E179C3" w14:textId="77777777" w:rsidR="00640B06" w:rsidRDefault="00000000">
            <w:pPr>
              <w:snapToGrid w:val="0"/>
              <w:jc w:val="center"/>
              <w:rPr>
                <w:rFonts w:ascii="Arial" w:eastAsia="黑体" w:hAnsi="Arial" w:cs="Arial"/>
                <w:bCs/>
                <w:sz w:val="21"/>
                <w:szCs w:val="21"/>
              </w:rPr>
            </w:pPr>
            <w:r>
              <w:rPr>
                <w:rFonts w:ascii="Times New Roman Regular" w:eastAsia="黑体" w:hAnsi="Times New Roman Regular" w:cs="Times New Roman Regular"/>
                <w:bCs/>
                <w:sz w:val="21"/>
                <w:szCs w:val="21"/>
              </w:rPr>
              <w:t>X</w:t>
            </w:r>
            <w:r>
              <w:rPr>
                <w:rFonts w:ascii="Times New Roman Regular" w:eastAsia="黑体" w:hAnsi="Times New Roman Regular" w:cs="Times New Roman Regular" w:hint="eastAsia"/>
                <w:bCs/>
                <w:sz w:val="21"/>
                <w:szCs w:val="21"/>
              </w:rPr>
              <w:t>2</w:t>
            </w:r>
          </w:p>
        </w:tc>
        <w:tc>
          <w:tcPr>
            <w:tcW w:w="709" w:type="dxa"/>
            <w:vAlign w:val="center"/>
          </w:tcPr>
          <w:p w14:paraId="73092C77" w14:textId="77777777" w:rsidR="00640B06" w:rsidRDefault="00000000">
            <w:pPr>
              <w:pStyle w:val="DG0"/>
            </w:pPr>
            <w:r>
              <w:rPr>
                <w:rFonts w:ascii="Times New Roman Regular" w:hAnsi="Times New Roman Regular" w:cs="Times New Roman Regular"/>
                <w:bCs/>
              </w:rPr>
              <w:t>20%</w:t>
            </w:r>
          </w:p>
        </w:tc>
        <w:tc>
          <w:tcPr>
            <w:tcW w:w="2353" w:type="dxa"/>
            <w:tcBorders>
              <w:right w:val="double" w:sz="4" w:space="0" w:color="auto"/>
            </w:tcBorders>
            <w:vAlign w:val="center"/>
          </w:tcPr>
          <w:p w14:paraId="41FBD062" w14:textId="77777777" w:rsidR="00640B06" w:rsidRDefault="00000000">
            <w:pPr>
              <w:pStyle w:val="DG0"/>
            </w:pPr>
            <w:r>
              <w:rPr>
                <w:rFonts w:ascii="Times New Roman Regular" w:hAnsi="Times New Roman Regular" w:cs="Times New Roman Regular"/>
                <w:color w:val="000000" w:themeColor="text1"/>
              </w:rPr>
              <w:t>课堂小测验</w:t>
            </w:r>
          </w:p>
        </w:tc>
        <w:tc>
          <w:tcPr>
            <w:tcW w:w="612" w:type="dxa"/>
            <w:tcBorders>
              <w:left w:val="double" w:sz="4" w:space="0" w:color="auto"/>
            </w:tcBorders>
            <w:vAlign w:val="center"/>
          </w:tcPr>
          <w:p w14:paraId="747622E1" w14:textId="77777777" w:rsidR="00640B06" w:rsidRDefault="00000000">
            <w:pPr>
              <w:pStyle w:val="DG0"/>
            </w:pPr>
            <w:r>
              <w:t>25</w:t>
            </w:r>
          </w:p>
        </w:tc>
        <w:tc>
          <w:tcPr>
            <w:tcW w:w="612" w:type="dxa"/>
            <w:vAlign w:val="center"/>
          </w:tcPr>
          <w:p w14:paraId="7325056D" w14:textId="77777777" w:rsidR="00640B06" w:rsidRDefault="00000000">
            <w:pPr>
              <w:jc w:val="center"/>
              <w:rPr>
                <w:rFonts w:hint="eastAsia"/>
              </w:rPr>
            </w:pPr>
            <w:r>
              <w:rPr>
                <w:rFonts w:ascii="Times New Roman" w:hAnsi="Times New Roman"/>
                <w:color w:val="000000"/>
                <w:sz w:val="21"/>
                <w:szCs w:val="21"/>
              </w:rPr>
              <w:t>25</w:t>
            </w:r>
          </w:p>
        </w:tc>
        <w:tc>
          <w:tcPr>
            <w:tcW w:w="612" w:type="dxa"/>
            <w:vAlign w:val="center"/>
          </w:tcPr>
          <w:p w14:paraId="6E4E11D1" w14:textId="77777777" w:rsidR="00640B06" w:rsidRDefault="00000000">
            <w:pPr>
              <w:jc w:val="center"/>
              <w:rPr>
                <w:rFonts w:hint="eastAsia"/>
              </w:rPr>
            </w:pPr>
            <w:r>
              <w:rPr>
                <w:rFonts w:ascii="Times New Roman" w:hAnsi="Times New Roman"/>
                <w:color w:val="000000"/>
                <w:sz w:val="21"/>
                <w:szCs w:val="21"/>
              </w:rPr>
              <w:t>25</w:t>
            </w:r>
          </w:p>
        </w:tc>
        <w:tc>
          <w:tcPr>
            <w:tcW w:w="612" w:type="dxa"/>
            <w:vAlign w:val="center"/>
          </w:tcPr>
          <w:p w14:paraId="440E7C6E" w14:textId="77777777" w:rsidR="00640B06" w:rsidRDefault="00000000">
            <w:pPr>
              <w:jc w:val="center"/>
              <w:rPr>
                <w:rFonts w:hint="eastAsia"/>
              </w:rPr>
            </w:pPr>
            <w:r>
              <w:rPr>
                <w:rFonts w:ascii="Times New Roman" w:hAnsi="Times New Roman"/>
                <w:color w:val="000000"/>
                <w:sz w:val="21"/>
                <w:szCs w:val="21"/>
              </w:rPr>
              <w:t>25</w:t>
            </w:r>
          </w:p>
        </w:tc>
        <w:tc>
          <w:tcPr>
            <w:tcW w:w="612" w:type="dxa"/>
            <w:vAlign w:val="center"/>
          </w:tcPr>
          <w:p w14:paraId="7AC86B63" w14:textId="77777777" w:rsidR="00640B06" w:rsidRDefault="00640B06">
            <w:pPr>
              <w:pStyle w:val="DG0"/>
            </w:pPr>
          </w:p>
        </w:tc>
        <w:tc>
          <w:tcPr>
            <w:tcW w:w="612" w:type="dxa"/>
            <w:vAlign w:val="center"/>
          </w:tcPr>
          <w:p w14:paraId="75CCB696" w14:textId="77777777" w:rsidR="00640B06" w:rsidRDefault="00640B06">
            <w:pPr>
              <w:pStyle w:val="DG0"/>
            </w:pPr>
          </w:p>
        </w:tc>
        <w:tc>
          <w:tcPr>
            <w:tcW w:w="706" w:type="dxa"/>
            <w:tcBorders>
              <w:right w:val="single" w:sz="12" w:space="0" w:color="auto"/>
            </w:tcBorders>
            <w:vAlign w:val="center"/>
          </w:tcPr>
          <w:p w14:paraId="4985A1FC" w14:textId="77777777" w:rsidR="00640B06" w:rsidRDefault="00000000">
            <w:pPr>
              <w:pStyle w:val="DG0"/>
            </w:pPr>
            <w:r>
              <w:rPr>
                <w:rFonts w:hint="eastAsia"/>
              </w:rPr>
              <w:t>1</w:t>
            </w:r>
            <w:r>
              <w:t>00</w:t>
            </w:r>
          </w:p>
        </w:tc>
      </w:tr>
      <w:tr w:rsidR="00640B06" w14:paraId="5A9EFED0" w14:textId="77777777">
        <w:trPr>
          <w:trHeight w:val="454"/>
        </w:trPr>
        <w:tc>
          <w:tcPr>
            <w:tcW w:w="836" w:type="dxa"/>
            <w:tcBorders>
              <w:left w:val="single" w:sz="12" w:space="0" w:color="auto"/>
            </w:tcBorders>
            <w:vAlign w:val="center"/>
          </w:tcPr>
          <w:p w14:paraId="026104F3" w14:textId="77777777" w:rsidR="00640B06" w:rsidRDefault="00000000">
            <w:pPr>
              <w:snapToGrid w:val="0"/>
              <w:jc w:val="center"/>
              <w:rPr>
                <w:rFonts w:ascii="Arial" w:eastAsia="黑体" w:hAnsi="Arial" w:cs="Arial"/>
                <w:bCs/>
                <w:sz w:val="21"/>
                <w:szCs w:val="21"/>
              </w:rPr>
            </w:pPr>
            <w:r>
              <w:rPr>
                <w:rFonts w:ascii="Times New Roman Regular" w:eastAsia="黑体" w:hAnsi="Times New Roman Regular" w:cs="Times New Roman Regular"/>
                <w:bCs/>
                <w:sz w:val="21"/>
                <w:szCs w:val="21"/>
              </w:rPr>
              <w:t>X</w:t>
            </w:r>
            <w:r>
              <w:rPr>
                <w:rFonts w:ascii="Times New Roman Regular" w:eastAsia="黑体" w:hAnsi="Times New Roman Regular" w:cs="Times New Roman Regular" w:hint="eastAsia"/>
                <w:bCs/>
                <w:sz w:val="21"/>
                <w:szCs w:val="21"/>
              </w:rPr>
              <w:t>3</w:t>
            </w:r>
          </w:p>
        </w:tc>
        <w:tc>
          <w:tcPr>
            <w:tcW w:w="709" w:type="dxa"/>
            <w:vAlign w:val="center"/>
          </w:tcPr>
          <w:p w14:paraId="5F078A1C" w14:textId="77777777" w:rsidR="00640B06" w:rsidRDefault="00000000">
            <w:pPr>
              <w:pStyle w:val="DG0"/>
            </w:pPr>
            <w:r>
              <w:rPr>
                <w:rFonts w:ascii="Times New Roman Regular" w:hAnsi="Times New Roman Regular" w:cs="Times New Roman Regular"/>
                <w:bCs/>
              </w:rPr>
              <w:t>10%</w:t>
            </w:r>
          </w:p>
        </w:tc>
        <w:tc>
          <w:tcPr>
            <w:tcW w:w="2353" w:type="dxa"/>
            <w:tcBorders>
              <w:right w:val="double" w:sz="4" w:space="0" w:color="auto"/>
            </w:tcBorders>
            <w:vAlign w:val="center"/>
          </w:tcPr>
          <w:p w14:paraId="3F4A37FB" w14:textId="77777777" w:rsidR="00640B06" w:rsidRDefault="00000000">
            <w:pPr>
              <w:pStyle w:val="DG0"/>
            </w:pPr>
            <w:r>
              <w:rPr>
                <w:rFonts w:ascii="Times New Roman Regular" w:hAnsi="Times New Roman Regular" w:cs="Times New Roman Regular"/>
                <w:bCs/>
              </w:rPr>
              <w:t>课堂展示</w:t>
            </w:r>
          </w:p>
        </w:tc>
        <w:tc>
          <w:tcPr>
            <w:tcW w:w="612" w:type="dxa"/>
            <w:tcBorders>
              <w:left w:val="double" w:sz="4" w:space="0" w:color="auto"/>
            </w:tcBorders>
            <w:vAlign w:val="center"/>
          </w:tcPr>
          <w:p w14:paraId="1D526091" w14:textId="77777777" w:rsidR="00640B06" w:rsidRDefault="00000000">
            <w:pPr>
              <w:pStyle w:val="DG0"/>
            </w:pPr>
            <w:r>
              <w:t>15</w:t>
            </w:r>
          </w:p>
        </w:tc>
        <w:tc>
          <w:tcPr>
            <w:tcW w:w="612" w:type="dxa"/>
            <w:vAlign w:val="center"/>
          </w:tcPr>
          <w:p w14:paraId="7C4F5FFB" w14:textId="77777777" w:rsidR="00640B06" w:rsidRDefault="00000000">
            <w:pPr>
              <w:jc w:val="center"/>
              <w:rPr>
                <w:rFonts w:ascii="Times New Roman" w:hAnsi="Times New Roman"/>
                <w:color w:val="000000"/>
                <w:sz w:val="21"/>
                <w:szCs w:val="21"/>
              </w:rPr>
            </w:pPr>
            <w:r>
              <w:rPr>
                <w:rFonts w:ascii="Times New Roman" w:hAnsi="Times New Roman"/>
                <w:color w:val="000000"/>
                <w:sz w:val="21"/>
                <w:szCs w:val="21"/>
              </w:rPr>
              <w:t>15</w:t>
            </w:r>
          </w:p>
        </w:tc>
        <w:tc>
          <w:tcPr>
            <w:tcW w:w="612" w:type="dxa"/>
            <w:vAlign w:val="center"/>
          </w:tcPr>
          <w:p w14:paraId="0C222110" w14:textId="77777777" w:rsidR="00640B06" w:rsidRDefault="00000000">
            <w:pPr>
              <w:jc w:val="center"/>
              <w:rPr>
                <w:rFonts w:ascii="Times New Roman" w:hAnsi="Times New Roman"/>
                <w:color w:val="000000"/>
                <w:sz w:val="21"/>
                <w:szCs w:val="21"/>
              </w:rPr>
            </w:pPr>
            <w:r>
              <w:rPr>
                <w:rFonts w:ascii="Times New Roman" w:hAnsi="Times New Roman"/>
                <w:color w:val="000000"/>
                <w:sz w:val="21"/>
                <w:szCs w:val="21"/>
              </w:rPr>
              <w:t>15</w:t>
            </w:r>
          </w:p>
        </w:tc>
        <w:tc>
          <w:tcPr>
            <w:tcW w:w="612" w:type="dxa"/>
            <w:vAlign w:val="center"/>
          </w:tcPr>
          <w:p w14:paraId="145B267A" w14:textId="77777777" w:rsidR="00640B06" w:rsidRDefault="00000000">
            <w:pPr>
              <w:pStyle w:val="DG0"/>
            </w:pPr>
            <w:r>
              <w:rPr>
                <w:rFonts w:ascii="Times New Roman Regular" w:hAnsi="Times New Roman Regular" w:cs="Times New Roman Regular"/>
              </w:rPr>
              <w:t>15</w:t>
            </w:r>
          </w:p>
        </w:tc>
        <w:tc>
          <w:tcPr>
            <w:tcW w:w="612" w:type="dxa"/>
            <w:vAlign w:val="center"/>
          </w:tcPr>
          <w:p w14:paraId="07DFCAA0" w14:textId="77777777" w:rsidR="00640B06" w:rsidRDefault="00000000">
            <w:pPr>
              <w:pStyle w:val="DG0"/>
            </w:pPr>
            <w:r>
              <w:rPr>
                <w:rFonts w:ascii="Times New Roman Regular" w:hAnsi="Times New Roman Regular" w:cs="Times New Roman Regular"/>
              </w:rPr>
              <w:t>15</w:t>
            </w:r>
          </w:p>
        </w:tc>
        <w:tc>
          <w:tcPr>
            <w:tcW w:w="612" w:type="dxa"/>
            <w:vAlign w:val="center"/>
          </w:tcPr>
          <w:p w14:paraId="2F6D075C" w14:textId="77777777" w:rsidR="00640B06" w:rsidRDefault="00000000">
            <w:pPr>
              <w:pStyle w:val="DG0"/>
            </w:pPr>
            <w:r>
              <w:t>25</w:t>
            </w:r>
          </w:p>
        </w:tc>
        <w:tc>
          <w:tcPr>
            <w:tcW w:w="706" w:type="dxa"/>
            <w:tcBorders>
              <w:right w:val="single" w:sz="12" w:space="0" w:color="auto"/>
            </w:tcBorders>
            <w:vAlign w:val="center"/>
          </w:tcPr>
          <w:p w14:paraId="04C026D9" w14:textId="77777777" w:rsidR="00640B06" w:rsidRDefault="00000000">
            <w:pPr>
              <w:pStyle w:val="DG0"/>
            </w:pPr>
            <w:r>
              <w:rPr>
                <w:rFonts w:hint="eastAsia"/>
              </w:rPr>
              <w:t>1</w:t>
            </w:r>
            <w:r>
              <w:t>00</w:t>
            </w:r>
          </w:p>
        </w:tc>
      </w:tr>
      <w:tr w:rsidR="00640B06" w14:paraId="06FFA65A" w14:textId="77777777">
        <w:trPr>
          <w:trHeight w:val="454"/>
        </w:trPr>
        <w:tc>
          <w:tcPr>
            <w:tcW w:w="836" w:type="dxa"/>
            <w:tcBorders>
              <w:left w:val="single" w:sz="12" w:space="0" w:color="auto"/>
            </w:tcBorders>
            <w:vAlign w:val="center"/>
          </w:tcPr>
          <w:p w14:paraId="20A2634E" w14:textId="77777777" w:rsidR="00640B06" w:rsidRDefault="00000000">
            <w:pPr>
              <w:snapToGrid w:val="0"/>
              <w:jc w:val="center"/>
              <w:rPr>
                <w:rFonts w:ascii="Arial" w:eastAsia="黑体" w:hAnsi="Arial" w:cs="Arial"/>
                <w:bCs/>
                <w:sz w:val="21"/>
                <w:szCs w:val="21"/>
              </w:rPr>
            </w:pPr>
            <w:r>
              <w:rPr>
                <w:rFonts w:ascii="Times New Roman Regular" w:eastAsia="黑体" w:hAnsi="Times New Roman Regular" w:cs="Times New Roman Regular"/>
                <w:bCs/>
                <w:sz w:val="21"/>
                <w:szCs w:val="21"/>
              </w:rPr>
              <w:t>X</w:t>
            </w:r>
            <w:r>
              <w:rPr>
                <w:rFonts w:ascii="Times New Roman Regular" w:eastAsia="黑体" w:hAnsi="Times New Roman Regular" w:cs="Times New Roman Regular" w:hint="eastAsia"/>
                <w:bCs/>
                <w:sz w:val="21"/>
                <w:szCs w:val="21"/>
              </w:rPr>
              <w:t>4</w:t>
            </w:r>
          </w:p>
        </w:tc>
        <w:tc>
          <w:tcPr>
            <w:tcW w:w="709" w:type="dxa"/>
            <w:vAlign w:val="center"/>
          </w:tcPr>
          <w:p w14:paraId="10C876D7" w14:textId="77777777" w:rsidR="00640B06" w:rsidRDefault="00000000">
            <w:pPr>
              <w:pStyle w:val="DG0"/>
            </w:pPr>
            <w:r>
              <w:rPr>
                <w:rFonts w:ascii="Times New Roman Regular" w:hAnsi="Times New Roman Regular" w:cs="Times New Roman Regular"/>
                <w:bCs/>
              </w:rPr>
              <w:t>10%</w:t>
            </w:r>
          </w:p>
        </w:tc>
        <w:tc>
          <w:tcPr>
            <w:tcW w:w="2353" w:type="dxa"/>
            <w:tcBorders>
              <w:right w:val="double" w:sz="4" w:space="0" w:color="auto"/>
            </w:tcBorders>
            <w:vAlign w:val="center"/>
          </w:tcPr>
          <w:p w14:paraId="7583BEDD" w14:textId="7216680C" w:rsidR="00640B06" w:rsidRDefault="00550665" w:rsidP="00550665">
            <w:pPr>
              <w:pStyle w:val="DG0"/>
            </w:pPr>
            <w:r>
              <w:rPr>
                <w:rFonts w:ascii="Times New Roman Regular" w:hAnsi="Times New Roman Regular" w:cs="Times New Roman Regular" w:hint="eastAsia"/>
                <w:bCs/>
              </w:rPr>
              <w:t>案例分析</w:t>
            </w:r>
            <w:r w:rsidR="00000000">
              <w:rPr>
                <w:rFonts w:ascii="Times New Roman Regular" w:hAnsi="Times New Roman Regular" w:cs="Times New Roman Regular"/>
                <w:bCs/>
                <w:lang w:eastAsia="zh-Hans"/>
              </w:rPr>
              <w:t>报告</w:t>
            </w:r>
          </w:p>
        </w:tc>
        <w:tc>
          <w:tcPr>
            <w:tcW w:w="612" w:type="dxa"/>
            <w:tcBorders>
              <w:left w:val="double" w:sz="4" w:space="0" w:color="auto"/>
            </w:tcBorders>
            <w:vAlign w:val="center"/>
          </w:tcPr>
          <w:p w14:paraId="5A3E1D4B" w14:textId="77777777" w:rsidR="00640B06" w:rsidRDefault="00000000">
            <w:pPr>
              <w:pStyle w:val="DG0"/>
            </w:pPr>
            <w:r>
              <w:t>25</w:t>
            </w:r>
          </w:p>
        </w:tc>
        <w:tc>
          <w:tcPr>
            <w:tcW w:w="612" w:type="dxa"/>
            <w:vAlign w:val="center"/>
          </w:tcPr>
          <w:p w14:paraId="1BF6AD93" w14:textId="77777777" w:rsidR="00640B06" w:rsidRDefault="00000000">
            <w:pPr>
              <w:jc w:val="center"/>
              <w:rPr>
                <w:rFonts w:hint="eastAsia"/>
              </w:rPr>
            </w:pPr>
            <w:r>
              <w:rPr>
                <w:rFonts w:ascii="Times New Roman" w:hAnsi="Times New Roman"/>
                <w:color w:val="000000"/>
                <w:sz w:val="21"/>
                <w:szCs w:val="21"/>
              </w:rPr>
              <w:t>25</w:t>
            </w:r>
          </w:p>
        </w:tc>
        <w:tc>
          <w:tcPr>
            <w:tcW w:w="612" w:type="dxa"/>
            <w:vAlign w:val="center"/>
          </w:tcPr>
          <w:p w14:paraId="616DA662" w14:textId="77777777" w:rsidR="00640B06" w:rsidRDefault="00000000">
            <w:pPr>
              <w:jc w:val="center"/>
              <w:rPr>
                <w:rFonts w:hint="eastAsia"/>
              </w:rPr>
            </w:pPr>
            <w:r>
              <w:rPr>
                <w:rFonts w:ascii="Times New Roman" w:hAnsi="Times New Roman"/>
                <w:color w:val="000000"/>
                <w:sz w:val="21"/>
                <w:szCs w:val="21"/>
              </w:rPr>
              <w:t>25</w:t>
            </w:r>
          </w:p>
        </w:tc>
        <w:tc>
          <w:tcPr>
            <w:tcW w:w="612" w:type="dxa"/>
            <w:vAlign w:val="center"/>
          </w:tcPr>
          <w:p w14:paraId="4694F077" w14:textId="77777777" w:rsidR="00640B06" w:rsidRDefault="00000000">
            <w:pPr>
              <w:jc w:val="center"/>
              <w:rPr>
                <w:rFonts w:hint="eastAsia"/>
              </w:rPr>
            </w:pPr>
            <w:r>
              <w:rPr>
                <w:rFonts w:ascii="Times New Roman" w:hAnsi="Times New Roman"/>
                <w:color w:val="000000"/>
                <w:sz w:val="21"/>
                <w:szCs w:val="21"/>
              </w:rPr>
              <w:t>25</w:t>
            </w:r>
          </w:p>
        </w:tc>
        <w:tc>
          <w:tcPr>
            <w:tcW w:w="612" w:type="dxa"/>
            <w:vAlign w:val="center"/>
          </w:tcPr>
          <w:p w14:paraId="5AD9F087" w14:textId="77777777" w:rsidR="00640B06" w:rsidRDefault="00640B06">
            <w:pPr>
              <w:pStyle w:val="DG0"/>
            </w:pPr>
          </w:p>
        </w:tc>
        <w:tc>
          <w:tcPr>
            <w:tcW w:w="612" w:type="dxa"/>
            <w:vAlign w:val="center"/>
          </w:tcPr>
          <w:p w14:paraId="75ED4913" w14:textId="77777777" w:rsidR="00640B06" w:rsidRDefault="00640B06">
            <w:pPr>
              <w:pStyle w:val="DG0"/>
            </w:pPr>
          </w:p>
        </w:tc>
        <w:tc>
          <w:tcPr>
            <w:tcW w:w="706" w:type="dxa"/>
            <w:tcBorders>
              <w:right w:val="single" w:sz="12" w:space="0" w:color="auto"/>
            </w:tcBorders>
            <w:vAlign w:val="center"/>
          </w:tcPr>
          <w:p w14:paraId="2B195C88" w14:textId="77777777" w:rsidR="00640B06" w:rsidRDefault="00000000">
            <w:pPr>
              <w:pStyle w:val="DG0"/>
            </w:pPr>
            <w:r>
              <w:rPr>
                <w:rFonts w:hint="eastAsia"/>
              </w:rPr>
              <w:t>1</w:t>
            </w:r>
            <w:r>
              <w:t>00</w:t>
            </w:r>
          </w:p>
        </w:tc>
      </w:tr>
    </w:tbl>
    <w:p w14:paraId="189D6F1D" w14:textId="77777777" w:rsidR="00640B06"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
        <w:gridCol w:w="656"/>
        <w:gridCol w:w="1395"/>
        <w:gridCol w:w="1405"/>
        <w:gridCol w:w="1399"/>
        <w:gridCol w:w="1399"/>
        <w:gridCol w:w="1399"/>
      </w:tblGrid>
      <w:tr w:rsidR="00640B06" w14:paraId="5BE7D0BC" w14:textId="77777777">
        <w:trPr>
          <w:trHeight w:val="283"/>
        </w:trPr>
        <w:tc>
          <w:tcPr>
            <w:tcW w:w="630" w:type="dxa"/>
            <w:vMerge w:val="restart"/>
            <w:vAlign w:val="center"/>
          </w:tcPr>
          <w:p w14:paraId="6ABC69A6"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67" w:type="dxa"/>
            <w:vMerge w:val="restart"/>
          </w:tcPr>
          <w:p w14:paraId="592DF565"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532C19B4"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5DE2EB73"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656F8B8B"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45" w:type="dxa"/>
            <w:vMerge w:val="restart"/>
            <w:vAlign w:val="center"/>
          </w:tcPr>
          <w:p w14:paraId="03493B80" w14:textId="77777777" w:rsidR="00640B06"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780" w:type="dxa"/>
            <w:gridSpan w:val="4"/>
            <w:vAlign w:val="center"/>
          </w:tcPr>
          <w:p w14:paraId="2B7C5579" w14:textId="77777777" w:rsidR="00640B06"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640B06" w14:paraId="39E732B9" w14:textId="77777777">
        <w:trPr>
          <w:trHeight w:val="283"/>
        </w:trPr>
        <w:tc>
          <w:tcPr>
            <w:tcW w:w="630" w:type="dxa"/>
            <w:vMerge/>
          </w:tcPr>
          <w:p w14:paraId="673F9B9B" w14:textId="77777777" w:rsidR="00640B06" w:rsidRDefault="00640B06">
            <w:pPr>
              <w:snapToGrid w:val="0"/>
              <w:jc w:val="center"/>
              <w:rPr>
                <w:rFonts w:ascii="黑体" w:eastAsia="黑体" w:hAnsi="黑体" w:hint="eastAsia"/>
                <w:bCs/>
                <w:sz w:val="21"/>
                <w:szCs w:val="21"/>
              </w:rPr>
            </w:pPr>
          </w:p>
        </w:tc>
        <w:tc>
          <w:tcPr>
            <w:tcW w:w="667" w:type="dxa"/>
            <w:vMerge/>
          </w:tcPr>
          <w:p w14:paraId="0E4164F3" w14:textId="77777777" w:rsidR="00640B06" w:rsidRDefault="00640B06">
            <w:pPr>
              <w:pStyle w:val="DG1"/>
              <w:rPr>
                <w:rFonts w:ascii="黑体" w:hAnsi="黑体" w:hint="eastAsia"/>
                <w:bCs/>
                <w:sz w:val="21"/>
                <w:szCs w:val="21"/>
              </w:rPr>
            </w:pPr>
          </w:p>
        </w:tc>
        <w:tc>
          <w:tcPr>
            <w:tcW w:w="1445" w:type="dxa"/>
            <w:vMerge/>
          </w:tcPr>
          <w:p w14:paraId="7DCA775F" w14:textId="77777777" w:rsidR="00640B06" w:rsidRDefault="00640B06">
            <w:pPr>
              <w:pStyle w:val="DG1"/>
              <w:rPr>
                <w:rFonts w:ascii="黑体" w:hAnsi="黑体" w:hint="eastAsia"/>
                <w:bCs/>
                <w:sz w:val="21"/>
                <w:szCs w:val="21"/>
              </w:rPr>
            </w:pPr>
          </w:p>
        </w:tc>
        <w:tc>
          <w:tcPr>
            <w:tcW w:w="1445" w:type="dxa"/>
            <w:vAlign w:val="center"/>
          </w:tcPr>
          <w:p w14:paraId="5B526116" w14:textId="77777777" w:rsidR="00640B06"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0263604A"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45" w:type="dxa"/>
            <w:vAlign w:val="center"/>
          </w:tcPr>
          <w:p w14:paraId="39719B73" w14:textId="77777777" w:rsidR="00640B06"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566556D5"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45" w:type="dxa"/>
            <w:vAlign w:val="center"/>
          </w:tcPr>
          <w:p w14:paraId="08C101DF" w14:textId="77777777" w:rsidR="00640B06"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F718F57"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45" w:type="dxa"/>
            <w:vAlign w:val="center"/>
          </w:tcPr>
          <w:p w14:paraId="7294F9CF" w14:textId="77777777" w:rsidR="00640B06"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840681E"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640B06" w14:paraId="4A25AD3F" w14:textId="77777777">
        <w:trPr>
          <w:trHeight w:val="454"/>
        </w:trPr>
        <w:tc>
          <w:tcPr>
            <w:tcW w:w="630" w:type="dxa"/>
            <w:vAlign w:val="center"/>
          </w:tcPr>
          <w:p w14:paraId="7591A54A" w14:textId="77777777" w:rsidR="00640B06" w:rsidRDefault="00000000">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1</w:t>
            </w:r>
          </w:p>
        </w:tc>
        <w:tc>
          <w:tcPr>
            <w:tcW w:w="667" w:type="dxa"/>
            <w:vAlign w:val="center"/>
          </w:tcPr>
          <w:p w14:paraId="6F7F1006" w14:textId="77777777" w:rsidR="00640B06" w:rsidRDefault="00640B06">
            <w:pPr>
              <w:snapToGrid w:val="0"/>
              <w:jc w:val="center"/>
              <w:rPr>
                <w:rFonts w:ascii="Arial" w:eastAsia="黑体" w:hAnsi="Arial" w:cs="Arial"/>
                <w:bCs/>
                <w:sz w:val="21"/>
                <w:szCs w:val="21"/>
              </w:rPr>
            </w:pPr>
          </w:p>
        </w:tc>
        <w:tc>
          <w:tcPr>
            <w:tcW w:w="1445" w:type="dxa"/>
          </w:tcPr>
          <w:p w14:paraId="7896B807"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tcPr>
          <w:p w14:paraId="491EDC81" w14:textId="77777777" w:rsidR="00640B06" w:rsidRDefault="00640B06">
            <w:pPr>
              <w:pStyle w:val="DG0"/>
              <w:jc w:val="both"/>
            </w:pPr>
          </w:p>
        </w:tc>
        <w:tc>
          <w:tcPr>
            <w:tcW w:w="1445" w:type="dxa"/>
          </w:tcPr>
          <w:p w14:paraId="3FFE135C" w14:textId="77777777" w:rsidR="00640B06" w:rsidRDefault="00640B06">
            <w:pPr>
              <w:pStyle w:val="DG0"/>
              <w:jc w:val="both"/>
            </w:pPr>
          </w:p>
        </w:tc>
        <w:tc>
          <w:tcPr>
            <w:tcW w:w="1445" w:type="dxa"/>
          </w:tcPr>
          <w:p w14:paraId="113989BD" w14:textId="77777777" w:rsidR="00640B06" w:rsidRDefault="00640B06">
            <w:pPr>
              <w:pStyle w:val="DG0"/>
              <w:jc w:val="both"/>
            </w:pPr>
          </w:p>
        </w:tc>
        <w:tc>
          <w:tcPr>
            <w:tcW w:w="1445" w:type="dxa"/>
          </w:tcPr>
          <w:p w14:paraId="6765DEEA" w14:textId="77777777" w:rsidR="00640B06" w:rsidRDefault="00640B06">
            <w:pPr>
              <w:pStyle w:val="a9"/>
              <w:widowControl/>
              <w:shd w:val="clear" w:color="auto" w:fill="FFFFFF"/>
              <w:rPr>
                <w:rFonts w:hint="eastAsia"/>
              </w:rPr>
            </w:pPr>
          </w:p>
        </w:tc>
      </w:tr>
      <w:tr w:rsidR="00640B06" w14:paraId="6421942A" w14:textId="77777777">
        <w:trPr>
          <w:trHeight w:val="454"/>
        </w:trPr>
        <w:tc>
          <w:tcPr>
            <w:tcW w:w="630" w:type="dxa"/>
            <w:vAlign w:val="center"/>
          </w:tcPr>
          <w:p w14:paraId="2274157E"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667" w:type="dxa"/>
            <w:vAlign w:val="center"/>
          </w:tcPr>
          <w:p w14:paraId="5A6940D0" w14:textId="77777777" w:rsidR="00640B06" w:rsidRDefault="00640B06">
            <w:pPr>
              <w:snapToGrid w:val="0"/>
              <w:jc w:val="center"/>
              <w:rPr>
                <w:rFonts w:ascii="Arial" w:eastAsia="黑体" w:hAnsi="Arial" w:cs="Arial"/>
                <w:bCs/>
                <w:sz w:val="21"/>
                <w:szCs w:val="21"/>
              </w:rPr>
            </w:pPr>
          </w:p>
        </w:tc>
        <w:tc>
          <w:tcPr>
            <w:tcW w:w="1445" w:type="dxa"/>
            <w:vAlign w:val="center"/>
          </w:tcPr>
          <w:p w14:paraId="12E854B1"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7605B7B4"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54657770"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53A3F80D"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546FE7EF"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40B06" w14:paraId="3CAFA34A" w14:textId="77777777">
        <w:trPr>
          <w:trHeight w:val="454"/>
        </w:trPr>
        <w:tc>
          <w:tcPr>
            <w:tcW w:w="630" w:type="dxa"/>
            <w:vAlign w:val="center"/>
          </w:tcPr>
          <w:p w14:paraId="773DEF03"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667" w:type="dxa"/>
            <w:vAlign w:val="center"/>
          </w:tcPr>
          <w:p w14:paraId="1E074B8A" w14:textId="77777777" w:rsidR="00640B06" w:rsidRDefault="00640B06">
            <w:pPr>
              <w:snapToGrid w:val="0"/>
              <w:jc w:val="center"/>
              <w:rPr>
                <w:rFonts w:ascii="Arial" w:eastAsia="黑体" w:hAnsi="Arial" w:cs="Arial"/>
                <w:bCs/>
                <w:sz w:val="21"/>
                <w:szCs w:val="21"/>
              </w:rPr>
            </w:pPr>
          </w:p>
        </w:tc>
        <w:tc>
          <w:tcPr>
            <w:tcW w:w="1445" w:type="dxa"/>
            <w:vAlign w:val="center"/>
          </w:tcPr>
          <w:p w14:paraId="18E9B3F1"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58A8F0FA"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64318B26"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5BB412F6"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26483F43"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640B06" w14:paraId="5F422192" w14:textId="77777777">
        <w:trPr>
          <w:trHeight w:val="454"/>
        </w:trPr>
        <w:tc>
          <w:tcPr>
            <w:tcW w:w="630" w:type="dxa"/>
            <w:vAlign w:val="center"/>
          </w:tcPr>
          <w:p w14:paraId="39181F55" w14:textId="77777777" w:rsidR="00640B06"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667" w:type="dxa"/>
            <w:vAlign w:val="center"/>
          </w:tcPr>
          <w:p w14:paraId="6D76C45C" w14:textId="77777777" w:rsidR="00640B06" w:rsidRDefault="00640B06">
            <w:pPr>
              <w:snapToGrid w:val="0"/>
              <w:jc w:val="center"/>
              <w:rPr>
                <w:rFonts w:ascii="Arial" w:eastAsia="黑体" w:hAnsi="Arial" w:cs="Arial"/>
                <w:bCs/>
                <w:sz w:val="21"/>
                <w:szCs w:val="21"/>
              </w:rPr>
            </w:pPr>
          </w:p>
        </w:tc>
        <w:tc>
          <w:tcPr>
            <w:tcW w:w="1445" w:type="dxa"/>
            <w:vAlign w:val="center"/>
          </w:tcPr>
          <w:p w14:paraId="0057FE61"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4AC67394"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3A4CD247"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302BCA08"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45" w:type="dxa"/>
            <w:vAlign w:val="center"/>
          </w:tcPr>
          <w:p w14:paraId="1AF25F63" w14:textId="77777777" w:rsidR="00640B06" w:rsidRDefault="00640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070EB842" w14:textId="77777777" w:rsidR="00640B06"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40B06" w14:paraId="7518294E" w14:textId="77777777">
        <w:tc>
          <w:tcPr>
            <w:tcW w:w="8296" w:type="dxa"/>
          </w:tcPr>
          <w:p w14:paraId="5ABF63C3" w14:textId="77777777" w:rsidR="00640B06" w:rsidRDefault="00000000">
            <w:pPr>
              <w:pStyle w:val="DG0"/>
              <w:jc w:val="left"/>
              <w:rPr>
                <w:rFonts w:ascii="黑体" w:eastAsia="黑体" w:hAnsi="黑体" w:cs="黑体" w:hint="eastAsia"/>
              </w:rPr>
            </w:pPr>
            <w:r>
              <w:rPr>
                <w:rFonts w:ascii="黑体" w:eastAsia="黑体" w:hAnsi="黑体" w:cs="黑体" w:hint="eastAsia"/>
              </w:rPr>
              <w:t>无</w:t>
            </w:r>
          </w:p>
          <w:p w14:paraId="7B631AFC" w14:textId="77777777" w:rsidR="00640B06" w:rsidRDefault="00640B06">
            <w:pPr>
              <w:pStyle w:val="DG0"/>
              <w:jc w:val="left"/>
              <w:rPr>
                <w:rFonts w:ascii="黑体" w:eastAsia="黑体" w:hAnsi="黑体" w:cs="黑体" w:hint="eastAsia"/>
                <w:bCs/>
              </w:rPr>
            </w:pPr>
          </w:p>
          <w:p w14:paraId="240F2C03" w14:textId="77777777" w:rsidR="00640B06" w:rsidRDefault="00640B06">
            <w:pPr>
              <w:pStyle w:val="DG0"/>
              <w:jc w:val="left"/>
              <w:rPr>
                <w:rFonts w:ascii="黑体"/>
              </w:rPr>
            </w:pPr>
          </w:p>
        </w:tc>
      </w:tr>
    </w:tbl>
    <w:p w14:paraId="3AF59AB5" w14:textId="77777777" w:rsidR="00640B06" w:rsidRDefault="00640B06">
      <w:pPr>
        <w:pStyle w:val="DG1"/>
        <w:rPr>
          <w:rFonts w:ascii="黑体" w:hAnsi="宋体" w:hint="eastAsia"/>
          <w:sz w:val="18"/>
          <w:szCs w:val="16"/>
        </w:rPr>
      </w:pPr>
    </w:p>
    <w:sectPr w:rsidR="00640B06">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FC0B" w14:textId="77777777" w:rsidR="00B04F30" w:rsidRDefault="00B04F30">
      <w:pPr>
        <w:rPr>
          <w:rFonts w:hint="eastAsia"/>
        </w:rPr>
      </w:pPr>
      <w:r>
        <w:separator/>
      </w:r>
    </w:p>
  </w:endnote>
  <w:endnote w:type="continuationSeparator" w:id="0">
    <w:p w14:paraId="3725F94A" w14:textId="77777777" w:rsidR="00B04F30" w:rsidRDefault="00B04F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C81C" w14:textId="77777777" w:rsidR="00B04F30" w:rsidRDefault="00B04F30">
      <w:pPr>
        <w:rPr>
          <w:rFonts w:hint="eastAsia"/>
        </w:rPr>
      </w:pPr>
      <w:r>
        <w:separator/>
      </w:r>
    </w:p>
  </w:footnote>
  <w:footnote w:type="continuationSeparator" w:id="0">
    <w:p w14:paraId="68918EC8" w14:textId="77777777" w:rsidR="00B04F30" w:rsidRDefault="00B04F3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5DCF" w14:textId="77777777" w:rsidR="00640B06"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50140AFF" wp14:editId="2BF6C6C8">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534C0F2" w14:textId="77777777" w:rsidR="00640B06"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140AFF"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534C0F2" w14:textId="77777777" w:rsidR="00640B06"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A69AA0"/>
    <w:multiLevelType w:val="singleLevel"/>
    <w:tmpl w:val="93A69AA0"/>
    <w:lvl w:ilvl="0">
      <w:start w:val="2"/>
      <w:numFmt w:val="decimal"/>
      <w:lvlText w:val="%1."/>
      <w:lvlJc w:val="left"/>
      <w:pPr>
        <w:tabs>
          <w:tab w:val="left" w:pos="312"/>
        </w:tabs>
      </w:pPr>
    </w:lvl>
  </w:abstractNum>
  <w:abstractNum w:abstractNumId="1" w15:restartNumberingAfterBreak="0">
    <w:nsid w:val="65BE52B5"/>
    <w:multiLevelType w:val="singleLevel"/>
    <w:tmpl w:val="65BE52B5"/>
    <w:lvl w:ilvl="0">
      <w:start w:val="3"/>
      <w:numFmt w:val="chineseCounting"/>
      <w:suff w:val="nothing"/>
      <w:lvlText w:val="（%1）"/>
      <w:lvlJc w:val="left"/>
    </w:lvl>
  </w:abstractNum>
  <w:abstractNum w:abstractNumId="2" w15:restartNumberingAfterBreak="0">
    <w:nsid w:val="65BE5D0F"/>
    <w:multiLevelType w:val="singleLevel"/>
    <w:tmpl w:val="65BE5D0F"/>
    <w:lvl w:ilvl="0">
      <w:start w:val="1"/>
      <w:numFmt w:val="decimal"/>
      <w:suff w:val="nothing"/>
      <w:lvlText w:val="%1."/>
      <w:lvlJc w:val="left"/>
    </w:lvl>
  </w:abstractNum>
  <w:abstractNum w:abstractNumId="3" w15:restartNumberingAfterBreak="0">
    <w:nsid w:val="6DE07AF8"/>
    <w:multiLevelType w:val="multilevel"/>
    <w:tmpl w:val="6DE07AF8"/>
    <w:lvl w:ilvl="0">
      <w:start w:val="1"/>
      <w:numFmt w:val="decimalEnclosedCircle"/>
      <w:lvlText w:val="%1"/>
      <w:lvlJc w:val="left"/>
      <w:pPr>
        <w:ind w:left="360" w:hanging="360"/>
      </w:pPr>
      <w:rPr>
        <w:rFonts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79218022">
    <w:abstractNumId w:val="1"/>
  </w:num>
  <w:num w:numId="2" w16cid:durableId="1891989326">
    <w:abstractNumId w:val="3"/>
  </w:num>
  <w:num w:numId="3" w16cid:durableId="1241210090">
    <w:abstractNumId w:val="0"/>
  </w:num>
  <w:num w:numId="4" w16cid:durableId="36753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953018F5"/>
    <w:rsid w:val="B7E9DCDB"/>
    <w:rsid w:val="BFE4796C"/>
    <w:rsid w:val="D7B61579"/>
    <w:rsid w:val="F5DA4409"/>
    <w:rsid w:val="F7A7DA3D"/>
    <w:rsid w:val="FAFF3319"/>
    <w:rsid w:val="FEFFA7B3"/>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6136"/>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0665"/>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40B06"/>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0B23"/>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0A45"/>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4F3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ABB"/>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DF2305"/>
    <w:rsid w:val="0A8128A6"/>
    <w:rsid w:val="0BF32A1B"/>
    <w:rsid w:val="0ECE0A8D"/>
    <w:rsid w:val="10BD2C22"/>
    <w:rsid w:val="16797C48"/>
    <w:rsid w:val="17BB323B"/>
    <w:rsid w:val="1AFF5172"/>
    <w:rsid w:val="1B223962"/>
    <w:rsid w:val="22987C80"/>
    <w:rsid w:val="24192CCC"/>
    <w:rsid w:val="25A604BE"/>
    <w:rsid w:val="32E12667"/>
    <w:rsid w:val="34DF3C52"/>
    <w:rsid w:val="367750BB"/>
    <w:rsid w:val="39A66CD4"/>
    <w:rsid w:val="3CD52CE1"/>
    <w:rsid w:val="410F2E6A"/>
    <w:rsid w:val="4430136C"/>
    <w:rsid w:val="4AB0382B"/>
    <w:rsid w:val="4FB2701E"/>
    <w:rsid w:val="50B36EBE"/>
    <w:rsid w:val="569868B5"/>
    <w:rsid w:val="5ED81E27"/>
    <w:rsid w:val="611F6817"/>
    <w:rsid w:val="66CA1754"/>
    <w:rsid w:val="67CD2599"/>
    <w:rsid w:val="67EB6479"/>
    <w:rsid w:val="6EDB3D25"/>
    <w:rsid w:val="6F1E65D4"/>
    <w:rsid w:val="6F266C86"/>
    <w:rsid w:val="6F5042C2"/>
    <w:rsid w:val="72691D86"/>
    <w:rsid w:val="73BEBD0E"/>
    <w:rsid w:val="74316312"/>
    <w:rsid w:val="74994DE1"/>
    <w:rsid w:val="751743B2"/>
    <w:rsid w:val="757B6A9B"/>
    <w:rsid w:val="77DF4B47"/>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88593"/>
  <w15:docId w15:val="{28F2579E-E174-4D0A-AAD8-8C9CCA2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customStyle="1" w:styleId="11">
    <w:name w:val="列表段落1"/>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customStyle="1" w:styleId="12">
    <w:name w:val="占位符文本1"/>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3748</Words>
  <Characters>3937</Characters>
  <Application>Microsoft Office Word</Application>
  <DocSecurity>0</DocSecurity>
  <Lines>656</Lines>
  <Paragraphs>548</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11</cp:revision>
  <cp:lastPrinted>2023-11-23T08:52:00Z</cp:lastPrinted>
  <dcterms:created xsi:type="dcterms:W3CDTF">2023-11-23T10:39:00Z</dcterms:created>
  <dcterms:modified xsi:type="dcterms:W3CDTF">2025-09-12T04:19:00Z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eyJoZGlkIjoiOTY2M2JjZWYyY2VhZjIzYjViMDgzMjUwODI4NmExOTciLCJ1c2VySWQiOiIzNTkwNDU5NzQifQ==</vt:lpwstr>
  </property>
  <property fmtid="{D5CDD505-2E9C-101B-9397-08002B2CF9AE}" pid="4" name="ICV">
    <vt:lpwstr>81E57E84E68A4845B00218906F86733D_12</vt:lpwstr>
  </property>
</Properties>
</file>