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老龄化与全球健康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070008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0083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葛娟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3272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护理学B</w:t>
            </w:r>
            <w:r>
              <w:rPr>
                <w:rFonts w:eastAsia="宋体"/>
                <w:sz w:val="21"/>
                <w:szCs w:val="21"/>
                <w:lang w:eastAsia="zh-CN"/>
              </w:rPr>
              <w:t>22-3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69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健康2</w:t>
            </w:r>
            <w:r>
              <w:rPr>
                <w:rFonts w:eastAsia="宋体"/>
                <w:sz w:val="21"/>
                <w:szCs w:val="21"/>
                <w:lang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周三 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12:35-13:35 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高职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0083/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老龄化与全球健康，冯友梅，吴蓓，人民卫生出版社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老年医学，张建、范利，人民卫生出版社，第2版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老年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护理学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，化前珍，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人民卫生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出版社，第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版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967"/>
        <w:gridCol w:w="1322"/>
        <w:gridCol w:w="12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全球人口老龄化的基本概念、特征及趋势，老年人口健康特征，老龄化对全球健康的挑战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复习本次课内容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老年期的外观与生理特征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复习本次课内容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老年期的心理特征，胚胎期、儿童期、青年期和中年期的生理心理特征及与老年健康的关系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复习本次课内容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衰老和老年认知障碍的定义和分类，衰老和认知障碍的发生机制和主要学说，衰老的影响因素和相关生理功能障碍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复习本次课内容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老年疾病的特点和影响因素,老年人群的疾病模式和老年疾病的流行特征，老年疾病的预防策略和措施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复习本次课内容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健康测评常用指标的测量方法、优缺点、适应范围及其结果解释,理解老年人综合健康评估的基本内容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复习本次课内容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全球疾病负担，特别是老年疾病负担的基本情况、地区分布、特点和趋势；人口老龄化对全球老年疾病负担的影响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复习本次课内容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健康老龄化、积极老龄化的概念和内涵，全球卫生策略和老年健康策略的演变，老年健康事业面临的机遇和挑战以及如何消除歧视和虐待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复习本次课内容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公共政策的内涵与分类以及特征，老年健康公共政策体系，各国的老年健康公共政策体系的内容，中国的老年健康公共政策体系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复习本次课内容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影响老年人健康素养的因素及促进策略、健康教育和健康促进的内容、形式等特征。以群组为基础的老年健康促进理论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复习本次课内容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老年长期照料的基本概念、模式及作用，美国、德国、日本和中国的长期照料模式，对全球长期照料制度安排有充分的认识；世界各国需要在长期照料人力资源等方面进行创新的必要性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复习本次课内容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全球老年健康治理的共识理念、重要内容及治理主体；国际社会老龄化及老年健康全球治理的行动计划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复习本次课内容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全球老年人群NCD流行现状、流行特征和疾病负担；心血管疾病等慢性非传染性疾病的主要危险因素、全球流行分布特征；老年慢性非传染性疾病预防控制策略和措施等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复习本次课内容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老年传染性疾病的主要特征；主要老年传染性疾病的全球发病情况及全球疾病负担；老年传染性疾病控制的全球政策及地区策略，失能和残疾的概念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复习本次课内容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老年常见的失能；老年常见失能的疾病负担等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复习本次课内容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复习本课程内容，梳理知识重点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复习考试内容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60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期末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闭卷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课堂小测验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案例分析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展示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311150" cy="207010"/>
            <wp:effectExtent l="0" t="0" r="0" b="2540"/>
            <wp:docPr id="712797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7971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inline distT="0" distB="0" distL="0" distR="0">
            <wp:extent cx="694690" cy="384175"/>
            <wp:effectExtent l="0" t="0" r="0" b="0"/>
            <wp:docPr id="18552763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276398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2024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年3月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72FB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0ED3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C6340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4771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205E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64C005A"/>
    <w:rsid w:val="5D3E7177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1227</Words>
  <Characters>1289</Characters>
  <Lines>176</Lines>
  <Paragraphs>135</Paragraphs>
  <TotalTime>2</TotalTime>
  <ScaleCrop>false</ScaleCrop>
  <LinksUpToDate>false</LinksUpToDate>
  <CharactersWithSpaces>1330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2024-03-08T02:53:00Z</dcterms:created>
  <dc:creator>*****</dc:creator>
  <cp:lastModifiedBy>郭永洪</cp:lastModifiedBy>
  <cp:lastPrinted>2015-03-18T03:45:00Z</cp:lastPrinted>
  <dcterms:modified xsi:type="dcterms:W3CDTF">2024-03-08T03:53:43Z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GrammarlyDocumentId">
    <vt:lpwstr>1da4d34b1e7ef867812193071714e5a3568d86838215cfeaac65bfcf623ac573</vt:lpwstr>
  </property>
  <property fmtid="{D5CDD505-2E9C-101B-9397-08002B2CF9AE}" pid="4" name="ICV">
    <vt:lpwstr>CC8523EB06184A5287D7651B604EAB1E_12</vt:lpwstr>
  </property>
</Properties>
</file>