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7F593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本科课程教学大纲（实验课）</w:t>
      </w:r>
    </w:p>
    <w:p w14:paraId="3E64DB20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6AE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37227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32A9F0">
            <w:pPr>
              <w:widowControl w:val="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医疗保险实务</w:t>
            </w:r>
          </w:p>
        </w:tc>
      </w:tr>
      <w:tr w14:paraId="010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68C8094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D181C4A">
            <w:pPr>
              <w:widowControl w:val="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Medical Insurance Practice</w:t>
            </w:r>
          </w:p>
        </w:tc>
      </w:tr>
      <w:tr w14:paraId="27AE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C36B2C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976169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2170043</w:t>
            </w:r>
          </w:p>
        </w:tc>
        <w:tc>
          <w:tcPr>
            <w:tcW w:w="2126" w:type="dxa"/>
            <w:gridSpan w:val="2"/>
            <w:vAlign w:val="center"/>
          </w:tcPr>
          <w:p w14:paraId="724EC73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33EB4E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30B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0B7604C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5F6367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1194AB5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F7D9A8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609DB47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D20EC0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1AA2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7014EF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83F715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54EACF2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F19AA6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健康服务与管理</w:t>
            </w:r>
          </w:p>
          <w:p w14:paraId="26AB748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</w:tr>
      <w:tr w14:paraId="7679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221461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18A30C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学科基础课程</w:t>
            </w:r>
          </w:p>
          <w:p w14:paraId="1D7E0F0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08130CA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DD95AB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31B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EE7BAE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AF93BD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《医疗保险学》周绿林 李绍华，9787030756510，科学出版社，第4版</w:t>
            </w:r>
          </w:p>
        </w:tc>
        <w:tc>
          <w:tcPr>
            <w:tcW w:w="1413" w:type="dxa"/>
            <w:gridSpan w:val="2"/>
            <w:vAlign w:val="center"/>
          </w:tcPr>
          <w:p w14:paraId="167A0C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33FC4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0680F30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031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02742B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D36F3BE">
            <w:pPr>
              <w:pStyle w:val="15"/>
              <w:widowControl w:val="0"/>
              <w:jc w:val="both"/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管理学基础2170026（2）</w:t>
            </w:r>
          </w:p>
        </w:tc>
      </w:tr>
      <w:tr w14:paraId="3E3B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1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AC5DB0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36F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主要了解和学习医疗保险基本知识与相关实务内容，是健康服务与管理专业的学科基础课程，显示可作为专业基础选修课进行学习。该课程旨在提供对医疗保险领域的深入理解，包括基本概念、制度的形成、发展和主要模式、医疗保险系统、城镇职工医疗保险制度、中国多层次医疗保险制度、医疗保险政策等以及实际操作中的常见问题。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通过本课程的学习，学生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了解和掌握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医疗保险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的基本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知识、基本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、技能和原理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具备在医疗保险领域从事相关工作的能力，具备处理医疗保险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实际问题的能力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，同时培养学生爱岗敬业精神、问题解决能力，为毕业后走上社会参加企业运营和管理实践奠定基础，为其未来的职业发展奠定坚实的基础。</w:t>
            </w:r>
          </w:p>
          <w:p w14:paraId="62750487">
            <w:pPr>
              <w:pStyle w:val="15"/>
              <w:widowControl w:val="0"/>
              <w:jc w:val="both"/>
            </w:pPr>
          </w:p>
        </w:tc>
      </w:tr>
      <w:tr w14:paraId="33B4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103DD26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EBD6AB9">
            <w:pPr>
              <w:pStyle w:val="15"/>
              <w:widowControl w:val="0"/>
              <w:jc w:val="both"/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本课程适合于健康服务与管理二年级本科生授课，学生需要对管理学有一定的基础。</w:t>
            </w:r>
          </w:p>
        </w:tc>
      </w:tr>
      <w:tr w14:paraId="426B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1BD51ED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A0D2E3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-11430</wp:posOffset>
                  </wp:positionV>
                  <wp:extent cx="562610" cy="347345"/>
                  <wp:effectExtent l="0" t="0" r="8890" b="0"/>
                  <wp:wrapNone/>
                  <wp:docPr id="16543943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394316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6B1F2F4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3C25CB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945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2CE30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B24704E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-139700</wp:posOffset>
                  </wp:positionV>
                  <wp:extent cx="592455" cy="44513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FF54EB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0D93EA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35D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075C7E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183BBBF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542925" cy="368935"/>
                  <wp:effectExtent l="0" t="0" r="9525" b="12065"/>
                  <wp:docPr id="2" name="图片 2" descr="G:\WeChat Files\wxid_mgxwpy43j3jh22\FileStorage\Temp\adef364cadea4d082c52ad0b595e3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G:\WeChat Files\wxid_mgxwpy43j3jh22\FileStorage\Temp\adef364cadea4d082c52ad0b595e3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354" cy="384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5C65067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0733D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B7CF441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3B334B6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CF9EE74">
      <w:pPr>
        <w:pStyle w:val="18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72D7A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vAlign w:val="center"/>
          </w:tcPr>
          <w:p w14:paraId="0B3DA4C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767" w:type="dxa"/>
            <w:vAlign w:val="center"/>
          </w:tcPr>
          <w:p w14:paraId="56E7D29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300" w:type="dxa"/>
            <w:vAlign w:val="center"/>
          </w:tcPr>
          <w:p w14:paraId="1687CD3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内容</w:t>
            </w:r>
          </w:p>
        </w:tc>
      </w:tr>
      <w:tr w14:paraId="53EBC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1" w:hRule="atLeast"/>
          <w:jc w:val="center"/>
        </w:trPr>
        <w:tc>
          <w:tcPr>
            <w:tcW w:w="1209" w:type="dxa"/>
            <w:vAlign w:val="center"/>
          </w:tcPr>
          <w:p w14:paraId="569A88AC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知识目标</w:t>
            </w:r>
          </w:p>
        </w:tc>
        <w:tc>
          <w:tcPr>
            <w:tcW w:w="767" w:type="dxa"/>
            <w:vAlign w:val="center"/>
          </w:tcPr>
          <w:p w14:paraId="017A0EE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300" w:type="dxa"/>
            <w:vAlign w:val="center"/>
          </w:tcPr>
          <w:p w14:paraId="429B1E72">
            <w:pPr>
              <w:widowControl w:val="0"/>
              <w:spacing w:line="360" w:lineRule="auto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熟悉我国的医疗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制度，理解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医疗保险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的政策规定、覆盖范围、筹资机制、支付方式等。</w:t>
            </w:r>
          </w:p>
        </w:tc>
      </w:tr>
      <w:tr w14:paraId="69E46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4" w:hRule="atLeast"/>
          <w:jc w:val="center"/>
        </w:trPr>
        <w:tc>
          <w:tcPr>
            <w:tcW w:w="1209" w:type="dxa"/>
            <w:vMerge w:val="restart"/>
            <w:vAlign w:val="center"/>
          </w:tcPr>
          <w:p w14:paraId="5988A1E7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技能目标</w:t>
            </w:r>
          </w:p>
        </w:tc>
        <w:tc>
          <w:tcPr>
            <w:tcW w:w="767" w:type="dxa"/>
            <w:vAlign w:val="center"/>
          </w:tcPr>
          <w:p w14:paraId="69B8038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300" w:type="dxa"/>
            <w:vAlign w:val="center"/>
          </w:tcPr>
          <w:p w14:paraId="536BCEAC">
            <w:pPr>
              <w:pStyle w:val="15"/>
              <w:jc w:val="both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掌握医疗保险实务操作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能够解决常见的实务性问题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D696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7B9C4B5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3602EAC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0" w:type="dxa"/>
            <w:vAlign w:val="center"/>
          </w:tcPr>
          <w:p w14:paraId="28F5812D">
            <w:pPr>
              <w:pStyle w:val="15"/>
              <w:jc w:val="both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掌握医疗保险中英文专业术语，具有基本的外语表达沟通能力与跨文化理解能力。</w:t>
            </w:r>
          </w:p>
        </w:tc>
      </w:tr>
      <w:tr w14:paraId="655B4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009F312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21"/>
              </w:rPr>
              <w:t>素养目标</w:t>
            </w:r>
          </w:p>
          <w:p w14:paraId="762E38A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767" w:type="dxa"/>
            <w:vAlign w:val="center"/>
          </w:tcPr>
          <w:p w14:paraId="664140E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0" w:type="dxa"/>
            <w:vAlign w:val="center"/>
          </w:tcPr>
          <w:p w14:paraId="7064C80B">
            <w:pPr>
              <w:pStyle w:val="15"/>
              <w:jc w:val="left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培养学生遵纪守法，增强法律意识，自觉践行八字校训，积极利用本专业知识服务社会、服务他人，培养学生爱岗敬业精神及诚信尽责意识。</w:t>
            </w:r>
          </w:p>
        </w:tc>
      </w:tr>
      <w:tr w14:paraId="08230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8" w:hRule="atLeast"/>
          <w:jc w:val="center"/>
        </w:trPr>
        <w:tc>
          <w:tcPr>
            <w:tcW w:w="1209" w:type="dxa"/>
            <w:vMerge w:val="continue"/>
            <w:vAlign w:val="center"/>
          </w:tcPr>
          <w:p w14:paraId="7A1334DC">
            <w:pPr>
              <w:pStyle w:val="15"/>
              <w:rPr>
                <w:rFonts w:hint="eastAsia" w:ascii="宋体" w:hAnsi="宋体"/>
              </w:rPr>
            </w:pPr>
          </w:p>
        </w:tc>
        <w:tc>
          <w:tcPr>
            <w:tcW w:w="767" w:type="dxa"/>
            <w:vAlign w:val="center"/>
          </w:tcPr>
          <w:p w14:paraId="4DDFE33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300" w:type="dxa"/>
            <w:vAlign w:val="center"/>
          </w:tcPr>
          <w:p w14:paraId="211D9D2A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团队中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能与其他成员密切合作，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互相协作，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共同完成任务。</w:t>
            </w:r>
          </w:p>
        </w:tc>
      </w:tr>
    </w:tbl>
    <w:p w14:paraId="43C41F45">
      <w:pPr>
        <w:pStyle w:val="18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3A95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F07148">
            <w:pPr>
              <w:widowControl/>
              <w:tabs>
                <w:tab w:val="left" w:pos="4200"/>
              </w:tabs>
              <w:spacing w:line="440" w:lineRule="exact"/>
              <w:ind w:firstLine="422" w:firstLineChars="200"/>
              <w:jc w:val="both"/>
              <w:outlineLvl w:val="0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LO1品德修养：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436C17C">
            <w:pPr>
              <w:widowControl/>
              <w:tabs>
                <w:tab w:val="left" w:pos="4200"/>
              </w:tabs>
              <w:spacing w:line="440" w:lineRule="exact"/>
              <w:ind w:firstLine="420" w:firstLineChars="200"/>
              <w:jc w:val="both"/>
              <w:outlineLvl w:val="0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②遵纪守法，增强法律意识，培养法律思维，自觉遵守法律法规、校纪校规。</w:t>
            </w:r>
          </w:p>
        </w:tc>
      </w:tr>
      <w:tr w14:paraId="4BCA7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335C809">
            <w:pPr>
              <w:widowControl/>
              <w:tabs>
                <w:tab w:val="left" w:pos="4200"/>
              </w:tabs>
              <w:spacing w:line="440" w:lineRule="exact"/>
              <w:ind w:firstLine="422" w:firstLineChars="200"/>
              <w:jc w:val="both"/>
              <w:outlineLvl w:val="0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LO2专业能力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：具有人文科学素养，具备医学、健康管理学及现代管理学等相关理论知识，具备健康检测、健康评估、健康咨询、健康促进与干预等健康服务技能和健康管理特长。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5147D530">
            <w:pPr>
              <w:widowControl/>
              <w:tabs>
                <w:tab w:val="left" w:pos="4200"/>
              </w:tabs>
              <w:spacing w:line="440" w:lineRule="exact"/>
              <w:ind w:left="690" w:leftChars="200" w:hanging="210" w:hangingChars="100"/>
              <w:jc w:val="both"/>
              <w:outlineLvl w:val="0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①具有专业所需的人文科学素养。</w:t>
            </w:r>
          </w:p>
        </w:tc>
      </w:tr>
      <w:tr w14:paraId="6B03F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2C947F">
            <w:pPr>
              <w:widowControl w:val="0"/>
              <w:tabs>
                <w:tab w:val="left" w:pos="4200"/>
              </w:tabs>
              <w:spacing w:line="440" w:lineRule="exact"/>
              <w:ind w:firstLine="422" w:firstLineChars="200"/>
              <w:jc w:val="both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LO4自主学习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7349A320">
            <w:pPr>
              <w:widowControl w:val="0"/>
              <w:tabs>
                <w:tab w:val="left" w:pos="4200"/>
              </w:tabs>
              <w:spacing w:line="440" w:lineRule="exact"/>
              <w:ind w:firstLine="420" w:firstLineChars="200"/>
              <w:jc w:val="both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①能根据需要确定学习目标，并设计学习计划。</w:t>
            </w:r>
          </w:p>
        </w:tc>
      </w:tr>
      <w:tr w14:paraId="119F4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43B852">
            <w:pPr>
              <w:widowControl w:val="0"/>
              <w:tabs>
                <w:tab w:val="left" w:pos="4200"/>
              </w:tabs>
              <w:spacing w:line="440" w:lineRule="exact"/>
              <w:ind w:firstLine="422" w:firstLineChars="200"/>
              <w:jc w:val="both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LO8国际视野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：具有基本的外语表达沟通能力与跨文化理解能力，有国际竞争与合作的意识。</w:t>
            </w:r>
          </w:p>
          <w:p w14:paraId="2802E1DB">
            <w:pPr>
              <w:widowControl w:val="0"/>
              <w:tabs>
                <w:tab w:val="left" w:pos="4200"/>
              </w:tabs>
              <w:spacing w:line="440" w:lineRule="exact"/>
              <w:ind w:firstLine="420" w:firstLineChars="200"/>
              <w:jc w:val="both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①具备外语表达沟通能力，达到本专业的要求。</w:t>
            </w:r>
          </w:p>
        </w:tc>
      </w:tr>
    </w:tbl>
    <w:p w14:paraId="2772B0E6">
      <w:pPr>
        <w:pStyle w:val="18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4AF1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5F927FD">
            <w:pPr>
              <w:pStyle w:val="14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2801D34">
            <w:pPr>
              <w:pStyle w:val="14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7ED3D51">
            <w:pPr>
              <w:pStyle w:val="14"/>
              <w:rPr>
                <w:szCs w:val="21"/>
              </w:rPr>
            </w:pPr>
            <w:r>
              <w:rPr>
                <w:rFonts w:hint="eastAsia"/>
                <w:szCs w:val="21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235615C8">
            <w:pPr>
              <w:pStyle w:val="14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8E6CD4">
            <w:pPr>
              <w:pStyle w:val="14"/>
              <w:rPr>
                <w:szCs w:val="21"/>
              </w:rPr>
            </w:pPr>
            <w:r>
              <w:rPr>
                <w:rFonts w:hint="eastAsia"/>
                <w:szCs w:val="21"/>
              </w:rPr>
              <w:t>对指标点的贡献度</w:t>
            </w:r>
          </w:p>
        </w:tc>
      </w:tr>
      <w:tr w14:paraId="7150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9382E52">
            <w:pPr>
              <w:pStyle w:val="15"/>
            </w:pPr>
            <w:r>
              <w:rPr>
                <w:rFonts w:hint="eastAsia"/>
              </w:rPr>
              <w:t>L01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3B55D309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vAlign w:val="center"/>
          </w:tcPr>
          <w:p w14:paraId="668DD28A">
            <w:pPr>
              <w:pStyle w:val="1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41" w:type="dxa"/>
            <w:vAlign w:val="center"/>
          </w:tcPr>
          <w:p w14:paraId="69D2E2E7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4.培养学生遵纪守法，增强法律意识，自觉践行八字校训，积极利用本专业知识服务社会、服务他人，培养学生爱岗敬业精神及诚信尽责意识。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5A57B1E6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70%</w:t>
            </w:r>
          </w:p>
        </w:tc>
      </w:tr>
      <w:tr w14:paraId="12A0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9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EFAB4A">
            <w:pPr>
              <w:pStyle w:val="15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458B0B87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vAlign w:val="center"/>
          </w:tcPr>
          <w:p w14:paraId="02460520">
            <w:pPr>
              <w:pStyle w:val="15"/>
              <w:rPr>
                <w:rFonts w:hint="eastAsia" w:ascii="宋体" w:hAnsi="宋体"/>
              </w:rPr>
            </w:pPr>
          </w:p>
        </w:tc>
        <w:tc>
          <w:tcPr>
            <w:tcW w:w="4641" w:type="dxa"/>
            <w:vAlign w:val="center"/>
          </w:tcPr>
          <w:p w14:paraId="533F5040">
            <w:pPr>
              <w:pStyle w:val="15"/>
              <w:jc w:val="left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团队中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能与其他成员密切合作，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互相协作，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共同完成任务。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3EF686DC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30%</w:t>
            </w:r>
          </w:p>
        </w:tc>
      </w:tr>
      <w:tr w14:paraId="7E1E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47734D0">
            <w:pPr>
              <w:pStyle w:val="15"/>
            </w:pPr>
            <w:r>
              <w:rPr>
                <w:rFonts w:hint="eastAsia"/>
              </w:rPr>
              <w:t>L02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5C31D518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vAlign w:val="center"/>
          </w:tcPr>
          <w:p w14:paraId="7EC8E922">
            <w:pPr>
              <w:pStyle w:val="1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41" w:type="dxa"/>
            <w:vAlign w:val="center"/>
          </w:tcPr>
          <w:p w14:paraId="7CA4C15F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熟悉我国的医疗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制度，理解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医疗保险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的政策规定、覆盖范围、筹资机制、支付方式等。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579B5BD0">
            <w:pPr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100%</w:t>
            </w:r>
          </w:p>
        </w:tc>
      </w:tr>
      <w:tr w14:paraId="5CF6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A90F4B6">
            <w:pPr>
              <w:pStyle w:val="15"/>
            </w:pPr>
            <w:r>
              <w:rPr>
                <w:rFonts w:hint="eastAsia"/>
              </w:rPr>
              <w:t>L04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5608CCB9">
            <w:pPr>
              <w:pStyle w:val="15"/>
              <w:ind w:left="36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vAlign w:val="center"/>
          </w:tcPr>
          <w:p w14:paraId="2AA2B08C">
            <w:pPr>
              <w:pStyle w:val="1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41" w:type="dxa"/>
            <w:vAlign w:val="center"/>
          </w:tcPr>
          <w:p w14:paraId="3E5BAE72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掌握医疗保险实务操作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，包括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登记、缴纳、转移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等操作流程，以及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常见的实务性问题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5E401F1C">
            <w:pPr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100%</w:t>
            </w:r>
          </w:p>
        </w:tc>
      </w:tr>
      <w:tr w14:paraId="540B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A3DEDF">
            <w:pPr>
              <w:pStyle w:val="15"/>
            </w:pPr>
            <w:r>
              <w:rPr>
                <w:rFonts w:hint="eastAsia"/>
              </w:rPr>
              <w:t>L08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7CAA0D3D">
            <w:pPr>
              <w:pStyle w:val="15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color="auto" w:sz="4" w:space="0"/>
            </w:tcBorders>
            <w:vAlign w:val="center"/>
          </w:tcPr>
          <w:p w14:paraId="22CAE3A9">
            <w:pPr>
              <w:pStyle w:val="1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41" w:type="dxa"/>
            <w:vAlign w:val="center"/>
          </w:tcPr>
          <w:p w14:paraId="5C8C7FAB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3.掌握医疗保险中英文专业术语，具有基本的外语表达沟通能力与跨文化理解能力。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150AA295">
            <w:pPr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100%</w:t>
            </w:r>
          </w:p>
        </w:tc>
      </w:tr>
    </w:tbl>
    <w:p w14:paraId="681FFB9C">
      <w:pPr>
        <w:pStyle w:val="17"/>
        <w:spacing w:before="326" w:beforeLines="100" w:line="360" w:lineRule="auto"/>
        <w:rPr>
          <w:rFonts w:hint="eastAsia"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2E048636">
      <w:pPr>
        <w:pStyle w:val="18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4"/>
        <w:gridCol w:w="3589"/>
        <w:gridCol w:w="1304"/>
        <w:gridCol w:w="872"/>
        <w:gridCol w:w="871"/>
        <w:gridCol w:w="807"/>
      </w:tblGrid>
      <w:tr w14:paraId="7FF8D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E9D86BA">
            <w:pPr>
              <w:pStyle w:val="14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C4687DA">
            <w:pPr>
              <w:pStyle w:val="14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实验项目名称</w:t>
            </w:r>
          </w:p>
        </w:tc>
        <w:tc>
          <w:tcPr>
            <w:tcW w:w="130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8D6A0D2">
            <w:pPr>
              <w:pStyle w:val="14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CE45E0D">
            <w:pPr>
              <w:pStyle w:val="14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A6D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CAB17">
            <w:pPr>
              <w:pStyle w:val="14"/>
              <w:rPr>
                <w:rFonts w:hint="eastAsia" w:ascii="黑体" w:hAnsi="黑体"/>
                <w:szCs w:val="21"/>
              </w:rPr>
            </w:pPr>
          </w:p>
        </w:tc>
        <w:tc>
          <w:tcPr>
            <w:tcW w:w="3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1C47FB">
            <w:pPr>
              <w:pStyle w:val="14"/>
              <w:rPr>
                <w:rFonts w:hint="eastAsia" w:ascii="黑体" w:hAnsi="黑体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022B9F">
            <w:pPr>
              <w:pStyle w:val="14"/>
              <w:rPr>
                <w:rFonts w:hint="eastAsia" w:ascii="黑体" w:hAnsi="黑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503884">
            <w:pPr>
              <w:pStyle w:val="14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52446">
            <w:pPr>
              <w:pStyle w:val="14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实践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D893E">
            <w:pPr>
              <w:pStyle w:val="14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小计</w:t>
            </w:r>
          </w:p>
        </w:tc>
      </w:tr>
      <w:tr w14:paraId="3DB18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202B51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2A8D0E">
            <w:pPr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保险与医疗保险系统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228A1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D7A75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FCFC4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F2764F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133F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32B88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9DB99">
            <w:pPr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医疗保险需求与供给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AA323C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55DD60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Arial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1A5A7B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DF9C6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1A77B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D0B2D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2AE30">
            <w:pPr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医疗保险范围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015668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CAE12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8EBDA8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0EBD0F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4</w:t>
            </w:r>
          </w:p>
        </w:tc>
      </w:tr>
      <w:tr w14:paraId="24C10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00F296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677089">
            <w:pPr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医疗保险基金的筹集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54FDFA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A0413B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F32D02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125E85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4</w:t>
            </w:r>
          </w:p>
        </w:tc>
      </w:tr>
      <w:tr w14:paraId="70F6E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B58F1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FD803">
            <w:pPr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医疗保险基金的偿付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EC959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F4880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D495E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546015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4</w:t>
            </w:r>
          </w:p>
        </w:tc>
      </w:tr>
      <w:tr w14:paraId="323FE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88C906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4C41E">
            <w:pPr>
              <w:jc w:val="center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医疗保险监督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34A40A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85F842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Arial"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91FA14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33C601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4</w:t>
            </w:r>
          </w:p>
        </w:tc>
      </w:tr>
      <w:tr w14:paraId="21B0C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A21290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EF7B4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1"/>
                <w:szCs w:val="21"/>
              </w:rPr>
              <w:t>中国基本医疗保险制度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1829F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DCB327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0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1AB25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9F8B53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val="en-US" w:eastAsia="zh-CN" w:bidi="ar"/>
              </w:rPr>
              <w:t>2</w:t>
            </w:r>
            <w:bookmarkStart w:id="9" w:name="_GoBack"/>
            <w:bookmarkEnd w:id="9"/>
          </w:p>
        </w:tc>
      </w:tr>
      <w:tr w14:paraId="522DC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25300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46EDF6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1"/>
                <w:szCs w:val="21"/>
              </w:rPr>
              <w:t>中国多层次医疗保障制度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23AA5E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④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4BB43C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Arial"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4E44B4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AE7E3D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14:paraId="3FDEE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B6A652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175F6C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47E96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691DDB">
            <w:pPr>
              <w:jc w:val="center"/>
              <w:textAlignment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Arial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AB1A79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color w:val="000000"/>
                <w:sz w:val="21"/>
                <w:szCs w:val="21"/>
                <w:lang w:bidi="ar"/>
              </w:rPr>
              <w:t>22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36B79">
            <w:pPr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color w:val="000000"/>
                <w:sz w:val="21"/>
                <w:szCs w:val="21"/>
                <w:lang w:bidi="ar"/>
              </w:rPr>
              <w:t>32</w:t>
            </w:r>
          </w:p>
        </w:tc>
      </w:tr>
      <w:tr w14:paraId="685B7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84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1DC7A0E">
            <w:pPr>
              <w:pStyle w:val="14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 xml:space="preserve">实验类型：①演示型 </w:t>
            </w:r>
            <w:r>
              <w:rPr>
                <w:rFonts w:ascii="黑体" w:hAnsi="黑体"/>
                <w:szCs w:val="21"/>
              </w:rPr>
              <w:t xml:space="preserve"> </w:t>
            </w:r>
            <w:r>
              <w:rPr>
                <w:rFonts w:hint="eastAsia" w:ascii="黑体" w:hAnsi="黑体"/>
                <w:szCs w:val="21"/>
              </w:rPr>
              <w:t xml:space="preserve">②验证型 </w:t>
            </w:r>
            <w:r>
              <w:rPr>
                <w:rFonts w:ascii="黑体" w:hAnsi="黑体"/>
                <w:szCs w:val="21"/>
              </w:rPr>
              <w:t xml:space="preserve"> </w:t>
            </w:r>
            <w:r>
              <w:rPr>
                <w:rFonts w:hint="eastAsia" w:ascii="黑体" w:hAnsi="黑体"/>
                <w:szCs w:val="21"/>
              </w:rPr>
              <w:t xml:space="preserve">③设计型 </w:t>
            </w:r>
            <w:r>
              <w:rPr>
                <w:rFonts w:ascii="黑体" w:hAnsi="黑体"/>
                <w:szCs w:val="21"/>
              </w:rPr>
              <w:t xml:space="preserve"> </w:t>
            </w:r>
            <w:r>
              <w:rPr>
                <w:rFonts w:hint="eastAsia" w:ascii="黑体" w:hAnsi="黑体"/>
                <w:szCs w:val="21"/>
              </w:rPr>
              <w:t>④综合型</w:t>
            </w:r>
          </w:p>
          <w:p w14:paraId="668A729A">
            <w:pPr>
              <w:pStyle w:val="14"/>
              <w:rPr>
                <w:rFonts w:hint="eastAsia" w:ascii="黑体" w:hAnsi="黑体"/>
                <w:szCs w:val="21"/>
              </w:rPr>
            </w:pPr>
          </w:p>
        </w:tc>
      </w:tr>
    </w:tbl>
    <w:p w14:paraId="17B018BD">
      <w:pPr>
        <w:pStyle w:val="18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A96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59B1D79C">
            <w:pPr>
              <w:widowControl w:val="0"/>
              <w:spacing w:line="440" w:lineRule="exact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实验1：保险与</w:t>
            </w:r>
            <w:r>
              <w:rPr>
                <w:rFonts w:hint="eastAsia"/>
                <w:sz w:val="21"/>
                <w:szCs w:val="21"/>
              </w:rPr>
              <w:t>医疗保险系统</w:t>
            </w:r>
          </w:p>
        </w:tc>
      </w:tr>
      <w:tr w14:paraId="2F64C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4BDAB71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第1章：绪论</w:t>
            </w:r>
          </w:p>
          <w:p w14:paraId="3B66DD8D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第2章：医疗保险制度形式形成和主要模式</w:t>
            </w:r>
          </w:p>
          <w:p w14:paraId="744E3958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第3章：医疗保险系统</w:t>
            </w:r>
          </w:p>
          <w:p w14:paraId="744BB5D8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bookmarkStart w:id="2" w:name="_Hlk219242969"/>
            <w:r>
              <w:rPr>
                <w:rFonts w:hint="eastAsia" w:ascii="宋体" w:hAnsi="宋体"/>
                <w:bCs/>
              </w:rPr>
              <w:t>了解医疗保险基础知识，掌握医疗保险的内涵、属性、主要模式、医疗保险系统的构成。主要学习风险与疾病风险；保险和社会保险；医疗保险的内涵和属性；医疗保险学研究内容和方法；医疗保险制度及其形成和发展；医疗保险制度的主要模式、</w:t>
            </w:r>
            <w:r>
              <w:rPr>
                <w:rFonts w:hint="eastAsia"/>
              </w:rPr>
              <w:t>医疗保险系统</w:t>
            </w:r>
            <w:r>
              <w:rPr>
                <w:rFonts w:hint="eastAsia" w:ascii="宋体" w:hAnsi="宋体"/>
                <w:bCs/>
              </w:rPr>
              <w:t>等内容。</w:t>
            </w:r>
          </w:p>
          <w:bookmarkEnd w:id="2"/>
          <w:p w14:paraId="7C64502D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</w:tc>
      </w:tr>
      <w:tr w14:paraId="35258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96EA7BB">
            <w:pPr>
              <w:widowControl w:val="0"/>
              <w:spacing w:line="440" w:lineRule="exact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实验2：医疗保险需求与供给</w:t>
            </w:r>
          </w:p>
        </w:tc>
      </w:tr>
      <w:tr w14:paraId="6C833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7037BE9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第4章：医疗保险需求与供给</w:t>
            </w:r>
          </w:p>
          <w:p w14:paraId="71497E0E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掌握医疗保险的需求、供给、供需均衡曲线的变动，主要学习医疗保险需求、医疗保险供给、医疗保险需求与供给的均衡。</w:t>
            </w:r>
          </w:p>
          <w:p w14:paraId="7C693E2D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</w:p>
        </w:tc>
      </w:tr>
      <w:tr w14:paraId="33798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1CD13B4">
            <w:pPr>
              <w:widowControl w:val="0"/>
              <w:spacing w:line="440" w:lineRule="exact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实验3：医疗保险范围</w:t>
            </w:r>
          </w:p>
        </w:tc>
      </w:tr>
      <w:tr w14:paraId="76473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90BDE60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第5章：医疗保险范围和管理</w:t>
            </w:r>
          </w:p>
          <w:p w14:paraId="01CFBADB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医疗保险管理范围和服务目录，掌握异地转移接续，应用相关知识处理异地就医问题。主要学习医疗保险范围、基本医疗界定、医疗服务目录管理、医疗服务定点管理、异地就医和转移接续管理、医疗保险管理体制模式等内容。</w:t>
            </w:r>
          </w:p>
          <w:p w14:paraId="58029627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</w:p>
        </w:tc>
      </w:tr>
      <w:tr w14:paraId="11A3C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542E04E">
            <w:pPr>
              <w:widowControl w:val="0"/>
              <w:spacing w:line="440" w:lineRule="exact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实验4：医疗保险基金的筹集</w:t>
            </w:r>
          </w:p>
        </w:tc>
      </w:tr>
      <w:tr w14:paraId="46C56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27322DD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第6章：医疗保险基金筹集</w:t>
            </w:r>
          </w:p>
          <w:p w14:paraId="6219DC71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了解医疗保险基金的筹资对象，能够掌握医疗保险基金筹集的原则，明确筹集渠道。主要学习医疗保险基金筹集、管理，医疗保险费用偿付、医疗保险费用控制等内容。</w:t>
            </w:r>
          </w:p>
          <w:p w14:paraId="5439C19C">
            <w:pPr>
              <w:pStyle w:val="15"/>
              <w:widowControl w:val="0"/>
              <w:jc w:val="left"/>
            </w:pPr>
          </w:p>
        </w:tc>
      </w:tr>
      <w:tr w14:paraId="07490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B7ABDD">
            <w:pPr>
              <w:widowControl w:val="0"/>
              <w:spacing w:line="440" w:lineRule="exact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实验5：医疗保险基金偿付</w:t>
            </w:r>
          </w:p>
        </w:tc>
      </w:tr>
      <w:tr w14:paraId="2AA63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3A661FD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第7章：医疗保险基金的管理</w:t>
            </w:r>
          </w:p>
          <w:p w14:paraId="1447CA98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bookmarkStart w:id="3" w:name="_Hlk219243069"/>
            <w:r>
              <w:rPr>
                <w:rFonts w:hint="eastAsia" w:cs="仿宋"/>
                <w:bCs/>
              </w:rPr>
              <w:t>第9章：医疗保险费用偿付方式</w:t>
            </w:r>
          </w:p>
          <w:bookmarkEnd w:id="3"/>
          <w:p w14:paraId="1760166F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bookmarkStart w:id="4" w:name="_Hlk219243155"/>
            <w:r>
              <w:rPr>
                <w:rFonts w:hint="eastAsia" w:cs="仿宋"/>
                <w:bCs/>
              </w:rPr>
              <w:t>知道医疗保险费用偿付方式，理解个人医疗保险账户及用途，掌握社会统筹基金账户及用途。主要学习医疗保险基金管理，医疗保险费用偿付、医疗保险费用控制等内容</w:t>
            </w:r>
            <w:bookmarkEnd w:id="4"/>
            <w:r>
              <w:rPr>
                <w:rFonts w:hint="eastAsia" w:cs="仿宋"/>
                <w:bCs/>
              </w:rPr>
              <w:t>。</w:t>
            </w:r>
          </w:p>
          <w:p w14:paraId="16AA9F19">
            <w:pPr>
              <w:pStyle w:val="15"/>
              <w:widowControl w:val="0"/>
              <w:jc w:val="left"/>
            </w:pPr>
          </w:p>
        </w:tc>
      </w:tr>
      <w:tr w14:paraId="2AD1A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9DB265">
            <w:pPr>
              <w:widowControl w:val="0"/>
              <w:spacing w:line="440" w:lineRule="exact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实验6：医疗保险监督</w:t>
            </w:r>
          </w:p>
        </w:tc>
      </w:tr>
      <w:tr w14:paraId="0C0F1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BED393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第10章：医疗保险费用控制</w:t>
            </w:r>
          </w:p>
          <w:p w14:paraId="75EE4AF7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第12章：医疗保险法律制度与监督管理</w:t>
            </w:r>
          </w:p>
          <w:p w14:paraId="3D9FCD99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知道基本医疗保险的监督主体和职责，能够运用相关知识进行法律责任划分。主要学习医疗保险风险管理程序和方法、医疗保险风险因素分析、医疗保险风险评估与监测、医疗保险法律制度与监督</w:t>
            </w:r>
            <w:r>
              <w:rPr>
                <w:rFonts w:hint="eastAsia" w:ascii="宋体" w:hAnsi="宋体"/>
                <w:bCs/>
              </w:rPr>
              <w:t>等内容</w:t>
            </w:r>
            <w:r>
              <w:rPr>
                <w:rFonts w:hint="eastAsia" w:cs="仿宋"/>
                <w:bCs/>
              </w:rPr>
              <w:t>。</w:t>
            </w:r>
          </w:p>
          <w:p w14:paraId="48EB75B2">
            <w:pPr>
              <w:pStyle w:val="15"/>
              <w:widowControl w:val="0"/>
              <w:jc w:val="left"/>
              <w:rPr>
                <w:rFonts w:hint="eastAsia" w:ascii="宋体" w:hAnsi="宋体" w:cs="仿宋"/>
                <w:bCs/>
              </w:rPr>
            </w:pPr>
          </w:p>
        </w:tc>
      </w:tr>
      <w:tr w14:paraId="0BC80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AB34E1A">
            <w:pPr>
              <w:widowControl w:val="0"/>
              <w:spacing w:line="440" w:lineRule="exact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实验7：中国基本医疗保险制度</w:t>
            </w:r>
          </w:p>
        </w:tc>
      </w:tr>
      <w:tr w14:paraId="6564D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619C99C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第14章：国外医疗保险制度改革与发展</w:t>
            </w:r>
          </w:p>
          <w:p w14:paraId="1658236A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第15章：中国城镇职工基本医疗保险制度</w:t>
            </w:r>
          </w:p>
          <w:p w14:paraId="4E5366C2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第16章：中国城乡居民基本医疗保险制度</w:t>
            </w:r>
          </w:p>
          <w:p w14:paraId="32D32B63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bookmarkStart w:id="5" w:name="_Hlk219243204"/>
            <w:r>
              <w:rPr>
                <w:rFonts w:hint="eastAsia" w:cs="仿宋"/>
                <w:bCs/>
              </w:rPr>
              <w:t>理解我国医疗保险制度，主要学习中国城镇职工基本医疗保险制度的原则、主要内容；</w:t>
            </w:r>
            <w:bookmarkEnd w:id="5"/>
            <w:r>
              <w:rPr>
                <w:rFonts w:hint="eastAsia" w:cs="仿宋"/>
                <w:bCs/>
              </w:rPr>
              <w:t>熟悉我国城乡居民基本医疗保险制度、主要内容等。</w:t>
            </w:r>
          </w:p>
          <w:p w14:paraId="135600AE">
            <w:pPr>
              <w:pStyle w:val="15"/>
              <w:widowControl w:val="0"/>
              <w:jc w:val="left"/>
              <w:rPr>
                <w:rFonts w:cs="仿宋"/>
                <w:b/>
              </w:rPr>
            </w:pPr>
          </w:p>
        </w:tc>
      </w:tr>
      <w:tr w14:paraId="7D9E3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8EA3FCB">
            <w:pPr>
              <w:widowControl w:val="0"/>
              <w:spacing w:line="440" w:lineRule="exact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实验8：中国多层次医疗保障制度</w:t>
            </w:r>
          </w:p>
        </w:tc>
      </w:tr>
      <w:tr w14:paraId="001A4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6707667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第17章：我国多层次医疗保障</w:t>
            </w:r>
          </w:p>
          <w:p w14:paraId="02CCEAA9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bookmarkStart w:id="6" w:name="_Hlk219243306"/>
            <w:r>
              <w:rPr>
                <w:rFonts w:hint="eastAsia" w:cs="仿宋"/>
                <w:bCs/>
              </w:rPr>
              <w:t>理解我国多层次医疗保障制度构成，掌握多层次医疗保障制度构架，理解补充医疗保险与基本医疗保险的衔接形式。</w:t>
            </w:r>
          </w:p>
          <w:bookmarkEnd w:id="6"/>
          <w:p w14:paraId="3AC3AEEB">
            <w:pPr>
              <w:pStyle w:val="15"/>
              <w:widowControl w:val="0"/>
              <w:jc w:val="left"/>
              <w:rPr>
                <w:rFonts w:cs="仿宋"/>
                <w:bCs/>
              </w:rPr>
            </w:pPr>
          </w:p>
        </w:tc>
      </w:tr>
    </w:tbl>
    <w:tbl>
      <w:tblPr>
        <w:tblStyle w:val="8"/>
        <w:tblpPr w:leftFromText="180" w:rightFromText="180" w:vertAnchor="text" w:horzAnchor="page" w:tblpXSpec="center" w:tblpY="602"/>
        <w:tblOverlap w:val="never"/>
        <w:tblW w:w="50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22"/>
        <w:gridCol w:w="980"/>
        <w:gridCol w:w="980"/>
        <w:gridCol w:w="980"/>
        <w:gridCol w:w="980"/>
        <w:gridCol w:w="980"/>
      </w:tblGrid>
      <w:tr w14:paraId="4AA5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4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B7B30AC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006E937">
            <w:pPr>
              <w:pStyle w:val="14"/>
              <w:ind w:right="210"/>
              <w:jc w:val="left"/>
              <w:rPr>
                <w:szCs w:val="16"/>
              </w:rPr>
            </w:pPr>
          </w:p>
          <w:p w14:paraId="742DA3B5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8" w:type="dxa"/>
            <w:tcBorders>
              <w:top w:val="single" w:color="auto" w:sz="12" w:space="0"/>
            </w:tcBorders>
            <w:vAlign w:val="center"/>
          </w:tcPr>
          <w:p w14:paraId="15EE455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1制度</w:t>
            </w:r>
          </w:p>
        </w:tc>
        <w:tc>
          <w:tcPr>
            <w:tcW w:w="958" w:type="dxa"/>
            <w:tcBorders>
              <w:top w:val="single" w:color="auto" w:sz="12" w:space="0"/>
            </w:tcBorders>
            <w:vAlign w:val="center"/>
          </w:tcPr>
          <w:p w14:paraId="70E5D52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2实务</w:t>
            </w:r>
          </w:p>
        </w:tc>
        <w:tc>
          <w:tcPr>
            <w:tcW w:w="958" w:type="dxa"/>
            <w:tcBorders>
              <w:top w:val="single" w:color="auto" w:sz="12" w:space="0"/>
            </w:tcBorders>
            <w:vAlign w:val="center"/>
          </w:tcPr>
          <w:p w14:paraId="0E22C39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3英文术语</w:t>
            </w:r>
          </w:p>
        </w:tc>
        <w:tc>
          <w:tcPr>
            <w:tcW w:w="958" w:type="dxa"/>
            <w:tcBorders>
              <w:top w:val="single" w:color="auto" w:sz="12" w:space="0"/>
            </w:tcBorders>
            <w:vAlign w:val="center"/>
          </w:tcPr>
          <w:p w14:paraId="66B5E86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4思想品德</w:t>
            </w:r>
          </w:p>
        </w:tc>
        <w:tc>
          <w:tcPr>
            <w:tcW w:w="95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A2410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5团队协作</w:t>
            </w:r>
          </w:p>
        </w:tc>
      </w:tr>
      <w:tr w14:paraId="27DD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543" w:type="dxa"/>
            <w:tcBorders>
              <w:left w:val="single" w:color="auto" w:sz="12" w:space="0"/>
            </w:tcBorders>
            <w:vAlign w:val="center"/>
          </w:tcPr>
          <w:p w14:paraId="5B71B730">
            <w:pPr>
              <w:pStyle w:val="15"/>
            </w:pPr>
            <w:r>
              <w:rPr>
                <w:rFonts w:hint="eastAsia"/>
              </w:rPr>
              <w:t>保险与医疗保险系统</w:t>
            </w:r>
          </w:p>
        </w:tc>
        <w:tc>
          <w:tcPr>
            <w:tcW w:w="958" w:type="dxa"/>
            <w:vAlign w:val="center"/>
          </w:tcPr>
          <w:p w14:paraId="348D9D95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37E31B3F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7012C20B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1AAB236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right w:val="single" w:color="auto" w:sz="12" w:space="0"/>
            </w:tcBorders>
          </w:tcPr>
          <w:p w14:paraId="327AB0CA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√</w:t>
            </w:r>
          </w:p>
        </w:tc>
      </w:tr>
      <w:tr w14:paraId="1B49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543" w:type="dxa"/>
            <w:tcBorders>
              <w:left w:val="single" w:color="auto" w:sz="12" w:space="0"/>
            </w:tcBorders>
            <w:vAlign w:val="center"/>
          </w:tcPr>
          <w:p w14:paraId="65140118">
            <w:pPr>
              <w:pStyle w:val="15"/>
            </w:pPr>
            <w:r>
              <w:rPr>
                <w:rFonts w:hint="eastAsia"/>
              </w:rPr>
              <w:t>医疗保险需求与供给</w:t>
            </w:r>
          </w:p>
        </w:tc>
        <w:tc>
          <w:tcPr>
            <w:tcW w:w="958" w:type="dxa"/>
            <w:vAlign w:val="center"/>
          </w:tcPr>
          <w:p w14:paraId="4B7AEA9B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458723EF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2F351A98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2349FFBA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right w:val="single" w:color="auto" w:sz="12" w:space="0"/>
            </w:tcBorders>
          </w:tcPr>
          <w:p w14:paraId="68E4597C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√</w:t>
            </w:r>
          </w:p>
        </w:tc>
      </w:tr>
      <w:tr w14:paraId="76AA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543" w:type="dxa"/>
            <w:tcBorders>
              <w:left w:val="single" w:color="auto" w:sz="12" w:space="0"/>
            </w:tcBorders>
            <w:vAlign w:val="center"/>
          </w:tcPr>
          <w:p w14:paraId="7BF77E93">
            <w:pPr>
              <w:pStyle w:val="15"/>
            </w:pPr>
            <w:r>
              <w:rPr>
                <w:rFonts w:hint="eastAsia"/>
              </w:rPr>
              <w:t>医疗保险范围</w:t>
            </w:r>
          </w:p>
        </w:tc>
        <w:tc>
          <w:tcPr>
            <w:tcW w:w="958" w:type="dxa"/>
            <w:vAlign w:val="center"/>
          </w:tcPr>
          <w:p w14:paraId="60BFD9BE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3B11301B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51DF825E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0699213A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right w:val="single" w:color="auto" w:sz="12" w:space="0"/>
            </w:tcBorders>
          </w:tcPr>
          <w:p w14:paraId="3B9C4FB7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√</w:t>
            </w:r>
          </w:p>
        </w:tc>
      </w:tr>
      <w:tr w14:paraId="4E25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543" w:type="dxa"/>
            <w:tcBorders>
              <w:left w:val="single" w:color="auto" w:sz="12" w:space="0"/>
            </w:tcBorders>
            <w:vAlign w:val="center"/>
          </w:tcPr>
          <w:p w14:paraId="159F0DD2">
            <w:pPr>
              <w:pStyle w:val="15"/>
            </w:pPr>
            <w:r>
              <w:rPr>
                <w:rFonts w:hint="eastAsia"/>
              </w:rPr>
              <w:t>医疗保险基金的筹集</w:t>
            </w:r>
          </w:p>
        </w:tc>
        <w:tc>
          <w:tcPr>
            <w:tcW w:w="958" w:type="dxa"/>
            <w:vAlign w:val="center"/>
          </w:tcPr>
          <w:p w14:paraId="11E1F327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2439EC0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6117FA5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6FEC758F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right w:val="single" w:color="auto" w:sz="12" w:space="0"/>
            </w:tcBorders>
          </w:tcPr>
          <w:p w14:paraId="5D66DC7E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√</w:t>
            </w:r>
          </w:p>
        </w:tc>
      </w:tr>
      <w:tr w14:paraId="2DD1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543" w:type="dxa"/>
            <w:tcBorders>
              <w:left w:val="single" w:color="auto" w:sz="12" w:space="0"/>
            </w:tcBorders>
            <w:vAlign w:val="center"/>
          </w:tcPr>
          <w:p w14:paraId="18D7DE77">
            <w:pPr>
              <w:pStyle w:val="15"/>
            </w:pPr>
            <w:r>
              <w:rPr>
                <w:rFonts w:hint="eastAsia"/>
              </w:rPr>
              <w:t>医疗保险基金的偿付</w:t>
            </w:r>
          </w:p>
        </w:tc>
        <w:tc>
          <w:tcPr>
            <w:tcW w:w="958" w:type="dxa"/>
            <w:vAlign w:val="center"/>
          </w:tcPr>
          <w:p w14:paraId="2C7E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001D64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1A10B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0D993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right w:val="single" w:color="auto" w:sz="12" w:space="0"/>
            </w:tcBorders>
          </w:tcPr>
          <w:p w14:paraId="490A5E55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√</w:t>
            </w:r>
          </w:p>
        </w:tc>
      </w:tr>
      <w:tr w14:paraId="16BC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543" w:type="dxa"/>
            <w:tcBorders>
              <w:left w:val="single" w:color="auto" w:sz="12" w:space="0"/>
            </w:tcBorders>
            <w:vAlign w:val="center"/>
          </w:tcPr>
          <w:p w14:paraId="5FF5DB00">
            <w:pPr>
              <w:pStyle w:val="15"/>
            </w:pPr>
            <w:r>
              <w:rPr>
                <w:rFonts w:hint="eastAsia"/>
              </w:rPr>
              <w:t>医疗保险监督</w:t>
            </w:r>
          </w:p>
        </w:tc>
        <w:tc>
          <w:tcPr>
            <w:tcW w:w="958" w:type="dxa"/>
            <w:vAlign w:val="center"/>
          </w:tcPr>
          <w:p w14:paraId="75DF6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170ACE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79D484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68E86B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right w:val="single" w:color="auto" w:sz="12" w:space="0"/>
            </w:tcBorders>
          </w:tcPr>
          <w:p w14:paraId="377ECE49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√</w:t>
            </w:r>
          </w:p>
        </w:tc>
      </w:tr>
      <w:tr w14:paraId="45D8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543" w:type="dxa"/>
            <w:tcBorders>
              <w:left w:val="single" w:color="auto" w:sz="12" w:space="0"/>
            </w:tcBorders>
            <w:vAlign w:val="center"/>
          </w:tcPr>
          <w:p w14:paraId="59A945E6">
            <w:pPr>
              <w:pStyle w:val="15"/>
            </w:pPr>
            <w:r>
              <w:rPr>
                <w:rFonts w:hint="eastAsia"/>
              </w:rPr>
              <w:t>中国基本医疗保险制度</w:t>
            </w:r>
          </w:p>
        </w:tc>
        <w:tc>
          <w:tcPr>
            <w:tcW w:w="958" w:type="dxa"/>
            <w:vAlign w:val="center"/>
          </w:tcPr>
          <w:p w14:paraId="4DEB77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5D4C8A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vAlign w:val="center"/>
          </w:tcPr>
          <w:p w14:paraId="2E0F7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  <w:vAlign w:val="center"/>
          </w:tcPr>
          <w:p w14:paraId="2280F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49A12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7DEB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54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F31E03D">
            <w:pPr>
              <w:pStyle w:val="15"/>
            </w:pPr>
            <w:r>
              <w:rPr>
                <w:rFonts w:hint="eastAsia"/>
              </w:rPr>
              <w:t>中国多层次医疗保障制度</w:t>
            </w:r>
          </w:p>
        </w:tc>
        <w:tc>
          <w:tcPr>
            <w:tcW w:w="958" w:type="dxa"/>
            <w:tcBorders>
              <w:bottom w:val="single" w:color="auto" w:sz="12" w:space="0"/>
            </w:tcBorders>
            <w:vAlign w:val="center"/>
          </w:tcPr>
          <w:p w14:paraId="0774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bottom w:val="single" w:color="auto" w:sz="12" w:space="0"/>
            </w:tcBorders>
            <w:vAlign w:val="center"/>
          </w:tcPr>
          <w:p w14:paraId="141C30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bottom w:val="single" w:color="auto" w:sz="12" w:space="0"/>
            </w:tcBorders>
            <w:vAlign w:val="center"/>
          </w:tcPr>
          <w:p w14:paraId="625A9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bottom w:val="single" w:color="auto" w:sz="12" w:space="0"/>
            </w:tcBorders>
            <w:vAlign w:val="center"/>
          </w:tcPr>
          <w:p w14:paraId="48E4AE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068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</w:tbl>
    <w:p w14:paraId="48AC853F">
      <w:pPr>
        <w:pStyle w:val="18"/>
        <w:spacing w:before="163" w:after="163"/>
      </w:pPr>
      <w:r>
        <w:rPr>
          <w:rFonts w:hint="eastAsia"/>
        </w:rPr>
        <w:t>（三）各实验项目对课程目标的支撑关系</w:t>
      </w:r>
    </w:p>
    <w:bookmarkEnd w:id="0"/>
    <w:bookmarkEnd w:id="1"/>
    <w:p w14:paraId="1D80A385">
      <w:pPr>
        <w:pStyle w:val="17"/>
        <w:spacing w:before="326" w:beforeLines="100" w:line="360" w:lineRule="auto"/>
        <w:rPr>
          <w:rFonts w:hint="eastAsia" w:ascii="黑体" w:hAnsi="宋体"/>
          <w:highlight w:val="green"/>
        </w:rPr>
      </w:pPr>
      <w:bookmarkStart w:id="7" w:name="OLE_LINK3"/>
      <w:bookmarkStart w:id="8" w:name="OLE_LINK4"/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8A7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B0DF2CA">
            <w:pPr>
              <w:widowControl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.应用视频、案例学习，激发学生的学习热情，让学生了解为何要建立医疗保险体系，知道为何要学习医疗保险实务知识，引导学生拥护党的领导，坚定理想信念，自觉涵养和积极弘扬社会主义核心价值观，增强政治认同、厚植家国情怀。</w:t>
            </w:r>
          </w:p>
          <w:p w14:paraId="1128288C">
            <w:pPr>
              <w:widowControl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2.采取任务驱动为基础的翻转课堂教学方法，培养学生自主学习、团队合作的能力。</w:t>
            </w:r>
          </w:p>
          <w:p w14:paraId="4CA82B65">
            <w:pPr>
              <w:widowControl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3.学生走进社区，参加社会服务，培养学生的社会责任感。自觉践行“感恩、回报、爱心、责任”八字校训，鼓励学生积极利用本专业知识服务他人、服务社会、诚信尽责、爱岗敬业。</w:t>
            </w:r>
          </w:p>
          <w:p w14:paraId="6A95A5CB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4.今日事今日毕，合理设置课后作业并作为考核的一部分，对于提交作业效率较高的同学给予分数鼓励，引导学生良好学习习惯的养成。</w:t>
            </w:r>
          </w:p>
          <w:p w14:paraId="0A06505D">
            <w:pPr>
              <w:widowControl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 w:cs="仿宋"/>
                <w:bCs/>
                <w:sz w:val="22"/>
                <w:szCs w:val="22"/>
              </w:rPr>
              <w:t>5.学习医疗保险法律制度，引导学生自觉</w:t>
            </w:r>
            <w:r>
              <w:rPr>
                <w:rFonts w:hint="eastAsia"/>
                <w:bCs/>
                <w:sz w:val="22"/>
                <w:szCs w:val="22"/>
              </w:rPr>
              <w:t>遵守法律法规、校纪校规，做合格公民。</w:t>
            </w:r>
          </w:p>
          <w:p w14:paraId="2F45BDAD">
            <w:pPr>
              <w:pStyle w:val="15"/>
              <w:widowControl w:val="0"/>
              <w:jc w:val="left"/>
              <w:rPr>
                <w:rFonts w:cs="仿宋"/>
                <w:bCs/>
                <w:sz w:val="20"/>
                <w:szCs w:val="20"/>
              </w:rPr>
            </w:pPr>
          </w:p>
        </w:tc>
      </w:tr>
      <w:bookmarkEnd w:id="7"/>
      <w:bookmarkEnd w:id="8"/>
    </w:tbl>
    <w:p w14:paraId="571F4248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1249"/>
      </w:tblGrid>
      <w:tr w14:paraId="21DC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3EA0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E908DB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A987206">
            <w:pPr>
              <w:pStyle w:val="17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55B4F42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FC733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C94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F0FAA7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70BBE2D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88B6C22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7C03F8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550E19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AEB8B1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943C96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892120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249" w:type="dxa"/>
            <w:tcBorders>
              <w:right w:val="single" w:color="auto" w:sz="12" w:space="0"/>
            </w:tcBorders>
          </w:tcPr>
          <w:p w14:paraId="16C9F3A1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2B8A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</w:tcPr>
          <w:p w14:paraId="3AEC2F9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X1</w:t>
            </w:r>
          </w:p>
        </w:tc>
        <w:tc>
          <w:tcPr>
            <w:tcW w:w="709" w:type="dxa"/>
          </w:tcPr>
          <w:p w14:paraId="11EB2FB1">
            <w:pPr>
              <w:pStyle w:val="15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6915FBD">
            <w:pPr>
              <w:pStyle w:val="15"/>
              <w:widowControl w:val="0"/>
            </w:pPr>
            <w:r>
              <w:rPr>
                <w:rFonts w:hint="eastAsia"/>
              </w:rPr>
              <w:t>期末随堂测试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2127F4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40</w:t>
            </w:r>
          </w:p>
        </w:tc>
        <w:tc>
          <w:tcPr>
            <w:tcW w:w="612" w:type="dxa"/>
            <w:vAlign w:val="center"/>
          </w:tcPr>
          <w:p w14:paraId="6AA86675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40</w:t>
            </w:r>
          </w:p>
        </w:tc>
        <w:tc>
          <w:tcPr>
            <w:tcW w:w="612" w:type="dxa"/>
            <w:vAlign w:val="center"/>
          </w:tcPr>
          <w:p w14:paraId="596F76C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14:paraId="242CE685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14:paraId="69944C9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 w14:paraId="794A1EC1">
            <w:pPr>
              <w:pStyle w:val="15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7516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</w:tcPr>
          <w:p w14:paraId="063210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X2</w:t>
            </w:r>
          </w:p>
        </w:tc>
        <w:tc>
          <w:tcPr>
            <w:tcW w:w="709" w:type="dxa"/>
          </w:tcPr>
          <w:p w14:paraId="49AFEDFE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7D4A0DE6">
            <w:pPr>
              <w:pStyle w:val="15"/>
              <w:widowControl w:val="0"/>
            </w:pPr>
            <w:r>
              <w:rPr>
                <w:rFonts w:hint="eastAsia"/>
              </w:rPr>
              <w:t>实训报告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D042E9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20</w:t>
            </w:r>
          </w:p>
        </w:tc>
        <w:tc>
          <w:tcPr>
            <w:tcW w:w="612" w:type="dxa"/>
            <w:vAlign w:val="center"/>
          </w:tcPr>
          <w:p w14:paraId="447BF80C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40</w:t>
            </w:r>
          </w:p>
        </w:tc>
        <w:tc>
          <w:tcPr>
            <w:tcW w:w="612" w:type="dxa"/>
            <w:vAlign w:val="center"/>
          </w:tcPr>
          <w:p w14:paraId="62E7D01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72277D4A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6FFE65C8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40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 w14:paraId="0D93AB10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2E4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</w:tcPr>
          <w:p w14:paraId="6EB9D4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X3</w:t>
            </w:r>
          </w:p>
        </w:tc>
        <w:tc>
          <w:tcPr>
            <w:tcW w:w="709" w:type="dxa"/>
          </w:tcPr>
          <w:p w14:paraId="6A22DA2E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5619053B">
            <w:pPr>
              <w:pStyle w:val="15"/>
              <w:widowControl w:val="0"/>
            </w:pPr>
            <w:r>
              <w:rPr>
                <w:rFonts w:hint="eastAsia"/>
              </w:rPr>
              <w:t>课后讨论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8EA7F3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20</w:t>
            </w:r>
          </w:p>
        </w:tc>
        <w:tc>
          <w:tcPr>
            <w:tcW w:w="612" w:type="dxa"/>
            <w:vAlign w:val="center"/>
          </w:tcPr>
          <w:p w14:paraId="771EAE6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20</w:t>
            </w:r>
          </w:p>
        </w:tc>
        <w:tc>
          <w:tcPr>
            <w:tcW w:w="612" w:type="dxa"/>
            <w:vAlign w:val="center"/>
          </w:tcPr>
          <w:p w14:paraId="6F158E51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29019EA8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3E3055C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 w14:paraId="5F582084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26A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</w:tcPr>
          <w:p w14:paraId="1A2A15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X4</w:t>
            </w:r>
          </w:p>
        </w:tc>
        <w:tc>
          <w:tcPr>
            <w:tcW w:w="709" w:type="dxa"/>
          </w:tcPr>
          <w:p w14:paraId="5B87CC1B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3AE0446">
            <w:pPr>
              <w:pStyle w:val="15"/>
              <w:widowControl w:val="0"/>
            </w:pPr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5E6AA7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D25E062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711DEAF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23CAE32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3978898F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40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 w14:paraId="6042169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7DFE928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1714D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0400561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1BF43AF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038660C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553ABC3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49530CE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1222D6F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5D9E259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79B3D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1502671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183A6AF3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1425B496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58D9CD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24C6760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6CAA3AB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599C42D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5ABD3EB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291CFCE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581F09C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39C5F0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C517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276EE9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27ACBB9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28A5D0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7C2E298C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11FCDC78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2CA29DC5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758B4E8D">
            <w:pPr>
              <w:pStyle w:val="7"/>
              <w:widowControl/>
              <w:shd w:val="clear" w:color="auto" w:fill="FFFFFF"/>
              <w:jc w:val="both"/>
              <w:rPr>
                <w:rFonts w:hint="eastAsia"/>
              </w:rPr>
            </w:pPr>
          </w:p>
        </w:tc>
      </w:tr>
      <w:tr w14:paraId="3E93E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5D119A5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075A4FA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EAD6F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E8A8C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442EC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67EE5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4080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743D9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4BE5751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3CC9FE3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C29B4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6F51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39832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0CA25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61A91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56869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79DC344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0FCEF09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0F0DE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3A1E6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50DE0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6BAE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06D0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57ED7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4E8BF2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6FF93E7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7DF11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B548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AD1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8B113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C50EE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480A7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4B4D4A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30C3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CD685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D98E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14A23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44C4A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DDED12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53D76E38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3F25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AAC2C65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0A2FCE33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67063425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740B636D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32819A53">
      <w:pPr>
        <w:pStyle w:val="18"/>
        <w:spacing w:before="326" w:beforeLines="100" w:after="163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4B351">
    <w:pPr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2674B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E2674B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00CF8"/>
    <w:multiLevelType w:val="multilevel"/>
    <w:tmpl w:val="58C00CF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mRjNTVmZjM0MjFmZmJjM2I1ZTBiOTM3YzFlMjYifQ=="/>
  </w:docVars>
  <w:rsids>
    <w:rsidRoot w:val="00B7651F"/>
    <w:rsid w:val="000034D6"/>
    <w:rsid w:val="00010438"/>
    <w:rsid w:val="000203E0"/>
    <w:rsid w:val="000210E0"/>
    <w:rsid w:val="00027FFB"/>
    <w:rsid w:val="00033082"/>
    <w:rsid w:val="0006001D"/>
    <w:rsid w:val="000634A6"/>
    <w:rsid w:val="00066041"/>
    <w:rsid w:val="0007183E"/>
    <w:rsid w:val="0007448A"/>
    <w:rsid w:val="00075686"/>
    <w:rsid w:val="0008122A"/>
    <w:rsid w:val="00087488"/>
    <w:rsid w:val="000A4E73"/>
    <w:rsid w:val="000A6D2E"/>
    <w:rsid w:val="000B1BD2"/>
    <w:rsid w:val="000B1D9F"/>
    <w:rsid w:val="000C0F0D"/>
    <w:rsid w:val="000D28E5"/>
    <w:rsid w:val="000D34D7"/>
    <w:rsid w:val="000E604B"/>
    <w:rsid w:val="000F27E0"/>
    <w:rsid w:val="00100633"/>
    <w:rsid w:val="001072BC"/>
    <w:rsid w:val="0011026D"/>
    <w:rsid w:val="00114BD6"/>
    <w:rsid w:val="00130F6D"/>
    <w:rsid w:val="00142C42"/>
    <w:rsid w:val="00144082"/>
    <w:rsid w:val="00144E40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57F44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01A74"/>
    <w:rsid w:val="00305A72"/>
    <w:rsid w:val="00313BBA"/>
    <w:rsid w:val="00317E29"/>
    <w:rsid w:val="00321515"/>
    <w:rsid w:val="0032602E"/>
    <w:rsid w:val="003267E5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041C"/>
    <w:rsid w:val="003A1680"/>
    <w:rsid w:val="003A373C"/>
    <w:rsid w:val="003A5874"/>
    <w:rsid w:val="003A79BB"/>
    <w:rsid w:val="003B1258"/>
    <w:rsid w:val="003C61A5"/>
    <w:rsid w:val="003D1968"/>
    <w:rsid w:val="003D4994"/>
    <w:rsid w:val="003D5AE2"/>
    <w:rsid w:val="003E10A5"/>
    <w:rsid w:val="003E1903"/>
    <w:rsid w:val="003E7D72"/>
    <w:rsid w:val="003F3923"/>
    <w:rsid w:val="003F43F6"/>
    <w:rsid w:val="0040433E"/>
    <w:rsid w:val="0040726A"/>
    <w:rsid w:val="004100B0"/>
    <w:rsid w:val="004116AC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3EB3"/>
    <w:rsid w:val="004A4D68"/>
    <w:rsid w:val="004B408D"/>
    <w:rsid w:val="004B6F68"/>
    <w:rsid w:val="004B73F7"/>
    <w:rsid w:val="004D4FB3"/>
    <w:rsid w:val="004D4FE0"/>
    <w:rsid w:val="004D75A6"/>
    <w:rsid w:val="004E3456"/>
    <w:rsid w:val="004E7406"/>
    <w:rsid w:val="004F3DF0"/>
    <w:rsid w:val="004F5B42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1A80"/>
    <w:rsid w:val="00571DF1"/>
    <w:rsid w:val="005760EA"/>
    <w:rsid w:val="00584617"/>
    <w:rsid w:val="0059045B"/>
    <w:rsid w:val="005A13AB"/>
    <w:rsid w:val="005B1150"/>
    <w:rsid w:val="005B1FFC"/>
    <w:rsid w:val="005B2B6D"/>
    <w:rsid w:val="005B36F9"/>
    <w:rsid w:val="005B4B4E"/>
    <w:rsid w:val="005C424E"/>
    <w:rsid w:val="005D57AD"/>
    <w:rsid w:val="005D5B6F"/>
    <w:rsid w:val="005E38A5"/>
    <w:rsid w:val="005E59A4"/>
    <w:rsid w:val="005F5185"/>
    <w:rsid w:val="0061555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417F7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49CB"/>
    <w:rsid w:val="006D1B59"/>
    <w:rsid w:val="006D2F9C"/>
    <w:rsid w:val="006D6848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21B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E24C4"/>
    <w:rsid w:val="008F2339"/>
    <w:rsid w:val="008F253F"/>
    <w:rsid w:val="00900019"/>
    <w:rsid w:val="00906E80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96C05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77E8E"/>
    <w:rsid w:val="00A837D5"/>
    <w:rsid w:val="00A83E04"/>
    <w:rsid w:val="00A91091"/>
    <w:rsid w:val="00A93EE3"/>
    <w:rsid w:val="00AA05A0"/>
    <w:rsid w:val="00AA4970"/>
    <w:rsid w:val="00AA536D"/>
    <w:rsid w:val="00AA6D6A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0CB"/>
    <w:rsid w:val="00B56541"/>
    <w:rsid w:val="00B605ED"/>
    <w:rsid w:val="00B71F97"/>
    <w:rsid w:val="00B72538"/>
    <w:rsid w:val="00B736A7"/>
    <w:rsid w:val="00B7651F"/>
    <w:rsid w:val="00B924A6"/>
    <w:rsid w:val="00B94A16"/>
    <w:rsid w:val="00BA6044"/>
    <w:rsid w:val="00BC2625"/>
    <w:rsid w:val="00BC3200"/>
    <w:rsid w:val="00BC338A"/>
    <w:rsid w:val="00BD7989"/>
    <w:rsid w:val="00BD7AB0"/>
    <w:rsid w:val="00BD7E8C"/>
    <w:rsid w:val="00BE00E7"/>
    <w:rsid w:val="00BF3C20"/>
    <w:rsid w:val="00C011BC"/>
    <w:rsid w:val="00C03DBA"/>
    <w:rsid w:val="00C112E7"/>
    <w:rsid w:val="00C11CD4"/>
    <w:rsid w:val="00C128FB"/>
    <w:rsid w:val="00C12AC2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4478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3685"/>
    <w:rsid w:val="00D15595"/>
    <w:rsid w:val="00D20E8A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3214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81F44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9057D92"/>
    <w:rsid w:val="0A8128A6"/>
    <w:rsid w:val="0BF32A1B"/>
    <w:rsid w:val="10BD2C22"/>
    <w:rsid w:val="13742E53"/>
    <w:rsid w:val="22987C80"/>
    <w:rsid w:val="24192CCC"/>
    <w:rsid w:val="27B65D31"/>
    <w:rsid w:val="35171740"/>
    <w:rsid w:val="39A66CD4"/>
    <w:rsid w:val="3B3658DC"/>
    <w:rsid w:val="3CD52CE1"/>
    <w:rsid w:val="410F2E6A"/>
    <w:rsid w:val="4430136C"/>
    <w:rsid w:val="44F0048F"/>
    <w:rsid w:val="4AB0382B"/>
    <w:rsid w:val="501B3C78"/>
    <w:rsid w:val="52FB6BFE"/>
    <w:rsid w:val="54600CF1"/>
    <w:rsid w:val="569868B5"/>
    <w:rsid w:val="5E106D47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D967F6E"/>
    <w:rsid w:val="7EB7E73F"/>
    <w:rsid w:val="7F7FE0D2"/>
    <w:rsid w:val="EFFCC9F0"/>
    <w:rsid w:val="FF36B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4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3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1801</Words>
  <Characters>1889</Characters>
  <Lines>27</Lines>
  <Paragraphs>7</Paragraphs>
  <TotalTime>1137</TotalTime>
  <ScaleCrop>false</ScaleCrop>
  <LinksUpToDate>false</LinksUpToDate>
  <CharactersWithSpaces>1901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2023-10-23T09:09:00Z</dcterms:created>
  <dc:creator>juvg</dc:creator>
  <cp:lastModifiedBy>吴雨欣</cp:lastModifiedBy>
  <cp:lastPrinted>2024-04-15T09:45:00Z</cp:lastPrinted>
  <dcterms:modified xsi:type="dcterms:W3CDTF">2026-03-08T10:37:28Z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4F2E979A3B9B5FE75662B767C2EAADE1_43</vt:lpwstr>
  </property>
  <property fmtid="{D5CDD505-2E9C-101B-9397-08002B2CF9AE}" pid="4" name="KSOTemplateDocerSaveRecord">
    <vt:lpwstr>eyJoZGlkIjoiOWRhZmI5OGM4NDJkYjJlNjVlNzc3YzE1OWExMmZjYjUiLCJ1c2VySWQiOiIxNjU1ODAxMTYxIn0=</vt:lpwstr>
  </property>
</Properties>
</file>