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方正小标宋简体" w:hAnsi="宋体" w:eastAsia="方正小标宋简体"/>
          <w:bCs/>
          <w:kern w:val="0"/>
          <w:sz w:val="40"/>
          <w:szCs w:val="4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w:t>
      </w:r>
      <w:r>
        <w:rPr>
          <w:rFonts w:hint="eastAsia"/>
          <w:b/>
          <w:sz w:val="28"/>
          <w:szCs w:val="30"/>
          <w:lang w:val="en-US" w:eastAsia="zh-CN"/>
        </w:rPr>
        <w:t>医学生生命教育</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bookmarkStart w:id="0" w:name="a2"/>
      <w:bookmarkEnd w:id="0"/>
      <w:r>
        <w:rPr>
          <w:rFonts w:hint="eastAsia"/>
          <w:b/>
          <w:sz w:val="28"/>
          <w:szCs w:val="30"/>
          <w:lang w:val="en-US" w:eastAsia="zh-CN"/>
        </w:rPr>
        <w:t>Life education for medical students</w:t>
      </w:r>
      <w:r>
        <w:rPr>
          <w:rFonts w:hint="eastAsia"/>
          <w:b/>
          <w:sz w:val="28"/>
          <w:szCs w:val="30"/>
        </w:rPr>
        <w:t>】</w:t>
      </w:r>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2070011</w:t>
      </w:r>
      <w:r>
        <w:rPr>
          <w:color w:val="000000"/>
          <w:sz w:val="20"/>
          <w:szCs w:val="20"/>
        </w:rPr>
        <w:t>】</w:t>
      </w:r>
    </w:p>
    <w:p>
      <w:pPr>
        <w:snapToGrid w:val="0"/>
        <w:spacing w:line="288" w:lineRule="auto"/>
        <w:ind w:firstLine="394" w:firstLineChars="196"/>
        <w:rPr>
          <w:rFonts w:hint="eastAsia" w:eastAsia="宋体"/>
          <w:color w:val="000000"/>
          <w:szCs w:val="21"/>
          <w:lang w:eastAsia="zh-CN"/>
        </w:rPr>
      </w:pPr>
      <w:r>
        <w:rPr>
          <w:b/>
          <w:bCs/>
          <w:color w:val="000000"/>
          <w:sz w:val="20"/>
          <w:szCs w:val="20"/>
        </w:rPr>
        <w:t>课程学分：</w:t>
      </w:r>
      <w:r>
        <w:rPr>
          <w:color w:val="000000"/>
          <w:sz w:val="20"/>
          <w:szCs w:val="20"/>
        </w:rPr>
        <w:t>【</w:t>
      </w:r>
      <w:r>
        <w:rPr>
          <w:rFonts w:hint="eastAsia"/>
          <w:color w:val="000000"/>
          <w:sz w:val="20"/>
          <w:szCs w:val="20"/>
          <w:lang w:val="en-US" w:eastAsia="zh-CN"/>
        </w:rPr>
        <w:t>2.0</w:t>
      </w:r>
      <w:r>
        <w:rPr>
          <w:color w:val="000000"/>
          <w:sz w:val="20"/>
          <w:szCs w:val="20"/>
        </w:rPr>
        <w:t>】</w:t>
      </w:r>
    </w:p>
    <w:p>
      <w:pPr>
        <w:snapToGrid w:val="0"/>
        <w:spacing w:line="288" w:lineRule="auto"/>
        <w:ind w:firstLine="394" w:firstLineChars="196"/>
        <w:rPr>
          <w:rFonts w:hint="eastAsia" w:eastAsia="宋体"/>
          <w:color w:val="000000"/>
          <w:szCs w:val="21"/>
          <w:lang w:eastAsia="zh-CN"/>
        </w:rPr>
      </w:pPr>
      <w:r>
        <w:rPr>
          <w:b/>
          <w:bCs/>
          <w:color w:val="000000"/>
          <w:sz w:val="20"/>
          <w:szCs w:val="20"/>
        </w:rPr>
        <w:t>面向专业：</w:t>
      </w:r>
      <w:r>
        <w:rPr>
          <w:color w:val="000000"/>
          <w:sz w:val="20"/>
          <w:szCs w:val="20"/>
        </w:rPr>
        <w:t>【</w:t>
      </w:r>
      <w:r>
        <w:rPr>
          <w:rFonts w:hint="eastAsia"/>
          <w:color w:val="000000"/>
          <w:sz w:val="20"/>
          <w:szCs w:val="20"/>
          <w:lang w:eastAsia="zh-CN"/>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eastAsia="zh-CN"/>
        </w:rPr>
        <w:t>系级</w:t>
      </w:r>
      <w:r>
        <w:rPr>
          <w:rFonts w:hint="eastAsia"/>
          <w:color w:val="000000"/>
          <w:sz w:val="20"/>
          <w:szCs w:val="20"/>
          <w:lang w:val="en-US" w:eastAsia="zh-CN"/>
        </w:rPr>
        <w:t>选</w:t>
      </w:r>
      <w:r>
        <w:rPr>
          <w:rFonts w:hint="eastAsia"/>
          <w:color w:val="000000"/>
          <w:sz w:val="20"/>
          <w:szCs w:val="20"/>
          <w:lang w:eastAsia="zh-CN"/>
        </w:rPr>
        <w:t>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color w:val="000000"/>
          <w:sz w:val="20"/>
          <w:szCs w:val="20"/>
        </w:rPr>
        <w:t>【</w:t>
      </w:r>
      <w:r>
        <w:rPr>
          <w:rFonts w:hint="eastAsia"/>
          <w:color w:val="000000"/>
          <w:sz w:val="20"/>
          <w:szCs w:val="20"/>
          <w:lang w:val="en-US" w:eastAsia="zh-CN"/>
        </w:rPr>
        <w:t>健康管理</w:t>
      </w:r>
      <w:r>
        <w:rPr>
          <w:rFonts w:hint="eastAsia"/>
          <w:color w:val="000000"/>
          <w:sz w:val="20"/>
          <w:szCs w:val="20"/>
          <w:lang w:eastAsia="zh-CN"/>
        </w:rPr>
        <w:t>学院护理系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w:t>
      </w:r>
      <w:r>
        <w:rPr>
          <w:rFonts w:hint="eastAsia"/>
          <w:color w:val="000000"/>
          <w:sz w:val="20"/>
          <w:szCs w:val="20"/>
          <w:lang w:val="en-US" w:eastAsia="zh-CN"/>
        </w:rPr>
        <w:t>医学生生命教育，主编：赵丹妮</w:t>
      </w:r>
      <w:r>
        <w:rPr>
          <w:rFonts w:hint="eastAsia"/>
          <w:color w:val="000000"/>
          <w:sz w:val="20"/>
          <w:szCs w:val="20"/>
          <w:lang w:eastAsia="zh-CN"/>
        </w:rPr>
        <w:t>、</w:t>
      </w:r>
      <w:r>
        <w:rPr>
          <w:rFonts w:hint="eastAsia"/>
          <w:color w:val="000000"/>
          <w:sz w:val="20"/>
          <w:szCs w:val="20"/>
          <w:lang w:val="en-US" w:eastAsia="zh-CN"/>
        </w:rPr>
        <w:t>赵学峰，</w:t>
      </w:r>
      <w:r>
        <w:rPr>
          <w:rFonts w:hint="eastAsia"/>
          <w:color w:val="000000"/>
          <w:sz w:val="20"/>
          <w:szCs w:val="20"/>
        </w:rPr>
        <w:t>人民卫生出版社，201</w:t>
      </w:r>
      <w:r>
        <w:rPr>
          <w:rFonts w:hint="eastAsia"/>
          <w:color w:val="000000"/>
          <w:sz w:val="20"/>
          <w:szCs w:val="20"/>
          <w:lang w:val="en-US" w:eastAsia="zh-CN"/>
        </w:rPr>
        <w:t>6</w:t>
      </w:r>
      <w:r>
        <w:rPr>
          <w:color w:val="000000"/>
          <w:sz w:val="20"/>
          <w:szCs w:val="20"/>
        </w:rPr>
        <w:t>】</w:t>
      </w:r>
    </w:p>
    <w:p>
      <w:pPr>
        <w:snapToGrid w:val="0"/>
        <w:spacing w:line="288" w:lineRule="auto"/>
        <w:ind w:firstLine="792" w:firstLineChars="396"/>
        <w:rPr>
          <w:rFonts w:hint="eastAsia" w:eastAsia="宋体"/>
          <w:color w:val="000000"/>
          <w:sz w:val="20"/>
          <w:szCs w:val="20"/>
          <w:lang w:eastAsia="zh-CN"/>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w:t>
      </w:r>
      <w:r>
        <w:rPr>
          <w:rFonts w:hint="eastAsia"/>
          <w:color w:val="000000"/>
          <w:sz w:val="20"/>
          <w:szCs w:val="20"/>
          <w:lang w:val="en-US" w:eastAsia="zh-Hans"/>
        </w:rPr>
        <w:t>生命教育教师手册</w:t>
      </w:r>
      <w:r>
        <w:rPr>
          <w:rFonts w:hint="eastAsia"/>
          <w:color w:val="000000"/>
          <w:sz w:val="20"/>
          <w:szCs w:val="20"/>
          <w:lang w:val="en-US" w:eastAsia="zh-CN"/>
        </w:rPr>
        <w:t>，主编：</w:t>
      </w:r>
      <w:r>
        <w:rPr>
          <w:rFonts w:hint="eastAsia"/>
          <w:color w:val="000000"/>
          <w:sz w:val="20"/>
          <w:szCs w:val="20"/>
          <w:lang w:val="en-US" w:eastAsia="zh-Hans"/>
        </w:rPr>
        <w:t>冯建军</w:t>
      </w:r>
      <w:r>
        <w:rPr>
          <w:rFonts w:hint="eastAsia"/>
          <w:color w:val="000000"/>
          <w:sz w:val="20"/>
          <w:szCs w:val="20"/>
          <w:lang w:val="en-US" w:eastAsia="zh-CN"/>
        </w:rPr>
        <w:t>，</w:t>
      </w:r>
      <w:r>
        <w:rPr>
          <w:rFonts w:hint="eastAsia"/>
          <w:color w:val="000000"/>
          <w:sz w:val="20"/>
          <w:szCs w:val="20"/>
          <w:lang w:val="en-US" w:eastAsia="zh-Hans"/>
        </w:rPr>
        <w:t>山西教育</w:t>
      </w:r>
      <w:r>
        <w:rPr>
          <w:rFonts w:hint="eastAsia"/>
          <w:color w:val="000000"/>
          <w:sz w:val="20"/>
          <w:szCs w:val="20"/>
          <w:lang w:eastAsia="zh-CN"/>
        </w:rPr>
        <w:t>出版社，</w:t>
      </w:r>
      <w:r>
        <w:rPr>
          <w:rFonts w:hint="eastAsia"/>
          <w:color w:val="000000"/>
          <w:sz w:val="20"/>
          <w:szCs w:val="20"/>
          <w:lang w:val="en-US" w:eastAsia="zh-CN"/>
        </w:rPr>
        <w:t>201</w:t>
      </w:r>
      <w:r>
        <w:rPr>
          <w:rFonts w:hint="default"/>
          <w:color w:val="000000"/>
          <w:sz w:val="20"/>
          <w:szCs w:val="20"/>
          <w:lang w:eastAsia="zh-CN"/>
        </w:rPr>
        <w:t>8</w:t>
      </w:r>
      <w:r>
        <w:rPr>
          <w:rFonts w:hint="eastAsia"/>
          <w:color w:val="000000"/>
          <w:sz w:val="20"/>
          <w:szCs w:val="20"/>
          <w:lang w:eastAsia="zh-CN"/>
        </w:rPr>
        <w:t>；</w:t>
      </w:r>
    </w:p>
    <w:p>
      <w:pPr>
        <w:snapToGrid w:val="0"/>
        <w:spacing w:line="288" w:lineRule="auto"/>
        <w:rPr>
          <w:rFonts w:hint="eastAsia"/>
          <w:color w:val="000000"/>
          <w:sz w:val="20"/>
          <w:szCs w:val="20"/>
        </w:rPr>
      </w:pPr>
      <w:r>
        <w:rPr>
          <w:rFonts w:hint="eastAsia"/>
          <w:color w:val="000000"/>
          <w:sz w:val="20"/>
          <w:szCs w:val="20"/>
        </w:rPr>
        <w:t>2.</w:t>
      </w:r>
      <w:r>
        <w:rPr>
          <w:rFonts w:hint="eastAsia"/>
          <w:color w:val="000000"/>
          <w:sz w:val="20"/>
          <w:szCs w:val="20"/>
          <w:lang w:val="en-US" w:eastAsia="zh-Hans"/>
        </w:rPr>
        <w:t>大学生生命教育</w:t>
      </w:r>
      <w:r>
        <w:rPr>
          <w:rFonts w:hint="eastAsia"/>
          <w:color w:val="000000"/>
          <w:sz w:val="20"/>
          <w:szCs w:val="20"/>
          <w:lang w:eastAsia="zh-CN"/>
        </w:rPr>
        <w:t>，</w:t>
      </w:r>
      <w:r>
        <w:rPr>
          <w:rFonts w:hint="eastAsia"/>
          <w:color w:val="000000"/>
          <w:sz w:val="20"/>
          <w:szCs w:val="20"/>
          <w:lang w:val="en-US" w:eastAsia="zh-Hans"/>
        </w:rPr>
        <w:t>叶华松著，浙江大学出版社</w:t>
      </w:r>
      <w:r>
        <w:rPr>
          <w:rFonts w:hint="eastAsia"/>
          <w:color w:val="000000"/>
          <w:sz w:val="20"/>
          <w:szCs w:val="20"/>
        </w:rPr>
        <w:t>，201</w:t>
      </w:r>
      <w:r>
        <w:rPr>
          <w:rFonts w:hint="default"/>
          <w:color w:val="000000"/>
          <w:sz w:val="20"/>
          <w:szCs w:val="20"/>
        </w:rPr>
        <w:t>1</w:t>
      </w:r>
      <w:r>
        <w:rPr>
          <w:rFonts w:hint="eastAsia"/>
          <w:color w:val="000000"/>
          <w:sz w:val="20"/>
          <w:szCs w:val="20"/>
          <w:lang w:eastAsia="zh-CN"/>
        </w:rPr>
        <w:t>；</w:t>
      </w:r>
      <w:r>
        <w:rPr>
          <w:rFonts w:hint="default"/>
          <w:color w:val="000000"/>
          <w:sz w:val="20"/>
          <w:szCs w:val="20"/>
          <w:lang w:eastAsia="zh-CN"/>
        </w:rPr>
        <w:t>3.生命教育十三讲，主编</w:t>
      </w:r>
      <w:r>
        <w:rPr>
          <w:rFonts w:hint="eastAsia"/>
          <w:color w:val="000000"/>
          <w:sz w:val="20"/>
          <w:szCs w:val="20"/>
          <w:lang w:eastAsia="zh-Hans"/>
        </w:rPr>
        <w:t>：</w:t>
      </w:r>
      <w:r>
        <w:rPr>
          <w:rFonts w:hint="default"/>
          <w:color w:val="000000"/>
          <w:sz w:val="20"/>
          <w:szCs w:val="20"/>
          <w:lang w:eastAsia="zh-CN"/>
        </w:rPr>
        <w:t>郑晓江，中山大学出版社出版，2012年6月。</w:t>
      </w:r>
      <w:r>
        <w:rPr>
          <w:color w:val="000000"/>
          <w:sz w:val="20"/>
          <w:szCs w:val="20"/>
        </w:rPr>
        <w:t>】</w:t>
      </w:r>
    </w:p>
    <w:p>
      <w:pPr>
        <w:snapToGrid w:val="0"/>
        <w:spacing w:line="288" w:lineRule="auto"/>
        <w:ind w:firstLine="394" w:firstLineChars="196"/>
        <w:rPr>
          <w:rFonts w:hint="eastAsia" w:eastAsia="宋体"/>
          <w:color w:val="000000"/>
          <w:sz w:val="20"/>
          <w:szCs w:val="20"/>
          <w:highlight w:val="none"/>
          <w:lang w:eastAsia="zh-CN"/>
        </w:rPr>
      </w:pPr>
      <w:r>
        <w:rPr>
          <w:rFonts w:hint="eastAsia"/>
          <w:b/>
          <w:bCs/>
          <w:color w:val="000000"/>
          <w:sz w:val="20"/>
          <w:szCs w:val="20"/>
          <w:highlight w:val="none"/>
        </w:rPr>
        <w:t>课程网站网址：</w:t>
      </w:r>
      <w:r>
        <w:rPr>
          <w:rFonts w:hint="eastAsia"/>
          <w:b/>
          <w:bCs/>
          <w:color w:val="000000"/>
          <w:sz w:val="20"/>
          <w:szCs w:val="20"/>
          <w:highlight w:val="none"/>
          <w:lang w:eastAsia="zh-CN"/>
        </w:rPr>
        <w:t>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792" w:firstLineChars="396"/>
        <w:rPr>
          <w:rFonts w:hint="eastAsia"/>
          <w:color w:val="000000"/>
          <w:sz w:val="20"/>
          <w:szCs w:val="20"/>
          <w:lang w:eastAsia="zh-CN"/>
        </w:rPr>
      </w:pPr>
      <w:r>
        <w:rPr>
          <w:rFonts w:hint="eastAsia"/>
          <w:color w:val="000000"/>
          <w:sz w:val="20"/>
          <w:szCs w:val="20"/>
          <w:lang w:eastAsia="zh-CN"/>
        </w:rPr>
        <w:t>《</w:t>
      </w:r>
      <w:r>
        <w:rPr>
          <w:rFonts w:hint="eastAsia"/>
          <w:color w:val="000000"/>
          <w:sz w:val="20"/>
          <w:szCs w:val="20"/>
          <w:lang w:val="en-US" w:eastAsia="zh-CN"/>
        </w:rPr>
        <w:t>医学生生命教育</w:t>
      </w:r>
      <w:r>
        <w:rPr>
          <w:rFonts w:hint="eastAsia"/>
          <w:color w:val="000000"/>
          <w:sz w:val="20"/>
          <w:szCs w:val="20"/>
          <w:lang w:eastAsia="zh-CN"/>
        </w:rPr>
        <w:t>》是护理学专业的专业</w:t>
      </w:r>
      <w:r>
        <w:rPr>
          <w:rFonts w:hint="eastAsia"/>
          <w:color w:val="000000"/>
          <w:sz w:val="20"/>
          <w:szCs w:val="20"/>
          <w:lang w:val="en-US" w:eastAsia="zh-CN"/>
        </w:rPr>
        <w:t>选</w:t>
      </w:r>
      <w:r>
        <w:rPr>
          <w:rFonts w:hint="eastAsia"/>
          <w:color w:val="000000"/>
          <w:sz w:val="20"/>
          <w:szCs w:val="20"/>
          <w:lang w:eastAsia="zh-CN"/>
        </w:rPr>
        <w:t>修课，</w:t>
      </w:r>
      <w:r>
        <w:rPr>
          <w:rFonts w:hint="eastAsia"/>
          <w:color w:val="000000"/>
          <w:sz w:val="20"/>
          <w:szCs w:val="20"/>
          <w:lang w:val="en-US" w:eastAsia="zh-CN"/>
        </w:rPr>
        <w:t>它将“生命学”作为学科基础，“生命学”是一切关于生命的学问，包括了生命科学、医学、心理学、伦理学、生命哲学和生命法学等庞大而复杂的学科群中的相关知识。《</w:t>
      </w:r>
      <w:r>
        <w:rPr>
          <w:rFonts w:hint="eastAsia"/>
          <w:color w:val="000000"/>
          <w:sz w:val="20"/>
          <w:szCs w:val="20"/>
          <w:lang w:val="en-US" w:eastAsia="zh-Hans"/>
        </w:rPr>
        <w:t>医学生</w:t>
      </w:r>
      <w:r>
        <w:rPr>
          <w:rFonts w:hint="eastAsia"/>
          <w:color w:val="000000"/>
          <w:sz w:val="20"/>
          <w:szCs w:val="20"/>
          <w:lang w:val="en-US" w:eastAsia="zh-CN"/>
        </w:rPr>
        <w:t>生命教育》课程</w:t>
      </w:r>
      <w:r>
        <w:rPr>
          <w:rFonts w:hint="eastAsia"/>
          <w:color w:val="000000"/>
          <w:sz w:val="20"/>
          <w:szCs w:val="20"/>
          <w:lang w:val="en-US" w:eastAsia="zh-Hans"/>
        </w:rPr>
        <w:t>设计结合医学教育的专业体系与生命教育的自身特点，基于大学生身、心、灵的全人发展和天、人、物、我关系的完整需要加以建构，始终贴近学生人生各阶段的生命需要与生命困顿，塑造并培育医学生的健康人格，进而建构生命意义观与职业价值观，为医学生的终身幸福感奠基。</w:t>
      </w:r>
    </w:p>
    <w:p>
      <w:pPr>
        <w:adjustRightInd w:val="0"/>
        <w:snapToGrid w:val="0"/>
        <w:spacing w:beforeLines="50" w:afterLines="50" w:line="288" w:lineRule="auto"/>
        <w:ind w:firstLine="348" w:firstLineChars="145"/>
        <w:rPr>
          <w:rFonts w:hint="eastAsia" w:ascii="黑体" w:hAnsi="宋体" w:eastAsia="黑体"/>
          <w:sz w:val="24"/>
          <w:lang w:eastAsia="zh-CN"/>
        </w:rPr>
      </w:pPr>
      <w:r>
        <w:rPr>
          <w:rFonts w:hint="eastAsia" w:ascii="黑体" w:hAnsi="宋体" w:eastAsia="黑体"/>
          <w:sz w:val="24"/>
          <w:lang w:eastAsia="zh-CN"/>
        </w:rPr>
        <w:t>三、选课建议</w:t>
      </w:r>
    </w:p>
    <w:p>
      <w:pPr>
        <w:snapToGrid w:val="0"/>
        <w:spacing w:line="288" w:lineRule="auto"/>
        <w:ind w:firstLine="792" w:firstLineChars="396"/>
        <w:rPr>
          <w:color w:val="000000"/>
          <w:sz w:val="20"/>
          <w:szCs w:val="20"/>
        </w:rPr>
      </w:pPr>
      <w:r>
        <w:rPr>
          <w:rFonts w:hint="eastAsia"/>
          <w:color w:val="000000"/>
          <w:sz w:val="20"/>
          <w:szCs w:val="20"/>
          <w:lang w:eastAsia="zh-CN"/>
        </w:rPr>
        <w:t>《</w:t>
      </w:r>
      <w:r>
        <w:rPr>
          <w:rFonts w:hint="eastAsia"/>
          <w:color w:val="000000"/>
          <w:sz w:val="20"/>
          <w:szCs w:val="20"/>
          <w:lang w:val="en-US" w:eastAsia="zh-CN"/>
        </w:rPr>
        <w:t>医学生生命教育</w:t>
      </w:r>
      <w:r>
        <w:rPr>
          <w:rFonts w:hint="eastAsia"/>
          <w:color w:val="000000"/>
          <w:sz w:val="20"/>
          <w:szCs w:val="20"/>
          <w:lang w:eastAsia="zh-CN"/>
        </w:rPr>
        <w:t>》是一门人文素质教育课程，旨在培养学生的人文素质。建议护理专业的学生在一年级第</w:t>
      </w:r>
      <w:r>
        <w:rPr>
          <w:rFonts w:hint="eastAsia"/>
          <w:color w:val="000000"/>
          <w:sz w:val="20"/>
          <w:szCs w:val="20"/>
          <w:lang w:val="en-US" w:eastAsia="zh-CN"/>
        </w:rPr>
        <w:t>二</w:t>
      </w:r>
      <w:r>
        <w:rPr>
          <w:rFonts w:hint="eastAsia"/>
          <w:color w:val="000000"/>
          <w:sz w:val="20"/>
          <w:szCs w:val="20"/>
          <w:lang w:eastAsia="zh-CN"/>
        </w:rPr>
        <w:t>学期作为</w:t>
      </w:r>
      <w:r>
        <w:rPr>
          <w:rFonts w:hint="eastAsia"/>
          <w:color w:val="000000"/>
          <w:sz w:val="20"/>
          <w:szCs w:val="20"/>
          <w:lang w:val="en-US" w:eastAsia="zh-CN"/>
        </w:rPr>
        <w:t>选</w:t>
      </w:r>
      <w:r>
        <w:rPr>
          <w:rFonts w:hint="eastAsia"/>
          <w:color w:val="000000"/>
          <w:sz w:val="20"/>
          <w:szCs w:val="20"/>
          <w:lang w:eastAsia="zh-CN"/>
        </w:rPr>
        <w:t>修课学习。</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w:t>
      </w:r>
    </w:p>
    <w:tbl>
      <w:tblPr>
        <w:tblStyle w:val="4"/>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429" w:type="dxa"/>
            <w:gridSpan w:val="3"/>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cs="宋体"/>
                <w:color w:val="000000"/>
                <w:sz w:val="20"/>
                <w:szCs w:val="20"/>
              </w:rPr>
              <w:t>LO111 尊重护理对象的价值观、文化习俗、个人信仰和权利。</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cs="宋体"/>
                <w:color w:val="000000"/>
                <w:sz w:val="20"/>
                <w:szCs w:val="20"/>
              </w:rPr>
              <w:t>LO112 具有在护理专业实践中有效沟通与合作的能力。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LO21</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cs="宋体"/>
                <w:color w:val="000000"/>
                <w:sz w:val="20"/>
                <w:szCs w:val="20"/>
              </w:rPr>
              <w:t>LO211 树立终身学习的观念，具有主动获取新知识、不断进行自我完善和推动专业发展的态度。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cs="宋体"/>
                <w:color w:val="000000"/>
                <w:sz w:val="20"/>
                <w:szCs w:val="20"/>
              </w:rPr>
              <w:t>L0212 具有自主学习的基本能力，能够适应不断变化的社会健康保健需求。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LO31专业基础能力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LO311具有与护理学相关的自然科学、人文社会科学的基础知识和科学方法。</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55" w:type="dxa"/>
            <w:vMerge w:val="continue"/>
            <w:vAlign w:val="center"/>
          </w:tcPr>
          <w:p>
            <w:pPr>
              <w:tabs>
                <w:tab w:val="left" w:pos="4200"/>
              </w:tabs>
              <w:adjustRightInd w:val="0"/>
              <w:snapToGrid w:val="0"/>
              <w:spacing w:line="264" w:lineRule="auto"/>
              <w:outlineLvl w:val="1"/>
              <w:rPr>
                <w:rFonts w:hint="eastAsia"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cs="宋体"/>
                <w:color w:val="000000"/>
                <w:sz w:val="20"/>
                <w:szCs w:val="20"/>
              </w:rPr>
              <w:t>LO312具有人体正常结构、功能、人的心理状态及其发展变化的知识。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5" w:type="dxa"/>
            <w:vMerge w:val="continue"/>
            <w:vAlign w:val="center"/>
          </w:tcPr>
          <w:p>
            <w:pPr>
              <w:tabs>
                <w:tab w:val="left" w:pos="4200"/>
              </w:tabs>
              <w:adjustRightInd w:val="0"/>
              <w:snapToGrid w:val="0"/>
              <w:spacing w:line="264" w:lineRule="auto"/>
              <w:outlineLvl w:val="1"/>
              <w:rPr>
                <w:rFonts w:hint="eastAsia"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LO313具有基本的药理知识和临床用药及药品管理知识。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hint="eastAsia"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cs="宋体"/>
                <w:color w:val="000000"/>
                <w:sz w:val="20"/>
                <w:szCs w:val="20"/>
              </w:rPr>
              <w:t>LO314具有护理学基础理论和基本知识。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455" w:type="dxa"/>
            <w:vMerge w:val="restart"/>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cs="宋体"/>
                <w:color w:val="000000"/>
                <w:sz w:val="20"/>
                <w:szCs w:val="20"/>
              </w:rPr>
              <w:t>LO32 临床护理能力</w:t>
            </w:r>
          </w:p>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LO321具有运用多学科知识进行护理评估，制定护理计划并对护理对象实施整体护理的基本能力。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hint="eastAsia"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LO322掌握基础护理技术、急救护理技术、专科护理基本技术和具有配合实施常用诊疗技术的能力。</w:t>
            </w:r>
          </w:p>
        </w:tc>
        <w:tc>
          <w:tcPr>
            <w:tcW w:w="674"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hint="eastAsia"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cs="宋体"/>
                <w:color w:val="000000"/>
                <w:sz w:val="20"/>
                <w:szCs w:val="20"/>
              </w:rPr>
              <w:t>LO323具有生命各阶段常见病、多发病的护理知识及病情观察和护理能力。</w:t>
            </w:r>
          </w:p>
        </w:tc>
        <w:tc>
          <w:tcPr>
            <w:tcW w:w="674"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hint="eastAsia"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cs="宋体"/>
                <w:color w:val="000000"/>
                <w:sz w:val="20"/>
                <w:szCs w:val="20"/>
              </w:rPr>
              <w:t>LO324具有急危重症护理对象的护理知识及配合急危重症的抢救和突发事件的应急救护的初步能力。</w:t>
            </w:r>
          </w:p>
        </w:tc>
        <w:tc>
          <w:tcPr>
            <w:tcW w:w="674"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 社区护理能力 具有从事社区护理的基本能力，能在各种环境中为个体、家庭、社区提供与其文化相一致的健康保健服务。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LO34 临床教学能力</w:t>
            </w:r>
            <w:r>
              <w:rPr>
                <w:rFonts w:hint="eastAsia" w:ascii="宋体" w:hAnsi="宋体" w:cs="宋体"/>
                <w:color w:val="000000"/>
                <w:sz w:val="20"/>
                <w:szCs w:val="20"/>
              </w:rPr>
              <w:t xml:space="preserve"> 具有初步从事临床教学的能力。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LO41 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L0411 对护理学科有正确的认识，对其发展具有责任感。</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L0412 具有科学精神、慎独修养、严谨求实的工作态度和符合职业道德标准的职业行为。</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LO413 树立依法行护的法律观念，遵从医疗护理相关法规，自觉将专业行为纳入法律和伦理允许的范围内，具有运用相关法规保护护理对象和自身权益的意识。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LO414 在应用各种护理技术时应充分考虑护理对象及家属权益，对于不能胜任或不能安全处理的护理问题，应具有寻求上级护士帮助的意识。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LO51 </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L0511 尊重同事和其他卫生保健专业人员，具有良好的团队精神和跨学科合作的意识。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L0512 具有创新精神和创业意识。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L0513 初步形成科学的质疑态度和评判反思精神，具有循证实践、勇于修正自己或他人错误的态度。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L0514 具有初步运用评判性思维和临床决策的能力，以保证安全有效的专业实践。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LO61：信息应用  掌握文献检索、资料收集的基本方法，具有运用现代信息技术有效获取和利用护理学专业信息，研究护理问题的基本技能。</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w:t>
            </w:r>
            <w:r>
              <w:rPr>
                <w:rFonts w:hint="eastAsia" w:ascii="宋体" w:hAnsi="宋体" w:cs="宋体"/>
                <w:color w:val="000000"/>
                <w:sz w:val="20"/>
                <w:szCs w:val="20"/>
              </w:rPr>
              <w:t>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LO711 树立科学的世界观和人生观，热爱祖国，忠于人民，初步形成以维护和促进人类健康为己任的专业价值观。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LO712 关爱生命，平等、博爱，体现人道主义精神和全心全意为护理对象的健康服务的专业精神。</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LO811 具有运用一门外语阅读护理学文献和简单的会话能力。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LO812 了解护理学科的发展动态及趋势。</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bl>
    <w:p>
      <w:r>
        <w:rPr>
          <w:rFonts w:hint="eastAsia"/>
        </w:rPr>
        <w:t>备注：LO=</w:t>
      </w:r>
      <w:r>
        <w:t>learning outcomes</w:t>
      </w:r>
      <w:r>
        <w:rPr>
          <w:rFonts w:hint="eastAsia"/>
        </w:rPr>
        <w:t>（学习成果）</w:t>
      </w:r>
    </w:p>
    <w:p/>
    <w:p>
      <w:pPr>
        <w:spacing w:line="360" w:lineRule="auto"/>
        <w:ind w:firstLine="600" w:firstLineChars="250"/>
        <w:rPr>
          <w:rFonts w:hint="eastAsia" w:eastAsia="黑体"/>
          <w:sz w:val="20"/>
          <w:szCs w:val="20"/>
          <w:highlight w:val="yellow"/>
          <w:lang w:eastAsia="zh-CN"/>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w:t>
      </w:r>
      <w:r>
        <w:rPr>
          <w:rFonts w:hint="eastAsia" w:ascii="黑体" w:hAnsi="宋体" w:eastAsia="黑体"/>
          <w:sz w:val="24"/>
          <w:highlight w:val="none"/>
          <w:lang w:eastAsia="zh-CN"/>
        </w:rPr>
        <w:t>果</w:t>
      </w:r>
    </w:p>
    <w:tbl>
      <w:tblPr>
        <w:tblStyle w:val="4"/>
        <w:tblpPr w:leftFromText="180" w:rightFromText="180" w:vertAnchor="text" w:horzAnchor="page" w:tblpX="2163" w:tblpY="152"/>
        <w:tblOverlap w:val="never"/>
        <w:tblW w:w="7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37"/>
        <w:gridCol w:w="2535"/>
        <w:gridCol w:w="225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9" w:type="dxa"/>
            <w:vAlign w:val="center"/>
          </w:tcPr>
          <w:p>
            <w:pPr>
              <w:snapToGrid w:val="0"/>
              <w:spacing w:line="288" w:lineRule="auto"/>
              <w:jc w:val="center"/>
              <w:rPr>
                <w:b/>
                <w:color w:val="000000"/>
                <w:sz w:val="20"/>
                <w:szCs w:val="20"/>
              </w:rPr>
            </w:pPr>
            <w:r>
              <w:rPr>
                <w:rFonts w:hint="eastAsia"/>
                <w:b/>
                <w:color w:val="000000"/>
                <w:sz w:val="20"/>
                <w:szCs w:val="20"/>
              </w:rPr>
              <w:t>序号</w:t>
            </w:r>
          </w:p>
        </w:tc>
        <w:tc>
          <w:tcPr>
            <w:tcW w:w="1137" w:type="dxa"/>
            <w:vAlign w:val="center"/>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35" w:type="dxa"/>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259"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310"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19" w:type="dxa"/>
            <w:vMerge w:val="restart"/>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137" w:type="dxa"/>
            <w:vMerge w:val="restart"/>
            <w:vAlign w:val="center"/>
          </w:tcPr>
          <w:p>
            <w:pPr>
              <w:jc w:val="center"/>
              <w:rPr>
                <w:rFonts w:ascii="宋体" w:hAnsi="宋体" w:cs="宋体"/>
                <w:color w:val="000000"/>
                <w:kern w:val="0"/>
                <w:sz w:val="20"/>
                <w:szCs w:val="20"/>
              </w:rPr>
            </w:pPr>
            <w:r>
              <w:rPr>
                <w:rFonts w:ascii="宋体" w:hAnsi="宋体" w:cs="宋体"/>
                <w:color w:val="000000"/>
                <w:kern w:val="0"/>
                <w:sz w:val="20"/>
                <w:szCs w:val="20"/>
              </w:rPr>
              <w:t>LO11</w:t>
            </w:r>
          </w:p>
          <w:p>
            <w:pPr>
              <w:jc w:val="center"/>
              <w:rPr>
                <w:rFonts w:hint="eastAsia" w:ascii="宋体" w:hAnsi="宋体" w:cs="宋体"/>
                <w:color w:val="000000"/>
                <w:kern w:val="0"/>
                <w:sz w:val="20"/>
                <w:szCs w:val="20"/>
                <w:lang w:val="en-US" w:eastAsia="zh-CN"/>
              </w:rPr>
            </w:pPr>
            <w:r>
              <w:rPr>
                <w:rFonts w:hint="eastAsia" w:ascii="宋体" w:hAnsi="宋体"/>
                <w:color w:val="000000"/>
                <w:sz w:val="20"/>
                <w:szCs w:val="20"/>
              </w:rPr>
              <w:t>表达沟通</w:t>
            </w:r>
          </w:p>
        </w:tc>
        <w:tc>
          <w:tcPr>
            <w:tcW w:w="2535" w:type="dxa"/>
            <w:vAlign w:val="center"/>
          </w:tcPr>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1.能进行多元文化影响下的护理实践。</w:t>
            </w:r>
          </w:p>
        </w:tc>
        <w:tc>
          <w:tcPr>
            <w:tcW w:w="2259" w:type="dxa"/>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理论讲授</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案例分析</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情境演示</w:t>
            </w:r>
          </w:p>
        </w:tc>
        <w:tc>
          <w:tcPr>
            <w:tcW w:w="1310" w:type="dxa"/>
            <w:vAlign w:val="center"/>
          </w:tcPr>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19" w:type="dxa"/>
            <w:vMerge w:val="continue"/>
            <w:vAlign w:val="center"/>
          </w:tcPr>
          <w:p>
            <w:pPr>
              <w:rPr>
                <w:rFonts w:hint="eastAsia" w:ascii="宋体" w:hAnsi="宋体" w:cs="宋体"/>
                <w:color w:val="000000"/>
                <w:kern w:val="0"/>
                <w:sz w:val="20"/>
                <w:szCs w:val="20"/>
                <w:lang w:val="en-US" w:eastAsia="zh-CN"/>
              </w:rPr>
            </w:pPr>
          </w:p>
        </w:tc>
        <w:tc>
          <w:tcPr>
            <w:tcW w:w="1137" w:type="dxa"/>
            <w:vMerge w:val="continue"/>
            <w:vAlign w:val="center"/>
          </w:tcPr>
          <w:p>
            <w:pPr>
              <w:jc w:val="center"/>
              <w:rPr>
                <w:rFonts w:hint="eastAsia" w:ascii="宋体" w:hAnsi="宋体"/>
                <w:color w:val="000000"/>
                <w:sz w:val="20"/>
                <w:szCs w:val="20"/>
              </w:rPr>
            </w:pPr>
          </w:p>
        </w:tc>
        <w:tc>
          <w:tcPr>
            <w:tcW w:w="2535" w:type="dxa"/>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2.在护理情境中能认真倾听他人意见，尊重他人，换位思考，分析他人需求。</w:t>
            </w:r>
          </w:p>
        </w:tc>
        <w:tc>
          <w:tcPr>
            <w:tcW w:w="2259" w:type="dxa"/>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情境演示</w:t>
            </w:r>
          </w:p>
        </w:tc>
        <w:tc>
          <w:tcPr>
            <w:tcW w:w="1310" w:type="dxa"/>
            <w:vAlign w:val="center"/>
          </w:tcPr>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vMerge w:val="restart"/>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137" w:type="dxa"/>
            <w:vMerge w:val="restart"/>
            <w:vAlign w:val="center"/>
          </w:tcPr>
          <w:p>
            <w:pPr>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LO41</w:t>
            </w:r>
          </w:p>
          <w:p>
            <w:pPr>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尽责抗压</w:t>
            </w:r>
          </w:p>
        </w:tc>
        <w:tc>
          <w:tcPr>
            <w:tcW w:w="2535" w:type="dxa"/>
            <w:vAlign w:val="center"/>
          </w:tcPr>
          <w:p>
            <w:pPr>
              <w:snapToGrid w:val="0"/>
              <w:spacing w:line="288" w:lineRule="auto"/>
              <w:rPr>
                <w:rFonts w:hint="eastAsia" w:ascii="宋体" w:hAnsi="宋体"/>
                <w:sz w:val="20"/>
                <w:szCs w:val="20"/>
                <w:lang w:val="en-US" w:eastAsia="zh-CN"/>
              </w:rPr>
            </w:pPr>
            <w:r>
              <w:rPr>
                <w:rFonts w:hint="eastAsia" w:ascii="宋体" w:hAnsi="宋体"/>
                <w:sz w:val="20"/>
                <w:szCs w:val="20"/>
                <w:lang w:val="en-US" w:eastAsia="zh-CN"/>
              </w:rPr>
              <w:t>1.爱岗敬业：了解与专业相关的法律法规，在学习和社会实践中遵守职业规范，具备职业道德操守。</w:t>
            </w:r>
          </w:p>
        </w:tc>
        <w:tc>
          <w:tcPr>
            <w:tcW w:w="2259" w:type="dxa"/>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理论讲授</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案例分析</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小组讨论</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情景演示</w:t>
            </w:r>
          </w:p>
          <w:p>
            <w:pPr>
              <w:rPr>
                <w:rFonts w:hint="eastAsia" w:ascii="宋体" w:hAnsi="宋体" w:cs="宋体"/>
                <w:color w:val="000000"/>
                <w:kern w:val="0"/>
                <w:sz w:val="20"/>
                <w:szCs w:val="20"/>
                <w:lang w:val="en-US" w:eastAsia="zh-CN"/>
              </w:rPr>
            </w:pPr>
          </w:p>
        </w:tc>
        <w:tc>
          <w:tcPr>
            <w:tcW w:w="1310" w:type="dxa"/>
            <w:vAlign w:val="center"/>
          </w:tcPr>
          <w:p>
            <w:pPr>
              <w:rPr>
                <w:rFonts w:hint="eastAsia" w:ascii="宋体" w:hAnsi="宋体" w:eastAsia="宋体" w:cs="宋体"/>
                <w:color w:val="000000"/>
                <w:kern w:val="0"/>
                <w:sz w:val="20"/>
                <w:szCs w:val="20"/>
                <w:lang w:val="en-US" w:eastAsia="zh-Hans"/>
              </w:rPr>
            </w:pPr>
            <w:r>
              <w:rPr>
                <w:rFonts w:hint="eastAsia" w:ascii="宋体" w:hAnsi="宋体" w:cs="宋体"/>
                <w:color w:val="000000"/>
                <w:kern w:val="0"/>
                <w:sz w:val="20"/>
                <w:szCs w:val="20"/>
                <w:lang w:val="en-US" w:eastAsia="zh-Hans"/>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vMerge w:val="continue"/>
            <w:vAlign w:val="center"/>
          </w:tcPr>
          <w:p>
            <w:pPr>
              <w:rPr>
                <w:rFonts w:hint="eastAsia" w:ascii="宋体" w:hAnsi="宋体" w:cs="宋体"/>
                <w:color w:val="000000"/>
                <w:kern w:val="0"/>
                <w:sz w:val="20"/>
                <w:szCs w:val="20"/>
                <w:lang w:val="en-US" w:eastAsia="zh-CN"/>
              </w:rPr>
            </w:pPr>
          </w:p>
        </w:tc>
        <w:tc>
          <w:tcPr>
            <w:tcW w:w="1137" w:type="dxa"/>
            <w:vMerge w:val="continue"/>
            <w:vAlign w:val="center"/>
          </w:tcPr>
          <w:p>
            <w:pPr>
              <w:jc w:val="center"/>
              <w:rPr>
                <w:rFonts w:hint="default" w:ascii="宋体" w:hAnsi="宋体" w:cs="宋体"/>
                <w:color w:val="000000"/>
                <w:kern w:val="0"/>
                <w:sz w:val="20"/>
                <w:szCs w:val="20"/>
                <w:lang w:val="en-US" w:eastAsia="zh-CN"/>
              </w:rPr>
            </w:pPr>
          </w:p>
        </w:tc>
        <w:tc>
          <w:tcPr>
            <w:tcW w:w="2535" w:type="dxa"/>
            <w:vAlign w:val="center"/>
          </w:tcPr>
          <w:p>
            <w:pPr>
              <w:snapToGrid w:val="0"/>
              <w:spacing w:line="288" w:lineRule="auto"/>
              <w:rPr>
                <w:rFonts w:hint="eastAsia" w:ascii="宋体" w:hAnsi="宋体"/>
                <w:sz w:val="20"/>
                <w:szCs w:val="20"/>
                <w:lang w:val="en-US" w:eastAsia="zh-CN"/>
              </w:rPr>
            </w:pPr>
            <w:r>
              <w:rPr>
                <w:rFonts w:hint="eastAsia" w:ascii="宋体" w:hAnsi="宋体"/>
                <w:sz w:val="20"/>
                <w:szCs w:val="20"/>
                <w:lang w:val="en-US" w:eastAsia="zh-CN"/>
              </w:rPr>
              <w:t>2.心理健康，能承受学习和生活中的压力。</w:t>
            </w:r>
          </w:p>
        </w:tc>
        <w:tc>
          <w:tcPr>
            <w:tcW w:w="2259" w:type="dxa"/>
            <w:vAlign w:val="center"/>
          </w:tcPr>
          <w:p>
            <w:pPr>
              <w:rPr>
                <w:rFonts w:hint="eastAsia" w:ascii="宋体" w:hAnsi="宋体" w:cs="宋体"/>
                <w:color w:val="000000"/>
                <w:kern w:val="0"/>
                <w:sz w:val="20"/>
                <w:szCs w:val="20"/>
                <w:lang w:val="en-US" w:eastAsia="zh-Hans"/>
              </w:rPr>
            </w:pPr>
            <w:r>
              <w:rPr>
                <w:rFonts w:hint="eastAsia" w:ascii="宋体" w:hAnsi="宋体" w:cs="宋体"/>
                <w:color w:val="000000"/>
                <w:kern w:val="0"/>
                <w:sz w:val="20"/>
                <w:szCs w:val="20"/>
                <w:lang w:val="en-US" w:eastAsia="zh-Hans"/>
              </w:rPr>
              <w:t>讲授法、视频</w:t>
            </w:r>
          </w:p>
          <w:p>
            <w:pPr>
              <w:rPr>
                <w:rFonts w:hint="eastAsia" w:ascii="宋体" w:hAnsi="宋体" w:eastAsia="宋体" w:cs="宋体"/>
                <w:color w:val="000000"/>
                <w:kern w:val="0"/>
                <w:sz w:val="20"/>
                <w:szCs w:val="20"/>
                <w:lang w:val="en-US" w:eastAsia="zh-CN" w:bidi="ar-SA"/>
              </w:rPr>
            </w:pPr>
          </w:p>
        </w:tc>
        <w:tc>
          <w:tcPr>
            <w:tcW w:w="1310" w:type="dxa"/>
            <w:vAlign w:val="center"/>
          </w:tcPr>
          <w:p>
            <w:pPr>
              <w:rPr>
                <w:rFonts w:hint="eastAsia" w:ascii="宋体" w:hAnsi="宋体" w:eastAsia="宋体" w:cs="宋体"/>
                <w:color w:val="000000"/>
                <w:kern w:val="0"/>
                <w:sz w:val="20"/>
                <w:szCs w:val="20"/>
                <w:lang w:val="en-US" w:eastAsia="zh-Hans"/>
              </w:rPr>
            </w:pPr>
            <w:r>
              <w:rPr>
                <w:rFonts w:hint="eastAsia" w:ascii="宋体" w:hAnsi="宋体" w:cs="宋体"/>
                <w:color w:val="000000"/>
                <w:kern w:val="0"/>
                <w:sz w:val="20"/>
                <w:szCs w:val="20"/>
                <w:lang w:val="en-US" w:eastAsia="zh-Hans"/>
              </w:rPr>
              <w:t>提问</w:t>
            </w:r>
          </w:p>
          <w:p>
            <w:pPr>
              <w:rPr>
                <w:rFonts w:hint="eastAsia" w:ascii="宋体" w:hAnsi="宋体" w:eastAsia="宋体" w:cs="宋体"/>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19" w:type="dxa"/>
            <w:vMerge w:val="restart"/>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137" w:type="dxa"/>
            <w:vMerge w:val="restart"/>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LO51  </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 协同创新</w:t>
            </w:r>
          </w:p>
        </w:tc>
        <w:tc>
          <w:tcPr>
            <w:tcW w:w="2535" w:type="dxa"/>
            <w:vAlign w:val="center"/>
          </w:tcPr>
          <w:p>
            <w:p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1.能说出什么是思维、评判性思维、创新性思维及其特点；能理解科学思维、问题解决的思维、临床思维、批判性思维的过程或组成（形式）。</w:t>
            </w:r>
          </w:p>
          <w:p>
            <w:pPr>
              <w:rPr>
                <w:rFonts w:hint="eastAsia" w:ascii="宋体" w:hAnsi="宋体" w:cs="宋体"/>
                <w:color w:val="000000"/>
                <w:kern w:val="0"/>
                <w:sz w:val="20"/>
                <w:szCs w:val="20"/>
                <w:lang w:val="en-US" w:eastAsia="zh-CN"/>
              </w:rPr>
            </w:pPr>
          </w:p>
        </w:tc>
        <w:tc>
          <w:tcPr>
            <w:tcW w:w="2259" w:type="dxa"/>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理论讲授</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案例分析</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小组讨论</w:t>
            </w:r>
          </w:p>
          <w:p>
            <w:pPr>
              <w:rPr>
                <w:rFonts w:hint="eastAsia" w:ascii="宋体" w:hAnsi="宋体" w:eastAsia="宋体" w:cs="宋体"/>
                <w:color w:val="000000"/>
                <w:kern w:val="0"/>
                <w:sz w:val="20"/>
                <w:szCs w:val="20"/>
                <w:lang w:val="en-US" w:eastAsia="zh-CN"/>
              </w:rPr>
            </w:pPr>
          </w:p>
        </w:tc>
        <w:tc>
          <w:tcPr>
            <w:tcW w:w="1310" w:type="dxa"/>
            <w:vAlign w:val="center"/>
          </w:tcPr>
          <w:p>
            <w:pPr>
              <w:rPr>
                <w:rFonts w:hint="eastAsia" w:ascii="宋体" w:hAnsi="宋体" w:eastAsia="宋体" w:cs="宋体"/>
                <w:color w:val="000000"/>
                <w:kern w:val="0"/>
                <w:sz w:val="20"/>
                <w:szCs w:val="20"/>
                <w:lang w:val="en-US" w:eastAsia="zh-Hans"/>
              </w:rPr>
            </w:pPr>
            <w:r>
              <w:rPr>
                <w:rFonts w:hint="eastAsia" w:ascii="宋体" w:hAnsi="宋体" w:cs="宋体"/>
                <w:color w:val="000000"/>
                <w:kern w:val="0"/>
                <w:sz w:val="20"/>
                <w:szCs w:val="20"/>
                <w:lang w:val="en-US" w:eastAsia="zh-Hans"/>
              </w:rPr>
              <w:t>提问</w:t>
            </w:r>
          </w:p>
          <w:p>
            <w:pPr>
              <w:rPr>
                <w:rFonts w:hint="eastAsia" w:ascii="宋体" w:hAnsi="宋体" w:cs="宋体"/>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19" w:type="dxa"/>
            <w:vMerge w:val="continue"/>
            <w:vAlign w:val="center"/>
          </w:tcPr>
          <w:p>
            <w:pPr>
              <w:rPr>
                <w:rFonts w:hint="eastAsia" w:ascii="宋体" w:hAnsi="宋体" w:cs="宋体"/>
                <w:color w:val="000000"/>
                <w:kern w:val="0"/>
                <w:sz w:val="20"/>
                <w:szCs w:val="20"/>
                <w:lang w:val="en-US" w:eastAsia="zh-CN"/>
              </w:rPr>
            </w:pPr>
          </w:p>
        </w:tc>
        <w:tc>
          <w:tcPr>
            <w:tcW w:w="1137" w:type="dxa"/>
            <w:vMerge w:val="continue"/>
            <w:vAlign w:val="center"/>
          </w:tcPr>
          <w:p>
            <w:pPr>
              <w:rPr>
                <w:rFonts w:hint="eastAsia" w:ascii="宋体" w:hAnsi="宋体" w:cs="宋体"/>
                <w:color w:val="000000"/>
                <w:kern w:val="0"/>
                <w:sz w:val="20"/>
                <w:szCs w:val="20"/>
                <w:lang w:val="en-US" w:eastAsia="zh-CN"/>
              </w:rPr>
            </w:pPr>
          </w:p>
        </w:tc>
        <w:tc>
          <w:tcPr>
            <w:tcW w:w="2535" w:type="dxa"/>
            <w:vAlign w:val="center"/>
          </w:tcPr>
          <w:p>
            <w:pPr>
              <w:rPr>
                <w:rFonts w:hint="eastAsia" w:ascii="宋体" w:hAnsi="宋体" w:cs="宋体"/>
                <w:color w:val="000000"/>
                <w:kern w:val="0"/>
                <w:sz w:val="20"/>
                <w:szCs w:val="20"/>
                <w:lang w:val="en-US" w:eastAsia="zh-CN"/>
              </w:rPr>
            </w:pPr>
            <w:r>
              <w:rPr>
                <w:rFonts w:hint="eastAsia" w:ascii="宋体" w:hAnsi="宋体"/>
                <w:sz w:val="20"/>
                <w:szCs w:val="20"/>
                <w:lang w:val="en-US" w:eastAsia="zh-CN"/>
              </w:rPr>
              <w:t>2.能密切结合临床护理实践，在实际工作中合理运用临床思维、评判性思维和创新性思维。</w:t>
            </w:r>
          </w:p>
        </w:tc>
        <w:tc>
          <w:tcPr>
            <w:tcW w:w="2259" w:type="dxa"/>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理论讲授</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案例分析</w:t>
            </w:r>
          </w:p>
          <w:p>
            <w:pPr>
              <w:rPr>
                <w:rFonts w:hint="eastAsia" w:ascii="宋体" w:hAnsi="宋体" w:eastAsia="宋体" w:cs="宋体"/>
                <w:color w:val="000000"/>
                <w:kern w:val="0"/>
                <w:sz w:val="20"/>
                <w:szCs w:val="20"/>
                <w:lang w:val="en-US" w:eastAsia="zh-CN"/>
              </w:rPr>
            </w:pPr>
          </w:p>
        </w:tc>
        <w:tc>
          <w:tcPr>
            <w:tcW w:w="1310" w:type="dxa"/>
            <w:vAlign w:val="center"/>
          </w:tcPr>
          <w:p>
            <w:pPr>
              <w:rPr>
                <w:rFonts w:hint="eastAsia" w:ascii="宋体" w:hAnsi="宋体" w:eastAsia="宋体" w:cs="宋体"/>
                <w:color w:val="000000"/>
                <w:kern w:val="0"/>
                <w:sz w:val="20"/>
                <w:szCs w:val="20"/>
                <w:lang w:val="en-US" w:eastAsia="zh-Hans"/>
              </w:rPr>
            </w:pPr>
            <w:r>
              <w:rPr>
                <w:rFonts w:hint="eastAsia" w:ascii="宋体" w:hAnsi="宋体" w:cs="宋体"/>
                <w:color w:val="000000"/>
                <w:kern w:val="0"/>
                <w:sz w:val="20"/>
                <w:szCs w:val="20"/>
                <w:lang w:val="en-US" w:eastAsia="zh-Hans"/>
              </w:rPr>
              <w:t>提问</w:t>
            </w:r>
          </w:p>
          <w:p>
            <w:pPr>
              <w:rPr>
                <w:rFonts w:hint="eastAsia" w:ascii="宋体" w:hAnsi="宋体" w:cs="宋体"/>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19" w:type="dxa"/>
            <w:vMerge w:val="restart"/>
            <w:vAlign w:val="center"/>
          </w:tcPr>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1137" w:type="dxa"/>
            <w:vMerge w:val="restart"/>
            <w:vAlign w:val="center"/>
          </w:tcPr>
          <w:p>
            <w:pPr>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LO71</w:t>
            </w:r>
          </w:p>
          <w:p>
            <w:pPr>
              <w:jc w:val="lef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服务关爱</w:t>
            </w:r>
          </w:p>
          <w:p>
            <w:pPr>
              <w:rPr>
                <w:rFonts w:hint="eastAsia" w:ascii="宋体" w:hAnsi="宋体" w:cs="宋体"/>
                <w:color w:val="000000"/>
                <w:kern w:val="0"/>
                <w:sz w:val="20"/>
                <w:szCs w:val="20"/>
                <w:lang w:val="en-US" w:eastAsia="zh-CN"/>
              </w:rPr>
            </w:pPr>
          </w:p>
        </w:tc>
        <w:tc>
          <w:tcPr>
            <w:tcW w:w="2535" w:type="dxa"/>
            <w:vAlign w:val="center"/>
          </w:tcPr>
          <w:p>
            <w:pPr>
              <w:rPr>
                <w:rFonts w:hint="default" w:ascii="宋体" w:hAnsi="宋体"/>
                <w:sz w:val="20"/>
                <w:szCs w:val="20"/>
                <w:lang w:val="en-US" w:eastAsia="zh-CN"/>
              </w:rPr>
            </w:pPr>
            <w:r>
              <w:rPr>
                <w:rFonts w:hint="eastAsia" w:ascii="宋体" w:hAnsi="宋体"/>
                <w:sz w:val="20"/>
                <w:szCs w:val="20"/>
                <w:lang w:val="en-US" w:eastAsia="zh-CN"/>
              </w:rPr>
              <w:t>1.确立正确的</w:t>
            </w:r>
            <w:r>
              <w:rPr>
                <w:rFonts w:hint="eastAsia" w:ascii="宋体" w:hAnsi="宋体"/>
                <w:sz w:val="20"/>
                <w:szCs w:val="20"/>
                <w:lang w:val="en-US" w:eastAsia="zh-Hans"/>
              </w:rPr>
              <w:t>生命意义观与职业价值观</w:t>
            </w:r>
            <w:r>
              <w:rPr>
                <w:rFonts w:hint="eastAsia" w:ascii="宋体" w:hAnsi="宋体"/>
                <w:sz w:val="20"/>
                <w:szCs w:val="20"/>
                <w:lang w:val="en-US" w:eastAsia="zh-CN"/>
              </w:rPr>
              <w:t>。</w:t>
            </w:r>
          </w:p>
        </w:tc>
        <w:tc>
          <w:tcPr>
            <w:tcW w:w="2259" w:type="dxa"/>
            <w:vAlign w:val="center"/>
          </w:tcPr>
          <w:p>
            <w:pPr>
              <w:rPr>
                <w:rFonts w:hint="eastAsia" w:ascii="宋体" w:hAnsi="宋体" w:cs="宋体"/>
                <w:color w:val="000000"/>
                <w:kern w:val="0"/>
                <w:sz w:val="20"/>
                <w:szCs w:val="20"/>
                <w:lang w:val="en-US" w:eastAsia="zh-Hans"/>
              </w:rPr>
            </w:pPr>
            <w:r>
              <w:rPr>
                <w:rFonts w:hint="eastAsia" w:ascii="宋体" w:hAnsi="宋体" w:cs="宋体"/>
                <w:color w:val="000000"/>
                <w:kern w:val="0"/>
                <w:sz w:val="20"/>
                <w:szCs w:val="20"/>
                <w:lang w:val="en-US" w:eastAsia="zh-Hans"/>
              </w:rPr>
              <w:t>讲授法、视频</w:t>
            </w:r>
          </w:p>
          <w:p>
            <w:pPr>
              <w:rPr>
                <w:rFonts w:hint="eastAsia" w:ascii="宋体" w:hAnsi="宋体" w:eastAsia="宋体" w:cs="宋体"/>
                <w:color w:val="000000"/>
                <w:kern w:val="0"/>
                <w:sz w:val="20"/>
                <w:szCs w:val="20"/>
                <w:lang w:val="en-US" w:eastAsia="zh-CN"/>
              </w:rPr>
            </w:pPr>
          </w:p>
        </w:tc>
        <w:tc>
          <w:tcPr>
            <w:tcW w:w="1310" w:type="dxa"/>
            <w:vAlign w:val="center"/>
          </w:tcPr>
          <w:p>
            <w:pPr>
              <w:rPr>
                <w:rFonts w:hint="eastAsia" w:ascii="宋体" w:hAnsi="宋体" w:eastAsia="宋体" w:cs="宋体"/>
                <w:color w:val="000000"/>
                <w:kern w:val="0"/>
                <w:sz w:val="20"/>
                <w:szCs w:val="20"/>
                <w:lang w:val="en-US" w:eastAsia="zh-Hans"/>
              </w:rPr>
            </w:pPr>
            <w:r>
              <w:rPr>
                <w:rFonts w:hint="eastAsia" w:ascii="宋体" w:hAnsi="宋体" w:cs="宋体"/>
                <w:color w:val="000000"/>
                <w:kern w:val="0"/>
                <w:sz w:val="20"/>
                <w:szCs w:val="20"/>
                <w:lang w:val="en-US" w:eastAsia="zh-Hans"/>
              </w:rPr>
              <w:t>提问</w:t>
            </w:r>
          </w:p>
          <w:p>
            <w:pPr>
              <w:rPr>
                <w:rFonts w:hint="eastAsia" w:ascii="宋体" w:hAnsi="宋体" w:cs="宋体"/>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19" w:type="dxa"/>
            <w:vMerge w:val="continue"/>
            <w:vAlign w:val="center"/>
          </w:tcPr>
          <w:p>
            <w:pPr>
              <w:rPr>
                <w:rFonts w:hint="eastAsia" w:ascii="宋体" w:hAnsi="宋体" w:cs="宋体"/>
                <w:color w:val="000000"/>
                <w:kern w:val="0"/>
                <w:sz w:val="20"/>
                <w:szCs w:val="20"/>
                <w:lang w:val="en-US" w:eastAsia="zh-CN"/>
              </w:rPr>
            </w:pPr>
          </w:p>
        </w:tc>
        <w:tc>
          <w:tcPr>
            <w:tcW w:w="1137" w:type="dxa"/>
            <w:vMerge w:val="continue"/>
            <w:vAlign w:val="center"/>
          </w:tcPr>
          <w:p>
            <w:pPr>
              <w:rPr>
                <w:rFonts w:hint="eastAsia" w:ascii="宋体" w:hAnsi="宋体" w:cs="宋体"/>
                <w:color w:val="000000"/>
                <w:kern w:val="0"/>
                <w:sz w:val="20"/>
                <w:szCs w:val="20"/>
                <w:lang w:val="en-US" w:eastAsia="zh-CN"/>
              </w:rPr>
            </w:pPr>
          </w:p>
        </w:tc>
        <w:tc>
          <w:tcPr>
            <w:tcW w:w="2535" w:type="dxa"/>
            <w:vAlign w:val="center"/>
          </w:tcPr>
          <w:p>
            <w:pPr>
              <w:snapToGrid w:val="0"/>
              <w:spacing w:line="288" w:lineRule="auto"/>
              <w:rPr>
                <w:rFonts w:hint="eastAsia" w:ascii="宋体" w:hAnsi="宋体"/>
                <w:sz w:val="20"/>
                <w:szCs w:val="20"/>
                <w:lang w:val="en-US" w:eastAsia="zh-CN"/>
              </w:rPr>
            </w:pPr>
            <w:r>
              <w:rPr>
                <w:rFonts w:hint="eastAsia" w:ascii="宋体" w:hAnsi="宋体"/>
                <w:sz w:val="20"/>
                <w:szCs w:val="20"/>
                <w:lang w:val="en-US" w:eastAsia="zh-CN"/>
              </w:rPr>
              <w:t>2.</w:t>
            </w:r>
            <w:r>
              <w:rPr>
                <w:rFonts w:hint="eastAsia" w:ascii="宋体" w:hAnsi="宋体"/>
                <w:sz w:val="20"/>
                <w:szCs w:val="20"/>
                <w:lang w:val="en-US" w:eastAsia="zh-Hans"/>
              </w:rPr>
              <w:t>唤醒生命意识，启发对生命的思考，欣赏生命的美好，感悟生命的艰辛，探索生命的意义，建构生命的信仰，实现生命的和谐，全面提升生命的力量</w:t>
            </w:r>
            <w:r>
              <w:rPr>
                <w:rFonts w:hint="eastAsia" w:ascii="宋体" w:hAnsi="宋体"/>
                <w:sz w:val="20"/>
                <w:szCs w:val="20"/>
                <w:lang w:val="en-US" w:eastAsia="zh-CN"/>
              </w:rPr>
              <w:t>。</w:t>
            </w:r>
          </w:p>
        </w:tc>
        <w:tc>
          <w:tcPr>
            <w:tcW w:w="2259" w:type="dxa"/>
            <w:vAlign w:val="center"/>
          </w:tcPr>
          <w:p>
            <w:pPr>
              <w:rPr>
                <w:rFonts w:hint="eastAsia" w:ascii="宋体" w:hAnsi="宋体" w:eastAsia="宋体" w:cs="宋体"/>
                <w:color w:val="000000"/>
                <w:kern w:val="0"/>
                <w:sz w:val="20"/>
                <w:szCs w:val="20"/>
                <w:lang w:val="en-US" w:eastAsia="zh-Hans"/>
              </w:rPr>
            </w:pPr>
            <w:r>
              <w:rPr>
                <w:rFonts w:hint="eastAsia" w:ascii="宋体" w:hAnsi="宋体" w:cs="宋体"/>
                <w:color w:val="000000"/>
                <w:kern w:val="0"/>
                <w:sz w:val="20"/>
                <w:szCs w:val="20"/>
                <w:lang w:val="en-US" w:eastAsia="zh-Hans"/>
              </w:rPr>
              <w:t>讲授法、视频</w:t>
            </w:r>
          </w:p>
        </w:tc>
        <w:tc>
          <w:tcPr>
            <w:tcW w:w="1310" w:type="dxa"/>
            <w:vAlign w:val="center"/>
          </w:tcPr>
          <w:p>
            <w:pPr>
              <w:rPr>
                <w:rFonts w:hint="eastAsia" w:ascii="宋体" w:hAnsi="宋体" w:eastAsia="宋体" w:cs="宋体"/>
                <w:color w:val="000000"/>
                <w:kern w:val="0"/>
                <w:sz w:val="20"/>
                <w:szCs w:val="20"/>
                <w:lang w:val="en-US" w:eastAsia="zh-Hans"/>
              </w:rPr>
            </w:pPr>
            <w:r>
              <w:rPr>
                <w:rFonts w:hint="eastAsia" w:ascii="宋体" w:hAnsi="宋体" w:cs="宋体"/>
                <w:color w:val="000000"/>
                <w:kern w:val="0"/>
                <w:sz w:val="20"/>
                <w:szCs w:val="20"/>
                <w:lang w:val="en-US" w:eastAsia="zh-Hans"/>
              </w:rPr>
              <w:t>提问</w:t>
            </w:r>
          </w:p>
        </w:tc>
      </w:tr>
    </w:tbl>
    <w:p>
      <w:pPr>
        <w:widowControl/>
        <w:numPr>
          <w:ilvl w:val="0"/>
          <w:numId w:val="2"/>
        </w:numPr>
        <w:spacing w:beforeLines="50" w:afterLines="50" w:line="288" w:lineRule="auto"/>
        <w:jc w:val="left"/>
        <w:rPr>
          <w:rFonts w:ascii="黑体" w:hAnsi="宋体" w:eastAsia="黑体"/>
          <w:sz w:val="24"/>
          <w:highlight w:val="none"/>
        </w:rPr>
      </w:pPr>
      <w:r>
        <w:rPr>
          <w:rFonts w:ascii="黑体" w:hAnsi="宋体" w:eastAsia="黑体"/>
          <w:sz w:val="24"/>
          <w:highlight w:val="none"/>
        </w:rPr>
        <w:t>课程内容</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618"/>
        <w:gridCol w:w="1609"/>
        <w:gridCol w:w="2081"/>
        <w:gridCol w:w="1327"/>
        <w:gridCol w:w="1177"/>
        <w:gridCol w:w="417"/>
        <w:gridCol w:w="433"/>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244"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362"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945"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221"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779"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690"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244"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254"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257"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244" w:type="pct"/>
            <w:vAlign w:val="center"/>
          </w:tcPr>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w:t>
            </w:r>
          </w:p>
        </w:tc>
        <w:tc>
          <w:tcPr>
            <w:tcW w:w="362" w:type="pct"/>
            <w:vAlign w:val="center"/>
          </w:tcPr>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绪论</w:t>
            </w:r>
            <w:r>
              <w:rPr>
                <w:rFonts w:hint="eastAsia" w:ascii="宋体" w:hAnsi="宋体"/>
                <w:color w:val="000000"/>
                <w:sz w:val="20"/>
                <w:szCs w:val="20"/>
                <w:lang w:val="en-US" w:eastAsia="zh-Hans"/>
              </w:rPr>
              <w:t>：医学生与生命教育</w:t>
            </w:r>
          </w:p>
        </w:tc>
        <w:tc>
          <w:tcPr>
            <w:tcW w:w="945" w:type="pct"/>
          </w:tcPr>
          <w:p>
            <w:pPr>
              <w:snapToGrid w:val="0"/>
              <w:spacing w:line="288" w:lineRule="auto"/>
              <w:jc w:val="left"/>
              <w:rPr>
                <w:rFonts w:hint="eastAsia" w:ascii="宋体" w:hAnsi="宋体"/>
                <w:color w:val="000000"/>
                <w:sz w:val="20"/>
                <w:szCs w:val="20"/>
                <w:lang w:val="en-US" w:eastAsia="zh-CN"/>
              </w:rPr>
            </w:pPr>
            <w:bookmarkStart w:id="1" w:name="OLE_LINK3"/>
            <w:r>
              <w:rPr>
                <w:rFonts w:hint="eastAsia" w:ascii="宋体" w:hAnsi="宋体"/>
                <w:color w:val="000000"/>
                <w:sz w:val="20"/>
                <w:szCs w:val="20"/>
                <w:lang w:val="en-US" w:eastAsia="zh-CN"/>
              </w:rPr>
              <w:t>1.知道</w:t>
            </w:r>
            <w:r>
              <w:rPr>
                <w:rFonts w:hint="eastAsia" w:ascii="宋体" w:hAnsi="宋体"/>
                <w:color w:val="000000"/>
                <w:sz w:val="20"/>
                <w:szCs w:val="20"/>
                <w:lang w:val="en-US" w:eastAsia="zh-Hans"/>
              </w:rPr>
              <w:t>生命与生命教育的内涵</w:t>
            </w:r>
            <w:r>
              <w:rPr>
                <w:rFonts w:hint="eastAsia" w:ascii="宋体" w:hAnsi="宋体"/>
                <w:color w:val="000000"/>
                <w:sz w:val="20"/>
                <w:szCs w:val="20"/>
                <w:lang w:val="en-US" w:eastAsia="zh-CN"/>
              </w:rPr>
              <w:t>；</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2.</w:t>
            </w:r>
            <w:r>
              <w:rPr>
                <w:rFonts w:hint="eastAsia" w:ascii="宋体" w:hAnsi="宋体"/>
                <w:color w:val="000000"/>
                <w:sz w:val="20"/>
                <w:szCs w:val="20"/>
                <w:lang w:val="en-US" w:eastAsia="zh-Hans"/>
              </w:rPr>
              <w:t>认识生命与生命教育的意义和作用</w:t>
            </w:r>
            <w:r>
              <w:rPr>
                <w:rFonts w:hint="eastAsia" w:ascii="宋体" w:hAnsi="宋体"/>
                <w:color w:val="000000"/>
                <w:sz w:val="20"/>
                <w:szCs w:val="20"/>
                <w:lang w:val="en-US" w:eastAsia="zh-CN"/>
              </w:rPr>
              <w:t>；</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3.</w:t>
            </w:r>
            <w:bookmarkEnd w:id="1"/>
            <w:r>
              <w:rPr>
                <w:rFonts w:hint="eastAsia" w:ascii="宋体" w:hAnsi="宋体"/>
                <w:color w:val="000000"/>
                <w:sz w:val="20"/>
                <w:szCs w:val="20"/>
                <w:lang w:val="en-US" w:eastAsia="zh-Hans"/>
              </w:rPr>
              <w:t>了解生命教育的理念以及教材教学内容的介绍和生命教育的独特教学方法。</w:t>
            </w:r>
          </w:p>
        </w:tc>
        <w:tc>
          <w:tcPr>
            <w:tcW w:w="1221" w:type="pct"/>
          </w:tcPr>
          <w:p>
            <w:pPr>
              <w:snapToGrid w:val="0"/>
              <w:spacing w:line="288" w:lineRule="auto"/>
              <w:jc w:val="left"/>
              <w:rPr>
                <w:rFonts w:hint="eastAsia" w:ascii="宋体" w:hAnsi="宋体"/>
                <w:color w:val="000000"/>
                <w:sz w:val="20"/>
                <w:szCs w:val="20"/>
                <w:lang w:val="en-US" w:eastAsia="zh-Hans"/>
              </w:rPr>
            </w:pPr>
            <w:r>
              <w:rPr>
                <w:rFonts w:hint="eastAsia" w:ascii="宋体" w:hAnsi="宋体"/>
                <w:color w:val="000000"/>
                <w:sz w:val="20"/>
                <w:szCs w:val="20"/>
                <w:lang w:val="en-US" w:eastAsia="zh-CN"/>
              </w:rPr>
              <w:t>1.能</w:t>
            </w:r>
            <w:r>
              <w:rPr>
                <w:rFonts w:hint="eastAsia" w:ascii="宋体" w:hAnsi="宋体"/>
                <w:color w:val="000000"/>
                <w:sz w:val="20"/>
                <w:szCs w:val="20"/>
                <w:lang w:val="en-US" w:eastAsia="zh-Hans"/>
              </w:rPr>
              <w:t>简述生命与生命教育的内涵；</w:t>
            </w:r>
          </w:p>
          <w:p>
            <w:pPr>
              <w:snapToGrid w:val="0"/>
              <w:spacing w:line="288" w:lineRule="auto"/>
              <w:jc w:val="left"/>
              <w:rPr>
                <w:rFonts w:hint="default" w:ascii="宋体" w:hAnsi="宋体"/>
                <w:color w:val="000000"/>
                <w:sz w:val="20"/>
                <w:szCs w:val="20"/>
                <w:lang w:eastAsia="zh-CN"/>
              </w:rPr>
            </w:pPr>
            <w:r>
              <w:rPr>
                <w:rFonts w:hint="default" w:ascii="宋体" w:hAnsi="宋体"/>
                <w:color w:val="000000"/>
                <w:sz w:val="20"/>
                <w:szCs w:val="20"/>
                <w:lang w:eastAsia="zh-Hans"/>
              </w:rPr>
              <w:t>2.</w:t>
            </w:r>
            <w:r>
              <w:rPr>
                <w:rFonts w:hint="eastAsia" w:ascii="宋体" w:hAnsi="宋体"/>
                <w:color w:val="000000"/>
                <w:sz w:val="20"/>
                <w:szCs w:val="20"/>
                <w:lang w:val="en-US" w:eastAsia="zh-Hans"/>
              </w:rPr>
              <w:t>能正确掌握生命教育的理念。</w:t>
            </w:r>
          </w:p>
        </w:tc>
        <w:tc>
          <w:tcPr>
            <w:tcW w:w="779" w:type="pct"/>
          </w:tcPr>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w:t>
            </w:r>
            <w:r>
              <w:rPr>
                <w:rFonts w:hint="eastAsia" w:ascii="宋体" w:hAnsi="宋体"/>
                <w:color w:val="000000"/>
                <w:sz w:val="20"/>
                <w:szCs w:val="20"/>
                <w:lang w:val="en-US" w:eastAsia="zh-Hans"/>
              </w:rPr>
              <w:t>培养护士坚定的职业信仰、高雅的生命文化修养、高尚的职业操守和高度的责任担当</w:t>
            </w:r>
            <w:r>
              <w:rPr>
                <w:rFonts w:hint="eastAsia" w:ascii="宋体" w:hAnsi="宋体"/>
                <w:color w:val="000000"/>
                <w:sz w:val="20"/>
                <w:szCs w:val="20"/>
                <w:lang w:val="en-US" w:eastAsia="zh-CN"/>
              </w:rPr>
              <w:t>；</w:t>
            </w:r>
          </w:p>
          <w:p>
            <w:p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w:t>
            </w:r>
            <w:r>
              <w:rPr>
                <w:rFonts w:hint="eastAsia" w:ascii="宋体" w:hAnsi="宋体"/>
                <w:color w:val="000000"/>
                <w:sz w:val="20"/>
                <w:szCs w:val="20"/>
                <w:lang w:val="en-US" w:eastAsia="zh-Hans"/>
              </w:rPr>
              <w:t>激发学生生命的潜能，学会生活的智慧，直面生活的挑战，让有限的生命呈现出无限的生机和动力</w:t>
            </w:r>
            <w:r>
              <w:rPr>
                <w:rFonts w:hint="eastAsia" w:ascii="宋体" w:hAnsi="宋体"/>
                <w:color w:val="000000"/>
                <w:sz w:val="20"/>
                <w:szCs w:val="20"/>
                <w:lang w:val="en-US" w:eastAsia="zh-CN"/>
              </w:rPr>
              <w:t>。</w:t>
            </w:r>
          </w:p>
        </w:tc>
        <w:tc>
          <w:tcPr>
            <w:tcW w:w="690" w:type="pct"/>
          </w:tcPr>
          <w:p>
            <w:pPr>
              <w:snapToGrid w:val="0"/>
              <w:spacing w:line="288" w:lineRule="auto"/>
              <w:jc w:val="left"/>
              <w:rPr>
                <w:rFonts w:hint="eastAsia" w:ascii="宋体" w:hAnsi="宋体" w:eastAsia="宋体"/>
                <w:color w:val="000000"/>
                <w:sz w:val="20"/>
                <w:szCs w:val="20"/>
                <w:lang w:val="en-US" w:eastAsia="zh-Hans"/>
              </w:rPr>
            </w:pPr>
            <w:r>
              <w:rPr>
                <w:rFonts w:hint="eastAsia" w:ascii="宋体" w:hAnsi="宋体"/>
                <w:color w:val="000000"/>
                <w:sz w:val="20"/>
                <w:szCs w:val="20"/>
                <w:lang w:val="en-US" w:eastAsia="zh-Hans"/>
              </w:rPr>
              <w:t>生命与生命教育的内涵、意义和作用。</w:t>
            </w:r>
          </w:p>
          <w:p>
            <w:pPr>
              <w:snapToGrid w:val="0"/>
              <w:spacing w:line="288" w:lineRule="auto"/>
              <w:jc w:val="left"/>
              <w:rPr>
                <w:rFonts w:hint="eastAsia" w:ascii="宋体" w:hAnsi="宋体"/>
                <w:color w:val="000000"/>
                <w:sz w:val="20"/>
                <w:szCs w:val="20"/>
                <w:lang w:val="en-US" w:eastAsia="zh-CN"/>
              </w:rPr>
            </w:pPr>
          </w:p>
        </w:tc>
        <w:tc>
          <w:tcPr>
            <w:tcW w:w="244" w:type="pct"/>
          </w:tcPr>
          <w:p>
            <w:pPr>
              <w:snapToGrid w:val="0"/>
              <w:spacing w:line="288" w:lineRule="auto"/>
              <w:jc w:val="left"/>
              <w:rPr>
                <w:rFonts w:hint="eastAsia" w:ascii="宋体" w:hAnsi="宋体"/>
                <w:color w:val="000000"/>
                <w:sz w:val="20"/>
                <w:szCs w:val="20"/>
                <w:lang w:eastAsia="zh-CN"/>
              </w:rPr>
            </w:pPr>
            <w:r>
              <w:rPr>
                <w:rFonts w:hint="default" w:ascii="宋体" w:hAnsi="宋体"/>
                <w:color w:val="000000"/>
                <w:sz w:val="20"/>
                <w:szCs w:val="20"/>
                <w:lang w:eastAsia="zh-CN"/>
              </w:rPr>
              <w:t>4</w:t>
            </w:r>
          </w:p>
        </w:tc>
        <w:tc>
          <w:tcPr>
            <w:tcW w:w="254" w:type="pct"/>
          </w:tcPr>
          <w:p>
            <w:pP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0</w:t>
            </w:r>
          </w:p>
        </w:tc>
        <w:tc>
          <w:tcPr>
            <w:tcW w:w="257" w:type="pct"/>
          </w:tcPr>
          <w:p>
            <w:pPr>
              <w:rPr>
                <w:rFonts w:hint="eastAsia" w:ascii="宋体" w:hAnsi="宋体" w:eastAsia="宋体"/>
                <w:color w:val="000000"/>
                <w:sz w:val="21"/>
                <w:szCs w:val="21"/>
                <w:lang w:eastAsia="zh-CN"/>
              </w:rPr>
            </w:pPr>
            <w:r>
              <w:rPr>
                <w:rFonts w:hint="default" w:ascii="宋体" w:hAnsi="宋体"/>
                <w:color w:val="000000"/>
                <w:sz w:val="21"/>
                <w:szCs w:val="21"/>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4" w:type="pct"/>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362" w:type="pct"/>
            <w:vAlign w:val="center"/>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专题一：生生不息的力量</w:t>
            </w:r>
          </w:p>
        </w:tc>
        <w:tc>
          <w:tcPr>
            <w:tcW w:w="945" w:type="pct"/>
          </w:tcPr>
          <w:p>
            <w:pPr>
              <w:numPr>
                <w:ilvl w:val="0"/>
                <w:numId w:val="3"/>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知道生命的起源；</w:t>
            </w:r>
          </w:p>
          <w:p>
            <w:pPr>
              <w:numPr>
                <w:ilvl w:val="0"/>
                <w:numId w:val="3"/>
              </w:numPr>
              <w:snapToGrid w:val="0"/>
              <w:spacing w:line="288" w:lineRule="auto"/>
              <w:rPr>
                <w:rFonts w:hint="default" w:ascii="宋体" w:hAnsi="宋体"/>
                <w:sz w:val="20"/>
                <w:szCs w:val="20"/>
                <w:lang w:val="en-US" w:eastAsia="zh-CN"/>
              </w:rPr>
            </w:pPr>
            <w:r>
              <w:rPr>
                <w:rFonts w:hint="eastAsia" w:ascii="宋体" w:hAnsi="宋体"/>
                <w:sz w:val="20"/>
                <w:szCs w:val="20"/>
                <w:lang w:val="en-US" w:eastAsia="zh-Hans"/>
              </w:rPr>
              <w:t>了解人类生命的产生、发展过程；</w:t>
            </w:r>
          </w:p>
          <w:p>
            <w:pPr>
              <w:numPr>
                <w:ilvl w:val="0"/>
                <w:numId w:val="0"/>
              </w:numPr>
              <w:snapToGrid w:val="0"/>
              <w:spacing w:line="288" w:lineRule="auto"/>
              <w:rPr>
                <w:rFonts w:hint="default" w:ascii="宋体" w:hAnsi="宋体"/>
                <w:sz w:val="20"/>
                <w:szCs w:val="20"/>
                <w:lang w:val="en-US" w:eastAsia="zh-CN"/>
              </w:rPr>
            </w:pPr>
          </w:p>
        </w:tc>
        <w:tc>
          <w:tcPr>
            <w:tcW w:w="1221" w:type="pct"/>
          </w:tcPr>
          <w:p>
            <w:p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能</w:t>
            </w:r>
            <w:r>
              <w:rPr>
                <w:rFonts w:hint="eastAsia" w:ascii="宋体" w:hAnsi="宋体"/>
                <w:sz w:val="20"/>
                <w:szCs w:val="20"/>
                <w:lang w:val="en-US" w:eastAsia="zh-Hans"/>
              </w:rPr>
              <w:t>感悟到生命的有限性和崇高性，从而思考个体生命的存在价值，并在人生实践中实现其生命价值。</w:t>
            </w:r>
          </w:p>
        </w:tc>
        <w:tc>
          <w:tcPr>
            <w:tcW w:w="779"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做到欣赏生命、珍惜生命，丰富、发展生命的内蕴，建立起乐观、积极的人生观，促进学生全面均衡发展，自觉做生命的守护神和捍卫者。</w:t>
            </w:r>
          </w:p>
        </w:tc>
        <w:tc>
          <w:tcPr>
            <w:tcW w:w="690" w:type="pct"/>
          </w:tcPr>
          <w:p>
            <w:pPr>
              <w:numPr>
                <w:ilvl w:val="0"/>
                <w:numId w:val="0"/>
              </w:numPr>
              <w:snapToGrid w:val="0"/>
              <w:spacing w:line="288" w:lineRule="auto"/>
              <w:rPr>
                <w:rFonts w:hint="eastAsia" w:ascii="宋体" w:hAnsi="Times New Roman" w:eastAsia="宋体"/>
                <w:b/>
                <w:color w:val="000000"/>
                <w:sz w:val="20"/>
                <w:szCs w:val="20"/>
                <w:lang w:val="en-US" w:eastAsia="zh-Hans"/>
              </w:rPr>
            </w:pPr>
            <w:r>
              <w:rPr>
                <w:rFonts w:hint="eastAsia" w:ascii="宋体" w:hAnsi="宋体"/>
                <w:sz w:val="20"/>
                <w:szCs w:val="20"/>
                <w:lang w:val="en-US" w:eastAsia="zh-Hans"/>
              </w:rPr>
              <w:t>生命的起源、人类生命的产生、发展。</w:t>
            </w:r>
          </w:p>
        </w:tc>
        <w:tc>
          <w:tcPr>
            <w:tcW w:w="24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25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257"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4" w:type="pct"/>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w:t>
            </w:r>
          </w:p>
        </w:tc>
        <w:tc>
          <w:tcPr>
            <w:tcW w:w="362" w:type="pct"/>
            <w:vAlign w:val="center"/>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专题二：我写我话我生命</w:t>
            </w:r>
          </w:p>
        </w:tc>
        <w:tc>
          <w:tcPr>
            <w:tcW w:w="945" w:type="pct"/>
          </w:tcPr>
          <w:p>
            <w:pPr>
              <w:numPr>
                <w:ilvl w:val="0"/>
                <w:numId w:val="4"/>
              </w:numPr>
              <w:snapToGrid w:val="0"/>
              <w:spacing w:line="288" w:lineRule="auto"/>
              <w:ind w:leftChars="0"/>
              <w:jc w:val="left"/>
              <w:rPr>
                <w:rFonts w:hint="eastAsia" w:ascii="宋体" w:hAnsi="宋体"/>
                <w:sz w:val="20"/>
                <w:szCs w:val="20"/>
                <w:lang w:val="en-US" w:eastAsia="zh-Hans"/>
              </w:rPr>
            </w:pPr>
            <w:r>
              <w:rPr>
                <w:rFonts w:hint="eastAsia" w:ascii="宋体" w:hAnsi="宋体"/>
                <w:sz w:val="20"/>
                <w:szCs w:val="20"/>
                <w:lang w:val="en-US" w:eastAsia="zh-CN"/>
              </w:rPr>
              <w:t>知道</w:t>
            </w:r>
            <w:r>
              <w:rPr>
                <w:rFonts w:hint="eastAsia" w:ascii="宋体" w:hAnsi="宋体"/>
                <w:sz w:val="20"/>
                <w:szCs w:val="20"/>
                <w:lang w:val="en-US" w:eastAsia="zh-Hans"/>
              </w:rPr>
              <w:t>自我觉知、自我悦纳、自我超越；</w:t>
            </w:r>
          </w:p>
          <w:p>
            <w:pPr>
              <w:numPr>
                <w:ilvl w:val="0"/>
                <w:numId w:val="4"/>
              </w:numPr>
              <w:snapToGrid w:val="0"/>
              <w:spacing w:line="288" w:lineRule="auto"/>
              <w:ind w:leftChars="0"/>
              <w:jc w:val="left"/>
              <w:rPr>
                <w:rFonts w:hint="eastAsia" w:ascii="宋体" w:hAnsi="宋体"/>
                <w:sz w:val="20"/>
                <w:szCs w:val="20"/>
                <w:lang w:val="en-US" w:eastAsia="zh-Hans"/>
              </w:rPr>
            </w:pPr>
            <w:r>
              <w:rPr>
                <w:rFonts w:hint="eastAsia" w:ascii="宋体" w:hAnsi="宋体"/>
                <w:sz w:val="20"/>
                <w:szCs w:val="20"/>
                <w:lang w:val="en-US" w:eastAsia="zh-Hans"/>
              </w:rPr>
              <w:t>了解自我觉知、克服自卑、自我悦纳、实现自我超越的方法。</w:t>
            </w:r>
          </w:p>
        </w:tc>
        <w:tc>
          <w:tcPr>
            <w:tcW w:w="1221" w:type="pct"/>
          </w:tcPr>
          <w:p>
            <w:pPr>
              <w:snapToGrid w:val="0"/>
              <w:spacing w:line="288" w:lineRule="auto"/>
              <w:rPr>
                <w:rFonts w:hint="eastAsia" w:ascii="宋体" w:hAnsi="宋体"/>
                <w:sz w:val="20"/>
                <w:szCs w:val="20"/>
                <w:lang w:val="en-US" w:eastAsia="zh-CN"/>
              </w:rPr>
            </w:pPr>
            <w:r>
              <w:rPr>
                <w:rFonts w:hint="eastAsia" w:ascii="宋体" w:hAnsi="宋体"/>
                <w:sz w:val="20"/>
                <w:szCs w:val="20"/>
                <w:lang w:val="en-US" w:eastAsia="zh-CN"/>
              </w:rPr>
              <w:t>能</w:t>
            </w:r>
            <w:r>
              <w:rPr>
                <w:rFonts w:hint="eastAsia" w:ascii="宋体" w:hAnsi="宋体"/>
                <w:sz w:val="20"/>
                <w:szCs w:val="20"/>
                <w:lang w:val="en-US" w:eastAsia="zh-Hans"/>
              </w:rPr>
              <w:t>在运用自我成长经验的基础之上，学习一些心理学和生命哲学的自我认知理论，展开自我世界的探索之旅。</w:t>
            </w:r>
          </w:p>
        </w:tc>
        <w:tc>
          <w:tcPr>
            <w:tcW w:w="779"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能促进个体生命的觉醒与发展，不断地实现自我认识，自我悦纳，自我延伸和自我超越。</w:t>
            </w:r>
          </w:p>
        </w:tc>
        <w:tc>
          <w:tcPr>
            <w:tcW w:w="690" w:type="pct"/>
          </w:tcPr>
          <w:p>
            <w:pPr>
              <w:numPr>
                <w:ilvl w:val="0"/>
                <w:numId w:val="0"/>
              </w:num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自我认识、自我悦纳、自我超越</w:t>
            </w:r>
          </w:p>
        </w:tc>
        <w:tc>
          <w:tcPr>
            <w:tcW w:w="24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25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257"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44" w:type="pct"/>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4</w:t>
            </w:r>
          </w:p>
        </w:tc>
        <w:tc>
          <w:tcPr>
            <w:tcW w:w="362" w:type="pct"/>
            <w:vAlign w:val="center"/>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专题三：有志一同</w:t>
            </w:r>
          </w:p>
        </w:tc>
        <w:tc>
          <w:tcPr>
            <w:tcW w:w="945" w:type="pct"/>
          </w:tcPr>
          <w:p>
            <w:pPr>
              <w:numPr>
                <w:ilvl w:val="0"/>
                <w:numId w:val="5"/>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知道团队的含义及构成要素；</w:t>
            </w:r>
          </w:p>
          <w:p>
            <w:pPr>
              <w:numPr>
                <w:ilvl w:val="0"/>
                <w:numId w:val="5"/>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理解团队精神的含义及特征；</w:t>
            </w:r>
          </w:p>
          <w:p>
            <w:pPr>
              <w:numPr>
                <w:ilvl w:val="0"/>
                <w:numId w:val="5"/>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了解影响团队精神塑造的要素；</w:t>
            </w:r>
          </w:p>
          <w:p>
            <w:pPr>
              <w:numPr>
                <w:ilvl w:val="0"/>
                <w:numId w:val="5"/>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明白如何塑造团队精神。</w:t>
            </w:r>
          </w:p>
        </w:tc>
        <w:tc>
          <w:tcPr>
            <w:tcW w:w="1221" w:type="pct"/>
          </w:tcPr>
          <w:p>
            <w:pPr>
              <w:numPr>
                <w:ilvl w:val="0"/>
                <w:numId w:val="6"/>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CN"/>
              </w:rPr>
              <w:t>能</w:t>
            </w:r>
            <w:r>
              <w:rPr>
                <w:rFonts w:hint="eastAsia" w:ascii="宋体" w:hAnsi="宋体"/>
                <w:sz w:val="20"/>
                <w:szCs w:val="20"/>
                <w:lang w:val="en-US" w:eastAsia="zh-Hans"/>
              </w:rPr>
              <w:t>意识到</w:t>
            </w:r>
            <w:r>
              <w:rPr>
                <w:rFonts w:hint="default" w:ascii="宋体" w:hAnsi="宋体"/>
                <w:sz w:val="20"/>
                <w:szCs w:val="20"/>
                <w:lang w:eastAsia="zh-Hans"/>
              </w:rPr>
              <w:t>21</w:t>
            </w:r>
            <w:r>
              <w:rPr>
                <w:rFonts w:hint="eastAsia" w:ascii="宋体" w:hAnsi="宋体"/>
                <w:sz w:val="20"/>
                <w:szCs w:val="20"/>
                <w:lang w:val="en-US" w:eastAsia="zh-Hans"/>
              </w:rPr>
              <w:t>世纪是个合作制胜的时代，学会选择与自己志同道合的伙伴，互相扶助；</w:t>
            </w:r>
          </w:p>
          <w:p>
            <w:pPr>
              <w:numPr>
                <w:ilvl w:val="0"/>
                <w:numId w:val="6"/>
              </w:numPr>
              <w:snapToGrid w:val="0"/>
              <w:spacing w:line="288" w:lineRule="auto"/>
              <w:rPr>
                <w:rFonts w:hint="eastAsia" w:ascii="宋体" w:hAnsi="宋体"/>
                <w:sz w:val="20"/>
                <w:szCs w:val="20"/>
                <w:lang w:val="en-US" w:eastAsia="zh-CN"/>
              </w:rPr>
            </w:pPr>
            <w:r>
              <w:rPr>
                <w:rFonts w:hint="eastAsia" w:ascii="宋体" w:hAnsi="宋体"/>
                <w:sz w:val="20"/>
                <w:szCs w:val="20"/>
                <w:lang w:val="en-US" w:eastAsia="zh-Hans"/>
              </w:rPr>
              <w:t>能运用有效的沟通技巧和方法，构建良好的人际关系，处理好团队合作中各种问题</w:t>
            </w:r>
            <w:r>
              <w:rPr>
                <w:rFonts w:hint="eastAsia" w:ascii="宋体" w:hAnsi="宋体"/>
                <w:sz w:val="20"/>
                <w:szCs w:val="20"/>
                <w:lang w:val="en-US" w:eastAsia="zh-CN"/>
              </w:rPr>
              <w:t>。</w:t>
            </w:r>
          </w:p>
        </w:tc>
        <w:tc>
          <w:tcPr>
            <w:tcW w:w="779"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塑造团队精神，加强自身综合素质的培养。</w:t>
            </w:r>
          </w:p>
        </w:tc>
        <w:tc>
          <w:tcPr>
            <w:tcW w:w="690" w:type="pct"/>
          </w:tcPr>
          <w:p>
            <w:pPr>
              <w:numPr>
                <w:ilvl w:val="0"/>
                <w:numId w:val="0"/>
              </w:num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如何塑造团队精神</w:t>
            </w:r>
          </w:p>
        </w:tc>
        <w:tc>
          <w:tcPr>
            <w:tcW w:w="244" w:type="pct"/>
          </w:tcPr>
          <w:p>
            <w:pPr>
              <w:rPr>
                <w:rFonts w:hint="eastAsia" w:ascii="宋体" w:hAnsi="宋体" w:eastAsia="宋体"/>
                <w:color w:val="000000"/>
                <w:sz w:val="20"/>
                <w:szCs w:val="20"/>
                <w:lang w:eastAsia="zh-CN"/>
              </w:rPr>
            </w:pPr>
            <w:r>
              <w:rPr>
                <w:rFonts w:hint="default" w:ascii="宋体" w:hAnsi="宋体"/>
                <w:color w:val="000000"/>
                <w:sz w:val="20"/>
                <w:szCs w:val="20"/>
                <w:lang w:eastAsia="zh-CN"/>
              </w:rPr>
              <w:t>4</w:t>
            </w:r>
          </w:p>
        </w:tc>
        <w:tc>
          <w:tcPr>
            <w:tcW w:w="254" w:type="pct"/>
          </w:tcPr>
          <w:p>
            <w:pPr>
              <w:rPr>
                <w:rFonts w:hint="eastAsia" w:ascii="宋体" w:hAnsi="宋体" w:eastAsia="宋体"/>
                <w:color w:val="000000"/>
                <w:sz w:val="20"/>
                <w:szCs w:val="20"/>
                <w:lang w:val="en-US" w:eastAsia="zh-CN"/>
              </w:rPr>
            </w:pPr>
            <w:r>
              <w:rPr>
                <w:rFonts w:hint="eastAsia"/>
                <w:bCs/>
                <w:sz w:val="20"/>
                <w:szCs w:val="20"/>
                <w:lang w:val="en-US" w:eastAsia="zh-CN"/>
              </w:rPr>
              <w:t>0</w:t>
            </w:r>
          </w:p>
        </w:tc>
        <w:tc>
          <w:tcPr>
            <w:tcW w:w="257" w:type="pct"/>
          </w:tcPr>
          <w:p>
            <w:pPr>
              <w:rPr>
                <w:rFonts w:hint="eastAsia" w:ascii="宋体" w:hAnsi="宋体" w:eastAsia="宋体"/>
                <w:color w:val="000000"/>
                <w:sz w:val="20"/>
                <w:szCs w:val="20"/>
                <w:lang w:eastAsia="zh-CN"/>
              </w:rPr>
            </w:pPr>
            <w:r>
              <w:rPr>
                <w:rFonts w:hint="default" w:ascii="宋体" w:hAnsi="宋体"/>
                <w:color w:val="000000"/>
                <w:sz w:val="20"/>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44" w:type="pct"/>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5</w:t>
            </w:r>
          </w:p>
        </w:tc>
        <w:tc>
          <w:tcPr>
            <w:tcW w:w="362" w:type="pct"/>
            <w:vAlign w:val="center"/>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专题四：我的生涯我做主</w:t>
            </w:r>
          </w:p>
        </w:tc>
        <w:tc>
          <w:tcPr>
            <w:tcW w:w="945" w:type="pct"/>
          </w:tcPr>
          <w:p>
            <w:pPr>
              <w:numPr>
                <w:ilvl w:val="0"/>
                <w:numId w:val="7"/>
              </w:numPr>
              <w:snapToGrid w:val="0"/>
              <w:spacing w:line="288" w:lineRule="auto"/>
              <w:ind w:leftChars="0"/>
              <w:rPr>
                <w:rFonts w:hint="eastAsia" w:ascii="宋体" w:hAnsi="宋体"/>
                <w:sz w:val="20"/>
                <w:szCs w:val="20"/>
                <w:lang w:val="en-US" w:eastAsia="zh-Hans"/>
              </w:rPr>
            </w:pPr>
            <w:r>
              <w:rPr>
                <w:rFonts w:hint="eastAsia" w:ascii="宋体" w:hAnsi="宋体"/>
                <w:sz w:val="20"/>
                <w:szCs w:val="20"/>
                <w:lang w:val="en-US" w:eastAsia="zh-Hans"/>
              </w:rPr>
              <w:t>知道生涯的含义及特性；</w:t>
            </w:r>
          </w:p>
          <w:p>
            <w:pPr>
              <w:numPr>
                <w:ilvl w:val="0"/>
                <w:numId w:val="7"/>
              </w:numPr>
              <w:snapToGrid w:val="0"/>
              <w:spacing w:line="288" w:lineRule="auto"/>
              <w:ind w:leftChars="0"/>
              <w:rPr>
                <w:rFonts w:hint="eastAsia" w:ascii="宋体" w:hAnsi="宋体"/>
                <w:sz w:val="20"/>
                <w:szCs w:val="20"/>
                <w:lang w:eastAsia="zh-Hans"/>
              </w:rPr>
            </w:pPr>
            <w:r>
              <w:rPr>
                <w:rFonts w:hint="eastAsia" w:ascii="宋体" w:hAnsi="宋体"/>
                <w:sz w:val="20"/>
                <w:szCs w:val="20"/>
                <w:lang w:val="en-US" w:eastAsia="zh-Hans"/>
              </w:rPr>
              <w:t>了解生涯发展的任务。</w:t>
            </w:r>
          </w:p>
        </w:tc>
        <w:tc>
          <w:tcPr>
            <w:tcW w:w="1221"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能对未来大学生活道路进行设计，科学地进行生涯规划。</w:t>
            </w:r>
          </w:p>
        </w:tc>
        <w:tc>
          <w:tcPr>
            <w:tcW w:w="779"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帮助提升自我生涯的责任意识，提高对生涯规划意义的认识，为个人生涯的自主定向提供支持动力。</w:t>
            </w:r>
          </w:p>
        </w:tc>
        <w:tc>
          <w:tcPr>
            <w:tcW w:w="690" w:type="pct"/>
          </w:tcPr>
          <w:p>
            <w:pPr>
              <w:numPr>
                <w:ilvl w:val="0"/>
                <w:numId w:val="0"/>
              </w:num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大学生生涯规划的实施</w:t>
            </w:r>
          </w:p>
        </w:tc>
        <w:tc>
          <w:tcPr>
            <w:tcW w:w="24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254" w:type="pct"/>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257"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244" w:type="pct"/>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6</w:t>
            </w:r>
          </w:p>
        </w:tc>
        <w:tc>
          <w:tcPr>
            <w:tcW w:w="362" w:type="pct"/>
            <w:vAlign w:val="center"/>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专题五：当真爱来敲门</w:t>
            </w:r>
          </w:p>
        </w:tc>
        <w:tc>
          <w:tcPr>
            <w:tcW w:w="945" w:type="pct"/>
          </w:tcPr>
          <w:p>
            <w:pPr>
              <w:numPr>
                <w:ilvl w:val="0"/>
                <w:numId w:val="8"/>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知道爱情三角理论、爱情中的心理特点；</w:t>
            </w:r>
          </w:p>
          <w:p>
            <w:pPr>
              <w:numPr>
                <w:ilvl w:val="0"/>
                <w:numId w:val="8"/>
              </w:numPr>
              <w:snapToGrid w:val="0"/>
              <w:spacing w:line="288" w:lineRule="auto"/>
              <w:rPr>
                <w:rFonts w:hint="eastAsia" w:ascii="宋体" w:hAnsi="宋体"/>
                <w:sz w:val="20"/>
                <w:szCs w:val="20"/>
                <w:lang w:eastAsia="zh-Hans"/>
              </w:rPr>
            </w:pPr>
            <w:r>
              <w:rPr>
                <w:rFonts w:hint="eastAsia" w:ascii="宋体" w:hAnsi="宋体"/>
                <w:sz w:val="20"/>
                <w:szCs w:val="20"/>
                <w:lang w:val="en-US" w:eastAsia="zh-Hans"/>
              </w:rPr>
              <w:t>明白正确的情爱观念。</w:t>
            </w:r>
          </w:p>
        </w:tc>
        <w:tc>
          <w:tcPr>
            <w:tcW w:w="1221" w:type="pct"/>
          </w:tcPr>
          <w:p>
            <w:pPr>
              <w:numPr>
                <w:ilvl w:val="0"/>
                <w:numId w:val="0"/>
              </w:num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能引导大学生处理好情感与恋爱的关系，处理好从生活感觉之“性爱”到生命安顿之“情爱”的过度。</w:t>
            </w:r>
          </w:p>
        </w:tc>
        <w:tc>
          <w:tcPr>
            <w:tcW w:w="779"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帮助大学生形成健康积极的爱情观。</w:t>
            </w:r>
          </w:p>
        </w:tc>
        <w:tc>
          <w:tcPr>
            <w:tcW w:w="690"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正确的情爱观念</w:t>
            </w:r>
          </w:p>
        </w:tc>
        <w:tc>
          <w:tcPr>
            <w:tcW w:w="244" w:type="pct"/>
          </w:tcPr>
          <w:p>
            <w:pPr>
              <w:rPr>
                <w:rFonts w:hint="eastAsia" w:ascii="宋体" w:hAnsi="宋体" w:eastAsia="宋体"/>
                <w:color w:val="000000"/>
                <w:sz w:val="20"/>
                <w:szCs w:val="20"/>
                <w:lang w:eastAsia="zh-CN"/>
              </w:rPr>
            </w:pPr>
            <w:r>
              <w:rPr>
                <w:rFonts w:hint="default" w:ascii="宋体" w:hAnsi="宋体"/>
                <w:color w:val="000000"/>
                <w:sz w:val="20"/>
                <w:szCs w:val="20"/>
                <w:lang w:eastAsia="zh-CN"/>
              </w:rPr>
              <w:t>2</w:t>
            </w:r>
          </w:p>
        </w:tc>
        <w:tc>
          <w:tcPr>
            <w:tcW w:w="254" w:type="pct"/>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257" w:type="pct"/>
          </w:tcPr>
          <w:p>
            <w:pPr>
              <w:rPr>
                <w:rFonts w:hint="default" w:ascii="宋体" w:hAnsi="宋体" w:eastAsia="宋体"/>
                <w:color w:val="000000"/>
                <w:sz w:val="20"/>
                <w:szCs w:val="20"/>
                <w:lang w:eastAsia="zh-CN"/>
              </w:rPr>
            </w:pPr>
            <w:r>
              <w:rPr>
                <w:rFonts w:hint="default" w:ascii="宋体" w:hAnsi="宋体"/>
                <w:color w:val="000000"/>
                <w:sz w:val="20"/>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244" w:type="pct"/>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7</w:t>
            </w:r>
          </w:p>
        </w:tc>
        <w:tc>
          <w:tcPr>
            <w:tcW w:w="362" w:type="pct"/>
            <w:vAlign w:val="center"/>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专题六：逆风飞扬</w:t>
            </w:r>
          </w:p>
        </w:tc>
        <w:tc>
          <w:tcPr>
            <w:tcW w:w="945" w:type="pct"/>
          </w:tcPr>
          <w:p>
            <w:pPr>
              <w:numPr>
                <w:ilvl w:val="0"/>
                <w:numId w:val="9"/>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知道挫折的含义、表现形式；</w:t>
            </w:r>
          </w:p>
          <w:p>
            <w:pPr>
              <w:numPr>
                <w:ilvl w:val="0"/>
                <w:numId w:val="9"/>
              </w:numPr>
              <w:snapToGrid w:val="0"/>
              <w:spacing w:line="288" w:lineRule="auto"/>
              <w:rPr>
                <w:rFonts w:hint="default" w:ascii="宋体" w:hAnsi="宋体"/>
                <w:sz w:val="20"/>
                <w:szCs w:val="20"/>
                <w:lang w:eastAsia="zh-CN"/>
              </w:rPr>
            </w:pPr>
            <w:r>
              <w:rPr>
                <w:rFonts w:hint="eastAsia" w:ascii="宋体" w:hAnsi="宋体"/>
                <w:sz w:val="20"/>
                <w:szCs w:val="20"/>
                <w:lang w:val="en-US" w:eastAsia="zh-Hans"/>
              </w:rPr>
              <w:t>了解挫折产生的原因；</w:t>
            </w:r>
          </w:p>
          <w:p>
            <w:pPr>
              <w:numPr>
                <w:ilvl w:val="0"/>
                <w:numId w:val="9"/>
              </w:numPr>
              <w:snapToGrid w:val="0"/>
              <w:spacing w:line="288" w:lineRule="auto"/>
              <w:rPr>
                <w:rFonts w:hint="default" w:ascii="宋体" w:hAnsi="宋体"/>
                <w:sz w:val="20"/>
                <w:szCs w:val="20"/>
                <w:lang w:eastAsia="zh-CN"/>
              </w:rPr>
            </w:pPr>
            <w:r>
              <w:rPr>
                <w:rFonts w:hint="eastAsia" w:ascii="宋体" w:hAnsi="宋体"/>
                <w:sz w:val="20"/>
                <w:szCs w:val="20"/>
                <w:lang w:val="en-US" w:eastAsia="zh-Hans"/>
              </w:rPr>
              <w:t>明白挫折具有二重性以及如何正确应对挫折。</w:t>
            </w:r>
          </w:p>
          <w:p>
            <w:pPr>
              <w:numPr>
                <w:ilvl w:val="0"/>
                <w:numId w:val="0"/>
              </w:numPr>
              <w:snapToGrid w:val="0"/>
              <w:spacing w:line="288" w:lineRule="auto"/>
              <w:rPr>
                <w:rFonts w:hint="default" w:ascii="宋体" w:hAnsi="宋体"/>
                <w:sz w:val="20"/>
                <w:szCs w:val="20"/>
                <w:lang w:eastAsia="zh-CN"/>
              </w:rPr>
            </w:pPr>
          </w:p>
        </w:tc>
        <w:tc>
          <w:tcPr>
            <w:tcW w:w="1221" w:type="pct"/>
          </w:tcPr>
          <w:p>
            <w:pPr>
              <w:snapToGrid w:val="0"/>
              <w:spacing w:line="288" w:lineRule="auto"/>
              <w:rPr>
                <w:rFonts w:hint="eastAsia" w:ascii="宋体" w:hAnsi="宋体"/>
                <w:sz w:val="20"/>
                <w:szCs w:val="20"/>
                <w:lang w:val="en-US" w:eastAsia="zh-Hans"/>
              </w:rPr>
            </w:pPr>
            <w:r>
              <w:rPr>
                <w:rFonts w:hint="default" w:ascii="宋体" w:hAnsi="宋体"/>
                <w:sz w:val="20"/>
                <w:szCs w:val="20"/>
                <w:lang w:eastAsia="zh-Hans"/>
              </w:rPr>
              <w:t>1.</w:t>
            </w:r>
            <w:r>
              <w:rPr>
                <w:rFonts w:hint="eastAsia" w:ascii="宋体" w:hAnsi="宋体"/>
                <w:sz w:val="20"/>
                <w:szCs w:val="20"/>
                <w:lang w:val="en-US" w:eastAsia="zh-Hans"/>
              </w:rPr>
              <w:t>能正确看待挫折，将挫折转化为动力，实现“逆风飞扬”；</w:t>
            </w:r>
          </w:p>
          <w:p>
            <w:pPr>
              <w:snapToGrid w:val="0"/>
              <w:spacing w:line="288" w:lineRule="auto"/>
              <w:rPr>
                <w:rFonts w:hint="eastAsia" w:ascii="宋体" w:hAnsi="宋体" w:eastAsia="宋体"/>
                <w:sz w:val="20"/>
                <w:szCs w:val="20"/>
                <w:lang w:val="en-US" w:eastAsia="zh-Hans"/>
              </w:rPr>
            </w:pPr>
            <w:r>
              <w:rPr>
                <w:rFonts w:hint="default" w:ascii="宋体" w:hAnsi="宋体"/>
                <w:sz w:val="20"/>
                <w:szCs w:val="20"/>
                <w:lang w:eastAsia="zh-Hans"/>
              </w:rPr>
              <w:t>2.</w:t>
            </w:r>
            <w:r>
              <w:rPr>
                <w:rFonts w:hint="eastAsia" w:ascii="宋体" w:hAnsi="宋体"/>
                <w:sz w:val="20"/>
                <w:szCs w:val="20"/>
                <w:lang w:val="en-US" w:eastAsia="zh-Hans"/>
              </w:rPr>
              <w:t>帮助学生分析和克服挫折，分析成因，提出建议和对策。</w:t>
            </w:r>
          </w:p>
        </w:tc>
        <w:tc>
          <w:tcPr>
            <w:tcW w:w="779"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提升学生的抗挫折意识，提高抗挫折能力，从容面对人生，做生命的主人。</w:t>
            </w:r>
          </w:p>
        </w:tc>
        <w:tc>
          <w:tcPr>
            <w:tcW w:w="690"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正确认识挫折</w:t>
            </w:r>
          </w:p>
        </w:tc>
        <w:tc>
          <w:tcPr>
            <w:tcW w:w="24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25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257"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244" w:type="pct"/>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8</w:t>
            </w:r>
          </w:p>
        </w:tc>
        <w:tc>
          <w:tcPr>
            <w:tcW w:w="362" w:type="pct"/>
            <w:vAlign w:val="center"/>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专题七：保健自我我当先</w:t>
            </w:r>
          </w:p>
        </w:tc>
        <w:tc>
          <w:tcPr>
            <w:tcW w:w="945" w:type="pct"/>
          </w:tcPr>
          <w:p>
            <w:pPr>
              <w:numPr>
                <w:ilvl w:val="0"/>
                <w:numId w:val="1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知道四维健康观、生物</w:t>
            </w:r>
            <w:r>
              <w:rPr>
                <w:rFonts w:hint="default" w:ascii="宋体" w:hAnsi="宋体"/>
                <w:sz w:val="20"/>
                <w:szCs w:val="20"/>
                <w:lang w:eastAsia="zh-Hans"/>
              </w:rPr>
              <w:t>-</w:t>
            </w:r>
            <w:r>
              <w:rPr>
                <w:rFonts w:hint="eastAsia" w:ascii="宋体" w:hAnsi="宋体"/>
                <w:sz w:val="20"/>
                <w:szCs w:val="20"/>
                <w:lang w:val="en-US" w:eastAsia="zh-Hans"/>
              </w:rPr>
              <w:t>心理</w:t>
            </w:r>
            <w:r>
              <w:rPr>
                <w:rFonts w:hint="default" w:ascii="宋体" w:hAnsi="宋体"/>
                <w:sz w:val="20"/>
                <w:szCs w:val="20"/>
                <w:lang w:eastAsia="zh-Hans"/>
              </w:rPr>
              <w:t>-</w:t>
            </w:r>
            <w:r>
              <w:rPr>
                <w:rFonts w:hint="eastAsia" w:ascii="宋体" w:hAnsi="宋体"/>
                <w:sz w:val="20"/>
                <w:szCs w:val="20"/>
                <w:lang w:val="en-US" w:eastAsia="zh-Hans"/>
              </w:rPr>
              <w:t>社会模式健康观、身心灵全人生命教育健康观；</w:t>
            </w:r>
          </w:p>
          <w:p>
            <w:pPr>
              <w:numPr>
                <w:ilvl w:val="0"/>
                <w:numId w:val="10"/>
              </w:numPr>
              <w:snapToGrid w:val="0"/>
              <w:spacing w:line="288" w:lineRule="auto"/>
              <w:rPr>
                <w:rFonts w:hint="default" w:ascii="宋体" w:hAnsi="宋体"/>
                <w:sz w:val="20"/>
                <w:szCs w:val="20"/>
                <w:lang w:eastAsia="zh-CN"/>
              </w:rPr>
            </w:pPr>
            <w:r>
              <w:rPr>
                <w:rFonts w:hint="eastAsia" w:ascii="宋体" w:hAnsi="宋体"/>
                <w:sz w:val="20"/>
                <w:szCs w:val="20"/>
                <w:lang w:val="en-US" w:eastAsia="zh-Hans"/>
              </w:rPr>
              <w:t>了解现代医学的健康养生观。</w:t>
            </w:r>
          </w:p>
        </w:tc>
        <w:tc>
          <w:tcPr>
            <w:tcW w:w="1221" w:type="pct"/>
          </w:tcPr>
          <w:p>
            <w:pPr>
              <w:numPr>
                <w:ilvl w:val="0"/>
                <w:numId w:val="0"/>
              </w:numPr>
              <w:snapToGrid w:val="0"/>
              <w:spacing w:line="288" w:lineRule="auto"/>
              <w:ind w:leftChars="0"/>
              <w:rPr>
                <w:rFonts w:hint="eastAsia" w:ascii="宋体" w:hAnsi="宋体" w:eastAsia="宋体"/>
                <w:sz w:val="20"/>
                <w:szCs w:val="20"/>
                <w:lang w:val="en-US" w:eastAsia="zh-Hans"/>
              </w:rPr>
            </w:pPr>
            <w:r>
              <w:rPr>
                <w:rFonts w:hint="eastAsia" w:ascii="宋体" w:hAnsi="宋体"/>
                <w:sz w:val="20"/>
                <w:szCs w:val="20"/>
                <w:lang w:val="en-US" w:eastAsia="zh-Hans"/>
              </w:rPr>
              <w:t>能帮助学生正确看待生命及健康，积极思考如何实践生命健康。</w:t>
            </w:r>
          </w:p>
        </w:tc>
        <w:tc>
          <w:tcPr>
            <w:tcW w:w="779"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能在思想上认识生命之可贵，珍惜生命之存在，欣赏生命之美好，体悟生命之乐趣，磨炼生命之魅力。</w:t>
            </w:r>
          </w:p>
        </w:tc>
        <w:tc>
          <w:tcPr>
            <w:tcW w:w="690" w:type="pct"/>
          </w:tcPr>
          <w:p>
            <w:pPr>
              <w:numPr>
                <w:ilvl w:val="0"/>
                <w:numId w:val="0"/>
              </w:num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健康观、养生观。</w:t>
            </w:r>
          </w:p>
        </w:tc>
        <w:tc>
          <w:tcPr>
            <w:tcW w:w="244" w:type="pct"/>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254" w:type="pct"/>
          </w:tcPr>
          <w:p>
            <w:pPr>
              <w:rPr>
                <w:rFonts w:hint="eastAsia" w:ascii="宋体" w:hAnsi="宋体" w:eastAsia="宋体"/>
                <w:color w:val="000000"/>
                <w:sz w:val="20"/>
                <w:szCs w:val="20"/>
                <w:lang w:eastAsia="zh-CN"/>
              </w:rPr>
            </w:pPr>
            <w:r>
              <w:rPr>
                <w:rFonts w:hint="default" w:ascii="宋体" w:hAnsi="宋体"/>
                <w:color w:val="000000"/>
                <w:sz w:val="20"/>
                <w:szCs w:val="20"/>
                <w:lang w:eastAsia="zh-CN"/>
              </w:rPr>
              <w:t>0</w:t>
            </w:r>
          </w:p>
        </w:tc>
        <w:tc>
          <w:tcPr>
            <w:tcW w:w="257" w:type="pct"/>
          </w:tcPr>
          <w:p>
            <w:pPr>
              <w:rPr>
                <w:rFonts w:hint="eastAsia" w:ascii="宋体" w:hAnsi="宋体" w:eastAsia="宋体"/>
                <w:color w:val="000000"/>
                <w:sz w:val="20"/>
                <w:szCs w:val="20"/>
                <w:lang w:eastAsia="zh-CN"/>
              </w:rPr>
            </w:pPr>
            <w:r>
              <w:rPr>
                <w:rFonts w:hint="default" w:ascii="宋体" w:hAnsi="宋体"/>
                <w:color w:val="000000"/>
                <w:sz w:val="20"/>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244" w:type="pct"/>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9</w:t>
            </w:r>
          </w:p>
        </w:tc>
        <w:tc>
          <w:tcPr>
            <w:tcW w:w="362" w:type="pct"/>
            <w:vAlign w:val="center"/>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专题八：生存权利</w:t>
            </w:r>
          </w:p>
        </w:tc>
        <w:tc>
          <w:tcPr>
            <w:tcW w:w="945" w:type="pct"/>
          </w:tcPr>
          <w:p>
            <w:pPr>
              <w:numPr>
                <w:ilvl w:val="0"/>
                <w:numId w:val="11"/>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知道生存权利；</w:t>
            </w:r>
          </w:p>
          <w:p>
            <w:pPr>
              <w:numPr>
                <w:ilvl w:val="0"/>
                <w:numId w:val="11"/>
              </w:numPr>
              <w:snapToGrid w:val="0"/>
              <w:spacing w:line="288" w:lineRule="auto"/>
              <w:rPr>
                <w:rFonts w:hint="eastAsia" w:ascii="宋体" w:hAnsi="宋体"/>
                <w:sz w:val="20"/>
                <w:szCs w:val="20"/>
                <w:lang w:eastAsia="zh-CN"/>
              </w:rPr>
            </w:pPr>
            <w:r>
              <w:rPr>
                <w:rFonts w:hint="eastAsia" w:ascii="宋体" w:hAnsi="宋体"/>
                <w:sz w:val="20"/>
                <w:szCs w:val="20"/>
                <w:lang w:val="en-US" w:eastAsia="zh-Hans"/>
              </w:rPr>
              <w:t>了解战争、自然灾害、饥饿与瘟疫对人类生存的影响。</w:t>
            </w:r>
          </w:p>
        </w:tc>
        <w:tc>
          <w:tcPr>
            <w:tcW w:w="1221" w:type="pct"/>
          </w:tcPr>
          <w:p>
            <w:pPr>
              <w:numPr>
                <w:ilvl w:val="0"/>
                <w:numId w:val="0"/>
              </w:numPr>
              <w:snapToGrid w:val="0"/>
              <w:spacing w:line="288" w:lineRule="auto"/>
              <w:ind w:leftChars="0"/>
              <w:rPr>
                <w:rFonts w:hint="eastAsia" w:ascii="宋体" w:hAnsi="宋体" w:eastAsia="宋体"/>
                <w:sz w:val="20"/>
                <w:szCs w:val="20"/>
                <w:lang w:val="en-US" w:eastAsia="zh-Hans"/>
              </w:rPr>
            </w:pPr>
            <w:r>
              <w:rPr>
                <w:rFonts w:hint="eastAsia" w:ascii="宋体" w:hAnsi="宋体"/>
                <w:sz w:val="20"/>
                <w:szCs w:val="20"/>
                <w:lang w:val="en-US" w:eastAsia="zh-Hans"/>
              </w:rPr>
              <w:t>能对生存权利进行探索，进一步明确生命面前，众生平等。</w:t>
            </w:r>
          </w:p>
        </w:tc>
        <w:tc>
          <w:tcPr>
            <w:tcW w:w="779"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在医疗卫生工作实践中，对每一个生命的“不抛弃、不放弃”，认真地敬畏并呵护着这种生存的权利。</w:t>
            </w:r>
          </w:p>
        </w:tc>
        <w:tc>
          <w:tcPr>
            <w:tcW w:w="690" w:type="pct"/>
          </w:tcPr>
          <w:p>
            <w:pPr>
              <w:numPr>
                <w:ilvl w:val="0"/>
                <w:numId w:val="0"/>
              </w:num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生存权利的哲思</w:t>
            </w:r>
          </w:p>
        </w:tc>
        <w:tc>
          <w:tcPr>
            <w:tcW w:w="244" w:type="pct"/>
          </w:tcPr>
          <w:p>
            <w:pPr>
              <w:rPr>
                <w:rFonts w:hint="default" w:ascii="宋体" w:hAnsi="宋体"/>
                <w:color w:val="000000"/>
                <w:sz w:val="20"/>
                <w:szCs w:val="20"/>
                <w:lang w:eastAsia="zh-CN"/>
              </w:rPr>
            </w:pPr>
            <w:r>
              <w:rPr>
                <w:rFonts w:hint="default" w:ascii="宋体" w:hAnsi="宋体"/>
                <w:color w:val="000000"/>
                <w:sz w:val="20"/>
                <w:szCs w:val="20"/>
                <w:lang w:eastAsia="zh-CN"/>
              </w:rPr>
              <w:t>2</w:t>
            </w:r>
          </w:p>
        </w:tc>
        <w:tc>
          <w:tcPr>
            <w:tcW w:w="254" w:type="pct"/>
          </w:tcPr>
          <w:p>
            <w:pPr>
              <w:rPr>
                <w:rFonts w:hint="default" w:ascii="宋体" w:hAnsi="宋体"/>
                <w:color w:val="000000"/>
                <w:sz w:val="20"/>
                <w:szCs w:val="20"/>
                <w:lang w:eastAsia="zh-CN"/>
              </w:rPr>
            </w:pPr>
            <w:r>
              <w:rPr>
                <w:rFonts w:hint="default" w:ascii="宋体" w:hAnsi="宋体"/>
                <w:color w:val="000000"/>
                <w:sz w:val="20"/>
                <w:szCs w:val="20"/>
                <w:lang w:eastAsia="zh-CN"/>
              </w:rPr>
              <w:t>0</w:t>
            </w:r>
          </w:p>
        </w:tc>
        <w:tc>
          <w:tcPr>
            <w:tcW w:w="257" w:type="pct"/>
          </w:tcPr>
          <w:p>
            <w:pPr>
              <w:rPr>
                <w:rFonts w:hint="default" w:ascii="宋体" w:hAnsi="宋体"/>
                <w:color w:val="000000"/>
                <w:sz w:val="20"/>
                <w:szCs w:val="20"/>
                <w:lang w:eastAsia="zh-CN"/>
              </w:rPr>
            </w:pPr>
            <w:r>
              <w:rPr>
                <w:rFonts w:hint="default" w:ascii="宋体" w:hAnsi="宋体"/>
                <w:color w:val="000000"/>
                <w:sz w:val="20"/>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244" w:type="pct"/>
            <w:vAlign w:val="center"/>
          </w:tcPr>
          <w:p>
            <w:pPr>
              <w:snapToGrid w:val="0"/>
              <w:spacing w:line="288" w:lineRule="auto"/>
              <w:jc w:val="center"/>
              <w:rPr>
                <w:rFonts w:hint="eastAsia" w:ascii="宋体" w:hAnsi="宋体"/>
                <w:color w:val="000000"/>
                <w:sz w:val="20"/>
                <w:szCs w:val="20"/>
                <w:lang w:eastAsia="zh-CN"/>
              </w:rPr>
            </w:pPr>
            <w:r>
              <w:rPr>
                <w:rFonts w:hint="default" w:ascii="宋体" w:hAnsi="宋体"/>
                <w:color w:val="000000"/>
                <w:sz w:val="20"/>
                <w:szCs w:val="20"/>
                <w:lang w:eastAsia="zh-CN"/>
              </w:rPr>
              <w:t>10</w:t>
            </w:r>
          </w:p>
        </w:tc>
        <w:tc>
          <w:tcPr>
            <w:tcW w:w="362" w:type="pct"/>
            <w:vAlign w:val="center"/>
          </w:tcPr>
          <w:p>
            <w:p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专题九：无人豁免的老化</w:t>
            </w:r>
          </w:p>
        </w:tc>
        <w:tc>
          <w:tcPr>
            <w:tcW w:w="945" w:type="pct"/>
          </w:tcPr>
          <w:p>
            <w:pPr>
              <w:numPr>
                <w:ilvl w:val="0"/>
                <w:numId w:val="12"/>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明白人为什么会老、老化的分、老化的特征；</w:t>
            </w:r>
          </w:p>
          <w:p>
            <w:pPr>
              <w:numPr>
                <w:ilvl w:val="0"/>
                <w:numId w:val="12"/>
              </w:numPr>
              <w:snapToGrid w:val="0"/>
              <w:spacing w:line="288" w:lineRule="auto"/>
              <w:rPr>
                <w:rFonts w:hint="eastAsia" w:ascii="宋体" w:hAnsi="宋体"/>
                <w:sz w:val="20"/>
                <w:szCs w:val="20"/>
                <w:lang w:eastAsia="zh-Hans"/>
              </w:rPr>
            </w:pPr>
            <w:r>
              <w:rPr>
                <w:rFonts w:hint="eastAsia" w:ascii="宋体" w:hAnsi="宋体"/>
                <w:sz w:val="20"/>
                <w:szCs w:val="20"/>
                <w:lang w:val="en-US" w:eastAsia="zh-Hans"/>
              </w:rPr>
              <w:t>了解如何应对人口老龄化的挑战。</w:t>
            </w:r>
          </w:p>
        </w:tc>
        <w:tc>
          <w:tcPr>
            <w:tcW w:w="1221" w:type="pct"/>
          </w:tcPr>
          <w:p>
            <w:pPr>
              <w:numPr>
                <w:ilvl w:val="0"/>
                <w:numId w:val="13"/>
              </w:numPr>
              <w:snapToGrid w:val="0"/>
              <w:spacing w:line="288" w:lineRule="auto"/>
              <w:ind w:leftChars="0"/>
              <w:rPr>
                <w:rFonts w:hint="eastAsia" w:ascii="宋体" w:hAnsi="宋体"/>
                <w:sz w:val="20"/>
                <w:szCs w:val="20"/>
                <w:lang w:val="en-US" w:eastAsia="zh-Hans"/>
              </w:rPr>
            </w:pPr>
            <w:r>
              <w:rPr>
                <w:rFonts w:hint="eastAsia" w:ascii="宋体" w:hAnsi="宋体"/>
                <w:sz w:val="20"/>
                <w:szCs w:val="20"/>
                <w:lang w:val="en-US" w:eastAsia="zh-Hans"/>
              </w:rPr>
              <w:t>能认识到生命老化是生命的必经过程，懂得老人的今天就是我们的明天；</w:t>
            </w:r>
          </w:p>
          <w:p>
            <w:pPr>
              <w:numPr>
                <w:ilvl w:val="0"/>
                <w:numId w:val="13"/>
              </w:numPr>
              <w:snapToGrid w:val="0"/>
              <w:spacing w:line="288" w:lineRule="auto"/>
              <w:ind w:leftChars="0"/>
              <w:rPr>
                <w:rFonts w:hint="eastAsia" w:ascii="宋体" w:hAnsi="宋体"/>
                <w:sz w:val="20"/>
                <w:szCs w:val="20"/>
                <w:lang w:val="en-US" w:eastAsia="zh-Hans"/>
              </w:rPr>
            </w:pPr>
            <w:r>
              <w:rPr>
                <w:rFonts w:hint="eastAsia" w:ascii="宋体" w:hAnsi="宋体"/>
                <w:sz w:val="20"/>
                <w:szCs w:val="20"/>
                <w:lang w:val="en-US" w:eastAsia="zh-Hans"/>
              </w:rPr>
              <w:t>能学习温柔而有尊严的面对死亡。</w:t>
            </w:r>
          </w:p>
          <w:p>
            <w:pPr>
              <w:numPr>
                <w:ilvl w:val="0"/>
                <w:numId w:val="0"/>
              </w:numPr>
              <w:snapToGrid w:val="0"/>
              <w:spacing w:line="288" w:lineRule="auto"/>
              <w:ind w:leftChars="0"/>
              <w:rPr>
                <w:rFonts w:hint="eastAsia" w:ascii="宋体" w:hAnsi="宋体"/>
                <w:sz w:val="20"/>
                <w:szCs w:val="20"/>
                <w:lang w:val="en-US" w:eastAsia="zh-Hans"/>
              </w:rPr>
            </w:pPr>
          </w:p>
        </w:tc>
        <w:tc>
          <w:tcPr>
            <w:tcW w:w="779" w:type="pct"/>
          </w:tcPr>
          <w:p>
            <w:p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树立优生优逝，帮助老人实现最后的生命成长的职业责任感。</w:t>
            </w:r>
          </w:p>
        </w:tc>
        <w:tc>
          <w:tcPr>
            <w:tcW w:w="690" w:type="pct"/>
          </w:tcPr>
          <w:p>
            <w:pPr>
              <w:numPr>
                <w:ilvl w:val="0"/>
                <w:numId w:val="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老年人的人生价值和生死问题</w:t>
            </w:r>
          </w:p>
        </w:tc>
        <w:tc>
          <w:tcPr>
            <w:tcW w:w="244" w:type="pct"/>
          </w:tcPr>
          <w:p>
            <w:pPr>
              <w:rPr>
                <w:rFonts w:hint="default" w:ascii="宋体" w:hAnsi="宋体"/>
                <w:color w:val="000000"/>
                <w:sz w:val="20"/>
                <w:szCs w:val="20"/>
                <w:lang w:eastAsia="zh-CN"/>
              </w:rPr>
            </w:pPr>
            <w:r>
              <w:rPr>
                <w:rFonts w:hint="default" w:ascii="宋体" w:hAnsi="宋体"/>
                <w:color w:val="000000"/>
                <w:sz w:val="20"/>
                <w:szCs w:val="20"/>
                <w:lang w:eastAsia="zh-CN"/>
              </w:rPr>
              <w:t>2</w:t>
            </w:r>
          </w:p>
        </w:tc>
        <w:tc>
          <w:tcPr>
            <w:tcW w:w="254" w:type="pct"/>
          </w:tcPr>
          <w:p>
            <w:pPr>
              <w:rPr>
                <w:rFonts w:hint="default" w:ascii="宋体" w:hAnsi="宋体"/>
                <w:color w:val="000000"/>
                <w:sz w:val="20"/>
                <w:szCs w:val="20"/>
                <w:lang w:eastAsia="zh-CN"/>
              </w:rPr>
            </w:pPr>
            <w:r>
              <w:rPr>
                <w:rFonts w:hint="default" w:ascii="宋体" w:hAnsi="宋体"/>
                <w:color w:val="000000"/>
                <w:sz w:val="20"/>
                <w:szCs w:val="20"/>
                <w:lang w:eastAsia="zh-CN"/>
              </w:rPr>
              <w:t>0</w:t>
            </w:r>
          </w:p>
        </w:tc>
        <w:tc>
          <w:tcPr>
            <w:tcW w:w="257" w:type="pct"/>
          </w:tcPr>
          <w:p>
            <w:pPr>
              <w:rPr>
                <w:rFonts w:hint="default" w:ascii="宋体" w:hAnsi="宋体"/>
                <w:color w:val="000000"/>
                <w:sz w:val="20"/>
                <w:szCs w:val="20"/>
                <w:lang w:eastAsia="zh-CN"/>
              </w:rPr>
            </w:pPr>
            <w:r>
              <w:rPr>
                <w:rFonts w:hint="default" w:ascii="宋体" w:hAnsi="宋体"/>
                <w:color w:val="000000"/>
                <w:sz w:val="20"/>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244" w:type="pct"/>
            <w:vAlign w:val="center"/>
          </w:tcPr>
          <w:p>
            <w:pPr>
              <w:snapToGrid w:val="0"/>
              <w:spacing w:line="288" w:lineRule="auto"/>
              <w:jc w:val="center"/>
              <w:rPr>
                <w:rFonts w:hint="default" w:ascii="宋体" w:hAnsi="宋体"/>
                <w:color w:val="000000"/>
                <w:sz w:val="20"/>
                <w:szCs w:val="20"/>
                <w:lang w:eastAsia="zh-CN"/>
              </w:rPr>
            </w:pPr>
            <w:r>
              <w:rPr>
                <w:rFonts w:hint="default" w:ascii="宋体" w:hAnsi="宋体"/>
                <w:color w:val="000000"/>
                <w:sz w:val="20"/>
                <w:szCs w:val="20"/>
                <w:lang w:eastAsia="zh-CN"/>
              </w:rPr>
              <w:t>11</w:t>
            </w:r>
          </w:p>
        </w:tc>
        <w:tc>
          <w:tcPr>
            <w:tcW w:w="362" w:type="pct"/>
            <w:vAlign w:val="center"/>
          </w:tcPr>
          <w:p>
            <w:p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专题十：死亡权利</w:t>
            </w:r>
          </w:p>
        </w:tc>
        <w:tc>
          <w:tcPr>
            <w:tcW w:w="945" w:type="pct"/>
          </w:tcPr>
          <w:p>
            <w:pPr>
              <w:numPr>
                <w:ilvl w:val="0"/>
                <w:numId w:val="14"/>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知道死亡是什么、死亡的判断标准；</w:t>
            </w:r>
          </w:p>
          <w:p>
            <w:pPr>
              <w:numPr>
                <w:ilvl w:val="0"/>
                <w:numId w:val="14"/>
              </w:numPr>
              <w:snapToGrid w:val="0"/>
              <w:spacing w:line="288" w:lineRule="auto"/>
              <w:rPr>
                <w:rFonts w:hint="eastAsia" w:ascii="宋体" w:hAnsi="宋体"/>
                <w:sz w:val="20"/>
                <w:szCs w:val="20"/>
                <w:lang w:eastAsia="zh-Hans"/>
              </w:rPr>
            </w:pPr>
            <w:r>
              <w:rPr>
                <w:rFonts w:hint="eastAsia" w:ascii="宋体" w:hAnsi="宋体"/>
                <w:sz w:val="20"/>
                <w:szCs w:val="20"/>
                <w:lang w:val="en-US" w:eastAsia="zh-Hans"/>
              </w:rPr>
              <w:t>了解死亡的权利。</w:t>
            </w:r>
          </w:p>
        </w:tc>
        <w:tc>
          <w:tcPr>
            <w:tcW w:w="1221" w:type="pct"/>
          </w:tcPr>
          <w:p>
            <w:pPr>
              <w:numPr>
                <w:ilvl w:val="0"/>
                <w:numId w:val="15"/>
              </w:numPr>
              <w:snapToGrid w:val="0"/>
              <w:spacing w:line="288" w:lineRule="auto"/>
              <w:ind w:leftChars="0"/>
              <w:rPr>
                <w:rFonts w:hint="eastAsia" w:ascii="宋体" w:hAnsi="宋体"/>
                <w:sz w:val="20"/>
                <w:szCs w:val="20"/>
                <w:lang w:val="en-US" w:eastAsia="zh-Hans"/>
              </w:rPr>
            </w:pPr>
            <w:r>
              <w:rPr>
                <w:rFonts w:hint="eastAsia" w:ascii="宋体" w:hAnsi="宋体"/>
                <w:sz w:val="20"/>
                <w:szCs w:val="20"/>
                <w:lang w:val="en-US" w:eastAsia="zh-Hans"/>
              </w:rPr>
              <w:t>能了解死亡并不可怕，死亡其实是生命的一部分；</w:t>
            </w:r>
          </w:p>
          <w:p>
            <w:pPr>
              <w:numPr>
                <w:ilvl w:val="0"/>
                <w:numId w:val="15"/>
              </w:numPr>
              <w:snapToGrid w:val="0"/>
              <w:spacing w:line="288" w:lineRule="auto"/>
              <w:ind w:leftChars="0"/>
              <w:rPr>
                <w:rFonts w:hint="eastAsia" w:ascii="宋体" w:hAnsi="宋体"/>
                <w:sz w:val="20"/>
                <w:szCs w:val="20"/>
                <w:lang w:eastAsia="zh-Hans"/>
              </w:rPr>
            </w:pPr>
            <w:r>
              <w:rPr>
                <w:rFonts w:hint="eastAsia" w:ascii="宋体" w:hAnsi="宋体"/>
                <w:sz w:val="20"/>
                <w:szCs w:val="20"/>
                <w:lang w:val="en-US" w:eastAsia="zh-Hans"/>
              </w:rPr>
              <w:t>能学习正视死亡，思考死亡，超越死亡。</w:t>
            </w:r>
          </w:p>
        </w:tc>
        <w:tc>
          <w:tcPr>
            <w:tcW w:w="779" w:type="pct"/>
          </w:tcPr>
          <w:p>
            <w:pPr>
              <w:numPr>
                <w:ilvl w:val="0"/>
                <w:numId w:val="16"/>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帮助学生建构卓越的现代生死观；</w:t>
            </w:r>
          </w:p>
          <w:p>
            <w:pPr>
              <w:numPr>
                <w:ilvl w:val="0"/>
                <w:numId w:val="16"/>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能更加珍惜生命、善待生命、创造生命的辉煌，提升自我抵御死亡焦虑与恐惧的能力。</w:t>
            </w:r>
          </w:p>
        </w:tc>
        <w:tc>
          <w:tcPr>
            <w:tcW w:w="690" w:type="pct"/>
          </w:tcPr>
          <w:p>
            <w:pPr>
              <w:numPr>
                <w:ilvl w:val="0"/>
                <w:numId w:val="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死亡的权利</w:t>
            </w:r>
          </w:p>
        </w:tc>
        <w:tc>
          <w:tcPr>
            <w:tcW w:w="244" w:type="pct"/>
          </w:tcPr>
          <w:p>
            <w:pPr>
              <w:rPr>
                <w:rFonts w:hint="default" w:ascii="宋体" w:hAnsi="宋体"/>
                <w:color w:val="000000"/>
                <w:sz w:val="20"/>
                <w:szCs w:val="20"/>
                <w:lang w:eastAsia="zh-CN"/>
              </w:rPr>
            </w:pPr>
            <w:r>
              <w:rPr>
                <w:rFonts w:hint="default" w:ascii="宋体" w:hAnsi="宋体"/>
                <w:color w:val="000000"/>
                <w:sz w:val="20"/>
                <w:szCs w:val="20"/>
                <w:lang w:eastAsia="zh-CN"/>
              </w:rPr>
              <w:t>2</w:t>
            </w:r>
          </w:p>
        </w:tc>
        <w:tc>
          <w:tcPr>
            <w:tcW w:w="254" w:type="pct"/>
          </w:tcPr>
          <w:p>
            <w:pPr>
              <w:rPr>
                <w:rFonts w:hint="default" w:ascii="宋体" w:hAnsi="宋体"/>
                <w:color w:val="000000"/>
                <w:sz w:val="20"/>
                <w:szCs w:val="20"/>
                <w:lang w:eastAsia="zh-CN"/>
              </w:rPr>
            </w:pPr>
            <w:r>
              <w:rPr>
                <w:rFonts w:hint="default" w:ascii="宋体" w:hAnsi="宋体"/>
                <w:color w:val="000000"/>
                <w:sz w:val="20"/>
                <w:szCs w:val="20"/>
                <w:lang w:eastAsia="zh-CN"/>
              </w:rPr>
              <w:t>0</w:t>
            </w:r>
          </w:p>
        </w:tc>
        <w:tc>
          <w:tcPr>
            <w:tcW w:w="257" w:type="pct"/>
          </w:tcPr>
          <w:p>
            <w:pPr>
              <w:rPr>
                <w:rFonts w:hint="default" w:ascii="宋体" w:hAnsi="宋体"/>
                <w:color w:val="000000"/>
                <w:sz w:val="20"/>
                <w:szCs w:val="20"/>
                <w:lang w:eastAsia="zh-CN"/>
              </w:rPr>
            </w:pPr>
            <w:r>
              <w:rPr>
                <w:rFonts w:hint="default" w:ascii="宋体" w:hAnsi="宋体"/>
                <w:color w:val="000000"/>
                <w:sz w:val="20"/>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244" w:type="pct"/>
            <w:vAlign w:val="center"/>
          </w:tcPr>
          <w:p>
            <w:pPr>
              <w:snapToGrid w:val="0"/>
              <w:spacing w:line="288" w:lineRule="auto"/>
              <w:jc w:val="center"/>
              <w:rPr>
                <w:rFonts w:hint="default" w:ascii="宋体" w:hAnsi="宋体"/>
                <w:color w:val="000000"/>
                <w:sz w:val="20"/>
                <w:szCs w:val="20"/>
                <w:lang w:eastAsia="zh-CN"/>
              </w:rPr>
            </w:pPr>
            <w:r>
              <w:rPr>
                <w:rFonts w:hint="default" w:ascii="宋体" w:hAnsi="宋体"/>
                <w:color w:val="000000"/>
                <w:sz w:val="20"/>
                <w:szCs w:val="20"/>
                <w:lang w:eastAsia="zh-CN"/>
              </w:rPr>
              <w:t>12</w:t>
            </w:r>
          </w:p>
        </w:tc>
        <w:tc>
          <w:tcPr>
            <w:tcW w:w="362" w:type="pct"/>
            <w:vAlign w:val="center"/>
          </w:tcPr>
          <w:p>
            <w:p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专题十一：阿补精神—生命责任与医学精神</w:t>
            </w:r>
          </w:p>
        </w:tc>
        <w:tc>
          <w:tcPr>
            <w:tcW w:w="945" w:type="pct"/>
          </w:tcPr>
          <w:p>
            <w:pPr>
              <w:numPr>
                <w:ilvl w:val="0"/>
                <w:numId w:val="17"/>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知道生命里的责任；</w:t>
            </w:r>
          </w:p>
          <w:p>
            <w:pPr>
              <w:numPr>
                <w:ilvl w:val="0"/>
                <w:numId w:val="17"/>
              </w:numPr>
              <w:snapToGrid w:val="0"/>
              <w:spacing w:line="288" w:lineRule="auto"/>
              <w:rPr>
                <w:rFonts w:hint="eastAsia" w:ascii="宋体" w:hAnsi="宋体"/>
                <w:sz w:val="20"/>
                <w:szCs w:val="20"/>
                <w:lang w:eastAsia="zh-Hans"/>
              </w:rPr>
            </w:pPr>
            <w:r>
              <w:rPr>
                <w:rFonts w:hint="eastAsia" w:ascii="宋体" w:hAnsi="宋体"/>
                <w:sz w:val="20"/>
                <w:szCs w:val="20"/>
                <w:lang w:val="en-US" w:eastAsia="zh-Hans"/>
              </w:rPr>
              <w:t>理解医学精神与医学职业责任。</w:t>
            </w:r>
          </w:p>
        </w:tc>
        <w:tc>
          <w:tcPr>
            <w:tcW w:w="1221" w:type="pct"/>
          </w:tcPr>
          <w:p>
            <w:pPr>
              <w:numPr>
                <w:ilvl w:val="0"/>
                <w:numId w:val="18"/>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能深入理解医学生与生命教育之间的密切关系，体悟从医者的精神、责任与使命；</w:t>
            </w:r>
          </w:p>
          <w:p>
            <w:pPr>
              <w:numPr>
                <w:ilvl w:val="0"/>
                <w:numId w:val="18"/>
              </w:numPr>
              <w:snapToGrid w:val="0"/>
              <w:spacing w:line="288" w:lineRule="auto"/>
              <w:rPr>
                <w:rFonts w:hint="eastAsia" w:ascii="宋体" w:hAnsi="宋体"/>
                <w:sz w:val="20"/>
                <w:szCs w:val="20"/>
                <w:lang w:eastAsia="zh-Hans"/>
              </w:rPr>
            </w:pPr>
            <w:r>
              <w:rPr>
                <w:rFonts w:hint="eastAsia" w:ascii="宋体" w:hAnsi="宋体"/>
                <w:sz w:val="20"/>
                <w:szCs w:val="20"/>
                <w:lang w:val="en-US" w:eastAsia="zh-Hans"/>
              </w:rPr>
              <w:t>能帮助学生进一步了解医药卫生职业特点，理解健康所系，性命相托，“医道天德”校训的深刻内涵。</w:t>
            </w:r>
          </w:p>
        </w:tc>
        <w:tc>
          <w:tcPr>
            <w:tcW w:w="779" w:type="pct"/>
          </w:tcPr>
          <w:p>
            <w:pPr>
              <w:numPr>
                <w:ilvl w:val="0"/>
                <w:numId w:val="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帮助学生进一步思考自己的职业定位问题，树立高尚的职业精神，努力做一名掌握“仁术”的“仁爱之士”。</w:t>
            </w:r>
          </w:p>
        </w:tc>
        <w:tc>
          <w:tcPr>
            <w:tcW w:w="690" w:type="pct"/>
          </w:tcPr>
          <w:p>
            <w:pPr>
              <w:numPr>
                <w:ilvl w:val="0"/>
                <w:numId w:val="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生命责任与医学精神</w:t>
            </w:r>
          </w:p>
        </w:tc>
        <w:tc>
          <w:tcPr>
            <w:tcW w:w="244" w:type="pct"/>
          </w:tcPr>
          <w:p>
            <w:pPr>
              <w:rPr>
                <w:rFonts w:hint="default" w:ascii="宋体" w:hAnsi="宋体"/>
                <w:color w:val="000000"/>
                <w:sz w:val="20"/>
                <w:szCs w:val="20"/>
                <w:lang w:eastAsia="zh-CN"/>
              </w:rPr>
            </w:pPr>
            <w:r>
              <w:rPr>
                <w:rFonts w:hint="default" w:ascii="宋体" w:hAnsi="宋体"/>
                <w:color w:val="000000"/>
                <w:sz w:val="20"/>
                <w:szCs w:val="20"/>
                <w:lang w:eastAsia="zh-CN"/>
              </w:rPr>
              <w:t>2</w:t>
            </w:r>
          </w:p>
        </w:tc>
        <w:tc>
          <w:tcPr>
            <w:tcW w:w="254" w:type="pct"/>
          </w:tcPr>
          <w:p>
            <w:pPr>
              <w:rPr>
                <w:rFonts w:hint="default" w:ascii="宋体" w:hAnsi="宋体"/>
                <w:color w:val="000000"/>
                <w:sz w:val="20"/>
                <w:szCs w:val="20"/>
                <w:lang w:eastAsia="zh-CN"/>
              </w:rPr>
            </w:pPr>
            <w:r>
              <w:rPr>
                <w:rFonts w:hint="default" w:ascii="宋体" w:hAnsi="宋体"/>
                <w:color w:val="000000"/>
                <w:sz w:val="20"/>
                <w:szCs w:val="20"/>
                <w:lang w:eastAsia="zh-CN"/>
              </w:rPr>
              <w:t>0</w:t>
            </w:r>
          </w:p>
        </w:tc>
        <w:tc>
          <w:tcPr>
            <w:tcW w:w="257" w:type="pct"/>
          </w:tcPr>
          <w:p>
            <w:pPr>
              <w:rPr>
                <w:rFonts w:hint="default" w:ascii="宋体" w:hAnsi="宋体"/>
                <w:color w:val="000000"/>
                <w:sz w:val="20"/>
                <w:szCs w:val="20"/>
                <w:lang w:eastAsia="zh-CN"/>
              </w:rPr>
            </w:pPr>
            <w:r>
              <w:rPr>
                <w:rFonts w:hint="default" w:ascii="宋体" w:hAnsi="宋体"/>
                <w:color w:val="000000"/>
                <w:sz w:val="20"/>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244" w:type="pct"/>
            <w:vAlign w:val="center"/>
          </w:tcPr>
          <w:p>
            <w:pPr>
              <w:snapToGrid w:val="0"/>
              <w:spacing w:line="288" w:lineRule="auto"/>
              <w:jc w:val="center"/>
              <w:rPr>
                <w:rFonts w:hint="default" w:ascii="宋体" w:hAnsi="宋体"/>
                <w:color w:val="000000"/>
                <w:sz w:val="20"/>
                <w:szCs w:val="20"/>
                <w:lang w:eastAsia="zh-CN"/>
              </w:rPr>
            </w:pPr>
            <w:r>
              <w:rPr>
                <w:rFonts w:hint="default" w:ascii="宋体" w:hAnsi="宋体"/>
                <w:color w:val="000000"/>
                <w:sz w:val="20"/>
                <w:szCs w:val="20"/>
                <w:lang w:eastAsia="zh-CN"/>
              </w:rPr>
              <w:t>13</w:t>
            </w:r>
          </w:p>
        </w:tc>
        <w:tc>
          <w:tcPr>
            <w:tcW w:w="362" w:type="pct"/>
            <w:vAlign w:val="center"/>
          </w:tcPr>
          <w:p>
            <w:p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专题十二：相约幸福</w:t>
            </w:r>
          </w:p>
        </w:tc>
        <w:tc>
          <w:tcPr>
            <w:tcW w:w="945" w:type="pct"/>
          </w:tcPr>
          <w:p>
            <w:pPr>
              <w:numPr>
                <w:ilvl w:val="0"/>
                <w:numId w:val="0"/>
              </w:numPr>
              <w:snapToGrid w:val="0"/>
              <w:spacing w:line="288" w:lineRule="auto"/>
              <w:rPr>
                <w:rFonts w:hint="eastAsia" w:ascii="宋体" w:hAnsi="宋体"/>
                <w:sz w:val="20"/>
                <w:szCs w:val="20"/>
                <w:lang w:eastAsia="zh-Hans"/>
              </w:rPr>
            </w:pPr>
            <w:r>
              <w:rPr>
                <w:rFonts w:hint="eastAsia" w:ascii="宋体" w:hAnsi="宋体"/>
                <w:sz w:val="20"/>
                <w:szCs w:val="20"/>
                <w:lang w:val="en-US" w:eastAsia="zh-Hans"/>
              </w:rPr>
              <w:t>了解幸福的本质及获得幸福的方法。</w:t>
            </w:r>
          </w:p>
        </w:tc>
        <w:tc>
          <w:tcPr>
            <w:tcW w:w="1221" w:type="pct"/>
          </w:tcPr>
          <w:p>
            <w:pPr>
              <w:numPr>
                <w:ilvl w:val="0"/>
                <w:numId w:val="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能掌握获得幸福的方法，提升自己的幸福感。</w:t>
            </w:r>
          </w:p>
        </w:tc>
        <w:tc>
          <w:tcPr>
            <w:tcW w:w="779" w:type="pct"/>
          </w:tcPr>
          <w:p>
            <w:pPr>
              <w:numPr>
                <w:ilvl w:val="0"/>
                <w:numId w:val="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帮助医学生树立正确的幸福观，创造更加幸福的人生。</w:t>
            </w:r>
          </w:p>
        </w:tc>
        <w:tc>
          <w:tcPr>
            <w:tcW w:w="690" w:type="pct"/>
          </w:tcPr>
          <w:p>
            <w:pPr>
              <w:numPr>
                <w:ilvl w:val="0"/>
                <w:numId w:val="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幸福的理论</w:t>
            </w:r>
          </w:p>
        </w:tc>
        <w:tc>
          <w:tcPr>
            <w:tcW w:w="244" w:type="pct"/>
          </w:tcPr>
          <w:p>
            <w:pPr>
              <w:rPr>
                <w:rFonts w:hint="default" w:ascii="宋体" w:hAnsi="宋体"/>
                <w:color w:val="000000"/>
                <w:sz w:val="20"/>
                <w:szCs w:val="20"/>
                <w:lang w:eastAsia="zh-CN"/>
              </w:rPr>
            </w:pPr>
            <w:r>
              <w:rPr>
                <w:rFonts w:hint="default" w:ascii="宋体" w:hAnsi="宋体"/>
                <w:color w:val="000000"/>
                <w:sz w:val="20"/>
                <w:szCs w:val="20"/>
                <w:lang w:eastAsia="zh-CN"/>
              </w:rPr>
              <w:t>2</w:t>
            </w:r>
          </w:p>
        </w:tc>
        <w:tc>
          <w:tcPr>
            <w:tcW w:w="254" w:type="pct"/>
          </w:tcPr>
          <w:p>
            <w:pPr>
              <w:rPr>
                <w:rFonts w:hint="default" w:ascii="宋体" w:hAnsi="宋体"/>
                <w:color w:val="000000"/>
                <w:sz w:val="20"/>
                <w:szCs w:val="20"/>
                <w:lang w:eastAsia="zh-CN"/>
              </w:rPr>
            </w:pPr>
            <w:r>
              <w:rPr>
                <w:rFonts w:hint="default" w:ascii="宋体" w:hAnsi="宋体"/>
                <w:color w:val="000000"/>
                <w:sz w:val="20"/>
                <w:szCs w:val="20"/>
                <w:lang w:eastAsia="zh-CN"/>
              </w:rPr>
              <w:t>0</w:t>
            </w:r>
          </w:p>
        </w:tc>
        <w:tc>
          <w:tcPr>
            <w:tcW w:w="257" w:type="pct"/>
          </w:tcPr>
          <w:p>
            <w:pPr>
              <w:rPr>
                <w:rFonts w:hint="default" w:ascii="宋体" w:hAnsi="宋体"/>
                <w:color w:val="000000"/>
                <w:sz w:val="20"/>
                <w:szCs w:val="20"/>
                <w:lang w:eastAsia="zh-CN"/>
              </w:rPr>
            </w:pPr>
            <w:r>
              <w:rPr>
                <w:rFonts w:hint="default" w:ascii="宋体" w:hAnsi="宋体"/>
                <w:color w:val="000000"/>
                <w:sz w:val="20"/>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44" w:type="pct"/>
            <w:vAlign w:val="center"/>
          </w:tcPr>
          <w:p>
            <w:pPr>
              <w:snapToGrid w:val="0"/>
              <w:spacing w:line="288" w:lineRule="auto"/>
              <w:jc w:val="center"/>
              <w:rPr>
                <w:rFonts w:hint="default" w:ascii="宋体" w:hAnsi="宋体"/>
                <w:color w:val="000000"/>
                <w:sz w:val="20"/>
                <w:szCs w:val="20"/>
                <w:lang w:eastAsia="zh-CN"/>
              </w:rPr>
            </w:pPr>
            <w:r>
              <w:rPr>
                <w:rFonts w:hint="default" w:ascii="宋体" w:hAnsi="宋体"/>
                <w:color w:val="000000"/>
                <w:sz w:val="20"/>
                <w:szCs w:val="20"/>
                <w:lang w:eastAsia="zh-CN"/>
              </w:rPr>
              <w:t>14</w:t>
            </w:r>
          </w:p>
        </w:tc>
        <w:tc>
          <w:tcPr>
            <w:tcW w:w="362" w:type="pct"/>
            <w:vAlign w:val="center"/>
          </w:tcPr>
          <w:p>
            <w:p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专题十三：生命列车</w:t>
            </w:r>
          </w:p>
        </w:tc>
        <w:tc>
          <w:tcPr>
            <w:tcW w:w="945" w:type="pct"/>
          </w:tcPr>
          <w:p>
            <w:pPr>
              <w:numPr>
                <w:ilvl w:val="0"/>
                <w:numId w:val="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知道人类生命及生命价值的内涵。</w:t>
            </w:r>
          </w:p>
        </w:tc>
        <w:tc>
          <w:tcPr>
            <w:tcW w:w="1221" w:type="pct"/>
          </w:tcPr>
          <w:p>
            <w:pPr>
              <w:numPr>
                <w:ilvl w:val="0"/>
                <w:numId w:val="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能正确看待生命现象，积极思考生命的意义，把握生命的真谛，引领生命的进程，把命运掌握在自己手中。</w:t>
            </w:r>
          </w:p>
        </w:tc>
        <w:tc>
          <w:tcPr>
            <w:tcW w:w="779" w:type="pct"/>
          </w:tcPr>
          <w:p>
            <w:pPr>
              <w:numPr>
                <w:ilvl w:val="0"/>
                <w:numId w:val="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加强学生自身生命意识，生活中学会感恩生命、珍惜拥有、笑对人生，走有意义有品位的人生之路。</w:t>
            </w:r>
          </w:p>
        </w:tc>
        <w:tc>
          <w:tcPr>
            <w:tcW w:w="690" w:type="pct"/>
          </w:tcPr>
          <w:p>
            <w:pPr>
              <w:numPr>
                <w:ilvl w:val="0"/>
                <w:numId w:val="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人类生命的特征</w:t>
            </w:r>
          </w:p>
        </w:tc>
        <w:tc>
          <w:tcPr>
            <w:tcW w:w="244" w:type="pct"/>
          </w:tcPr>
          <w:p>
            <w:pPr>
              <w:rPr>
                <w:rFonts w:hint="default" w:ascii="宋体" w:hAnsi="宋体"/>
                <w:color w:val="000000"/>
                <w:sz w:val="20"/>
                <w:szCs w:val="20"/>
                <w:lang w:eastAsia="zh-CN"/>
              </w:rPr>
            </w:pPr>
            <w:r>
              <w:rPr>
                <w:rFonts w:hint="default" w:ascii="宋体" w:hAnsi="宋体"/>
                <w:color w:val="000000"/>
                <w:sz w:val="20"/>
                <w:szCs w:val="20"/>
                <w:lang w:eastAsia="zh-CN"/>
              </w:rPr>
              <w:t>2</w:t>
            </w:r>
          </w:p>
        </w:tc>
        <w:tc>
          <w:tcPr>
            <w:tcW w:w="254" w:type="pct"/>
          </w:tcPr>
          <w:p>
            <w:pPr>
              <w:rPr>
                <w:rFonts w:hint="default" w:ascii="宋体" w:hAnsi="宋体"/>
                <w:color w:val="000000"/>
                <w:sz w:val="20"/>
                <w:szCs w:val="20"/>
                <w:lang w:eastAsia="zh-CN"/>
              </w:rPr>
            </w:pPr>
            <w:r>
              <w:rPr>
                <w:rFonts w:hint="default" w:ascii="宋体" w:hAnsi="宋体"/>
                <w:color w:val="000000"/>
                <w:sz w:val="20"/>
                <w:szCs w:val="20"/>
                <w:lang w:eastAsia="zh-CN"/>
              </w:rPr>
              <w:t>0</w:t>
            </w:r>
          </w:p>
        </w:tc>
        <w:tc>
          <w:tcPr>
            <w:tcW w:w="257" w:type="pct"/>
          </w:tcPr>
          <w:p>
            <w:pPr>
              <w:rPr>
                <w:rFonts w:hint="default" w:ascii="宋体" w:hAnsi="宋体"/>
                <w:color w:val="000000"/>
                <w:sz w:val="20"/>
                <w:szCs w:val="20"/>
                <w:lang w:eastAsia="zh-CN"/>
              </w:rPr>
            </w:pPr>
            <w:r>
              <w:rPr>
                <w:rFonts w:hint="default" w:ascii="宋体" w:hAnsi="宋体"/>
                <w:color w:val="000000"/>
                <w:sz w:val="20"/>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07" w:type="pct"/>
            <w:gridSpan w:val="2"/>
            <w:vAlign w:val="center"/>
          </w:tcPr>
          <w:p>
            <w:pPr>
              <w:snapToGrid w:val="0"/>
              <w:spacing w:line="288" w:lineRule="auto"/>
              <w:jc w:val="center"/>
              <w:rPr>
                <w:rFonts w:hint="eastAsia" w:ascii="宋体" w:hAnsi="宋体"/>
                <w:sz w:val="20"/>
                <w:szCs w:val="20"/>
                <w:lang w:val="en-US" w:eastAsia="zh-Hans"/>
              </w:rPr>
            </w:pPr>
          </w:p>
        </w:tc>
        <w:tc>
          <w:tcPr>
            <w:tcW w:w="3636" w:type="pct"/>
            <w:gridSpan w:val="4"/>
            <w:vAlign w:val="center"/>
          </w:tcPr>
          <w:p>
            <w:pPr>
              <w:numPr>
                <w:ilvl w:val="0"/>
                <w:numId w:val="0"/>
              </w:numPr>
              <w:snapToGrid w:val="0"/>
              <w:spacing w:line="288" w:lineRule="auto"/>
              <w:jc w:val="center"/>
              <w:rPr>
                <w:rFonts w:hint="eastAsia" w:ascii="宋体" w:hAnsi="宋体"/>
                <w:sz w:val="20"/>
                <w:szCs w:val="20"/>
                <w:lang w:val="en-US" w:eastAsia="zh-Hans"/>
              </w:rPr>
            </w:pPr>
            <w:r>
              <w:rPr>
                <w:rFonts w:hint="eastAsia" w:ascii="宋体" w:hAnsi="宋体"/>
                <w:sz w:val="20"/>
                <w:szCs w:val="20"/>
                <w:lang w:val="en-US" w:eastAsia="zh-Hans"/>
              </w:rPr>
              <w:t>合计</w:t>
            </w:r>
          </w:p>
        </w:tc>
        <w:tc>
          <w:tcPr>
            <w:tcW w:w="244" w:type="pct"/>
          </w:tcPr>
          <w:p>
            <w:pPr>
              <w:rPr>
                <w:rFonts w:hint="default" w:ascii="宋体" w:hAnsi="宋体"/>
                <w:color w:val="000000"/>
                <w:sz w:val="20"/>
                <w:szCs w:val="20"/>
                <w:lang w:eastAsia="zh-CN"/>
              </w:rPr>
            </w:pPr>
            <w:r>
              <w:rPr>
                <w:rFonts w:hint="default" w:ascii="宋体" w:hAnsi="宋体"/>
                <w:color w:val="000000"/>
                <w:sz w:val="20"/>
                <w:szCs w:val="20"/>
                <w:lang w:eastAsia="zh-CN"/>
              </w:rPr>
              <w:t>32</w:t>
            </w:r>
          </w:p>
        </w:tc>
        <w:tc>
          <w:tcPr>
            <w:tcW w:w="254" w:type="pct"/>
          </w:tcPr>
          <w:p>
            <w:pPr>
              <w:rPr>
                <w:rFonts w:hint="default" w:ascii="宋体" w:hAnsi="宋体"/>
                <w:color w:val="000000"/>
                <w:sz w:val="20"/>
                <w:szCs w:val="20"/>
                <w:lang w:eastAsia="zh-CN"/>
              </w:rPr>
            </w:pPr>
            <w:r>
              <w:rPr>
                <w:rFonts w:hint="default" w:ascii="宋体" w:hAnsi="宋体"/>
                <w:color w:val="000000"/>
                <w:sz w:val="20"/>
                <w:szCs w:val="20"/>
                <w:lang w:eastAsia="zh-CN"/>
              </w:rPr>
              <w:t>0</w:t>
            </w:r>
          </w:p>
        </w:tc>
        <w:tc>
          <w:tcPr>
            <w:tcW w:w="257" w:type="pct"/>
          </w:tcPr>
          <w:p>
            <w:pPr>
              <w:rPr>
                <w:rFonts w:hint="default" w:ascii="宋体" w:hAnsi="宋体"/>
                <w:color w:val="000000"/>
                <w:sz w:val="20"/>
                <w:szCs w:val="20"/>
                <w:lang w:eastAsia="zh-CN"/>
              </w:rPr>
            </w:pPr>
            <w:r>
              <w:rPr>
                <w:rFonts w:hint="default" w:ascii="宋体" w:hAnsi="宋体"/>
                <w:color w:val="000000"/>
                <w:sz w:val="20"/>
                <w:szCs w:val="20"/>
                <w:lang w:eastAsia="zh-CN"/>
              </w:rPr>
              <w:t>32</w:t>
            </w:r>
          </w:p>
        </w:tc>
      </w:tr>
    </w:tbl>
    <w:p>
      <w:pPr>
        <w:snapToGrid w:val="0"/>
        <w:spacing w:line="288" w:lineRule="auto"/>
        <w:rPr>
          <w:rFonts w:ascii="宋体" w:hAnsi="宋体"/>
          <w:sz w:val="20"/>
          <w:szCs w:val="20"/>
        </w:rPr>
      </w:pPr>
    </w:p>
    <w:p>
      <w:pPr>
        <w:snapToGrid w:val="0"/>
        <w:spacing w:line="288" w:lineRule="auto"/>
        <w:ind w:right="26"/>
        <w:rPr>
          <w:sz w:val="20"/>
          <w:szCs w:val="20"/>
        </w:rPr>
      </w:pPr>
    </w:p>
    <w:tbl>
      <w:tblPr>
        <w:tblStyle w:val="4"/>
        <w:tblpPr w:leftFromText="180" w:rightFromText="180" w:vertAnchor="text" w:horzAnchor="page" w:tblpX="1875" w:tblpY="52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widowControl/>
              <w:spacing w:line="360" w:lineRule="auto"/>
              <w:jc w:val="center"/>
              <w:rPr>
                <w:rFonts w:ascii="宋体" w:hAnsi="宋体" w:eastAsia="宋体" w:cs="Times New Roman"/>
                <w:bCs/>
                <w:color w:val="000000"/>
                <w:kern w:val="2"/>
                <w:sz w:val="21"/>
                <w:szCs w:val="20"/>
                <w:highlight w:val="yellow"/>
                <w:lang w:eastAsia="zh-CN" w:bidi="ar-SA"/>
              </w:rPr>
            </w:pPr>
            <w:r>
              <w:rPr>
                <w:rFonts w:ascii="宋体" w:hAnsi="宋体" w:cs="Times New Roman"/>
                <w:bCs/>
                <w:color w:val="000000"/>
                <w:kern w:val="2"/>
                <w:sz w:val="21"/>
                <w:szCs w:val="20"/>
                <w:highlight w:val="yellow"/>
                <w:lang w:eastAsia="zh-CN" w:bidi="ar-SA"/>
              </w:rPr>
              <w:t>X1</w:t>
            </w:r>
          </w:p>
        </w:tc>
        <w:tc>
          <w:tcPr>
            <w:tcW w:w="5103" w:type="dxa"/>
            <w:shd w:val="clear" w:color="auto" w:fill="auto"/>
            <w:vAlign w:val="top"/>
          </w:tcPr>
          <w:p>
            <w:pPr>
              <w:widowControl/>
              <w:spacing w:line="360" w:lineRule="auto"/>
              <w:jc w:val="center"/>
              <w:rPr>
                <w:rFonts w:hint="eastAsia" w:ascii="宋体" w:hAnsi="宋体" w:eastAsia="宋体" w:cs="Times New Roman"/>
                <w:bCs/>
                <w:color w:val="000000"/>
                <w:kern w:val="2"/>
                <w:sz w:val="21"/>
                <w:szCs w:val="20"/>
                <w:lang w:val="en-US" w:eastAsia="zh-CN" w:bidi="ar-SA"/>
              </w:rPr>
            </w:pPr>
            <w:r>
              <w:rPr>
                <w:rFonts w:hint="eastAsia" w:ascii="宋体" w:hAnsi="宋体" w:cs="Arial"/>
                <w:kern w:val="0"/>
                <w:szCs w:val="21"/>
                <w:lang w:eastAsia="zh-CN"/>
              </w:rPr>
              <w:t>期末</w:t>
            </w:r>
            <w:r>
              <w:rPr>
                <w:rFonts w:hint="eastAsia" w:ascii="宋体" w:hAnsi="宋体" w:cs="Arial"/>
                <w:kern w:val="0"/>
                <w:szCs w:val="21"/>
                <w:lang w:val="en-US" w:eastAsia="zh-Hans"/>
              </w:rPr>
              <w:t>大作业</w:t>
            </w:r>
          </w:p>
        </w:tc>
        <w:tc>
          <w:tcPr>
            <w:tcW w:w="1843" w:type="dxa"/>
            <w:shd w:val="clear" w:color="auto" w:fill="auto"/>
            <w:vAlign w:val="top"/>
          </w:tcPr>
          <w:p>
            <w:pPr>
              <w:widowControl/>
              <w:spacing w:line="360" w:lineRule="auto"/>
              <w:jc w:val="center"/>
              <w:rPr>
                <w:rFonts w:ascii="宋体" w:hAnsi="宋体" w:eastAsia="宋体" w:cs="Times New Roman"/>
                <w:bCs/>
                <w:color w:val="000000"/>
                <w:kern w:val="2"/>
                <w:sz w:val="21"/>
                <w:szCs w:val="20"/>
                <w:lang w:val="en-US" w:eastAsia="zh-CN" w:bidi="ar-SA"/>
              </w:rPr>
            </w:pPr>
            <w:r>
              <w:rPr>
                <w:rFonts w:hint="default" w:ascii="宋体" w:hAnsi="宋体" w:cs="Arial"/>
                <w:kern w:val="0"/>
                <w:szCs w:val="21"/>
              </w:rPr>
              <w:t>5</w:t>
            </w:r>
            <w:r>
              <w:rPr>
                <w:rFonts w:hint="eastAsia" w:ascii="宋体" w:hAnsi="宋体" w:cs="Arial"/>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widowControl/>
              <w:spacing w:line="360" w:lineRule="auto"/>
              <w:jc w:val="center"/>
              <w:rPr>
                <w:rFonts w:ascii="宋体" w:hAnsi="宋体" w:eastAsia="宋体" w:cs="Times New Roman"/>
                <w:bCs/>
                <w:color w:val="000000"/>
                <w:kern w:val="2"/>
                <w:sz w:val="21"/>
                <w:szCs w:val="20"/>
                <w:highlight w:val="yellow"/>
                <w:lang w:val="en-US" w:eastAsia="zh-CN" w:bidi="ar-SA"/>
              </w:rPr>
            </w:pPr>
            <w:r>
              <w:rPr>
                <w:rFonts w:hint="eastAsia" w:ascii="宋体" w:hAnsi="宋体" w:cs="Arial"/>
                <w:kern w:val="0"/>
                <w:szCs w:val="21"/>
              </w:rPr>
              <w:t>X</w:t>
            </w:r>
            <w:r>
              <w:rPr>
                <w:rFonts w:hint="default" w:ascii="宋体" w:hAnsi="宋体" w:cs="Arial"/>
                <w:kern w:val="0"/>
                <w:szCs w:val="21"/>
              </w:rPr>
              <w:t>2</w:t>
            </w:r>
          </w:p>
        </w:tc>
        <w:tc>
          <w:tcPr>
            <w:tcW w:w="5103" w:type="dxa"/>
            <w:shd w:val="clear" w:color="auto" w:fill="auto"/>
            <w:vAlign w:val="top"/>
          </w:tcPr>
          <w:p>
            <w:pPr>
              <w:widowControl/>
              <w:spacing w:line="360" w:lineRule="auto"/>
              <w:jc w:val="center"/>
              <w:rPr>
                <w:rFonts w:hint="eastAsia" w:ascii="宋体" w:hAnsi="宋体" w:eastAsia="宋体" w:cs="Times New Roman"/>
                <w:bCs/>
                <w:color w:val="000000"/>
                <w:kern w:val="2"/>
                <w:sz w:val="21"/>
                <w:szCs w:val="20"/>
                <w:lang w:val="en-US" w:eastAsia="zh-Hans" w:bidi="ar-SA"/>
              </w:rPr>
            </w:pPr>
            <w:r>
              <w:rPr>
                <w:rFonts w:hint="eastAsia" w:ascii="宋体" w:hAnsi="宋体" w:cs="Times New Roman"/>
                <w:bCs/>
                <w:color w:val="000000"/>
                <w:kern w:val="2"/>
                <w:sz w:val="21"/>
                <w:szCs w:val="20"/>
                <w:lang w:val="en-US" w:eastAsia="zh-Hans" w:bidi="ar-SA"/>
              </w:rPr>
              <w:t>课堂表现</w:t>
            </w:r>
          </w:p>
        </w:tc>
        <w:tc>
          <w:tcPr>
            <w:tcW w:w="1843" w:type="dxa"/>
            <w:shd w:val="clear" w:color="auto" w:fill="auto"/>
            <w:vAlign w:val="top"/>
          </w:tcPr>
          <w:p>
            <w:pPr>
              <w:widowControl/>
              <w:spacing w:line="360" w:lineRule="auto"/>
              <w:jc w:val="center"/>
              <w:rPr>
                <w:rFonts w:ascii="宋体" w:hAnsi="宋体" w:eastAsia="宋体" w:cs="Times New Roman"/>
                <w:bCs/>
                <w:color w:val="000000"/>
                <w:kern w:val="2"/>
                <w:sz w:val="21"/>
                <w:szCs w:val="20"/>
                <w:lang w:val="en-US" w:eastAsia="zh-CN" w:bidi="ar-SA"/>
              </w:rPr>
            </w:pPr>
            <w:r>
              <w:rPr>
                <w:rFonts w:hint="eastAsia" w:ascii="宋体" w:hAnsi="宋体" w:cs="Arial"/>
                <w:kern w:val="0"/>
                <w:szCs w:val="21"/>
                <w:lang w:val="en-US" w:eastAsia="zh-CN"/>
              </w:rPr>
              <w:t>2</w:t>
            </w:r>
            <w:r>
              <w:rPr>
                <w:rFonts w:hint="eastAsia" w:ascii="宋体" w:hAnsi="宋体" w:cs="Arial"/>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widowControl/>
              <w:spacing w:line="360" w:lineRule="auto"/>
              <w:jc w:val="center"/>
              <w:rPr>
                <w:rFonts w:ascii="宋体" w:hAnsi="宋体" w:eastAsia="宋体" w:cs="Times New Roman"/>
                <w:bCs/>
                <w:color w:val="000000"/>
                <w:kern w:val="2"/>
                <w:sz w:val="21"/>
                <w:szCs w:val="20"/>
                <w:highlight w:val="yellow"/>
                <w:lang w:val="en-US" w:eastAsia="zh-CN" w:bidi="ar-SA"/>
              </w:rPr>
            </w:pPr>
            <w:r>
              <w:rPr>
                <w:rFonts w:hint="eastAsia" w:ascii="宋体" w:hAnsi="宋体" w:cs="Arial"/>
                <w:kern w:val="0"/>
                <w:szCs w:val="21"/>
              </w:rPr>
              <w:t>X</w:t>
            </w:r>
            <w:r>
              <w:rPr>
                <w:rFonts w:hint="default" w:ascii="宋体" w:hAnsi="宋体" w:cs="Arial"/>
                <w:kern w:val="0"/>
                <w:szCs w:val="21"/>
              </w:rPr>
              <w:t>3</w:t>
            </w:r>
          </w:p>
        </w:tc>
        <w:tc>
          <w:tcPr>
            <w:tcW w:w="5103" w:type="dxa"/>
            <w:shd w:val="clear" w:color="auto" w:fill="auto"/>
            <w:vAlign w:val="top"/>
          </w:tcPr>
          <w:p>
            <w:pPr>
              <w:widowControl/>
              <w:spacing w:line="360" w:lineRule="auto"/>
              <w:jc w:val="center"/>
              <w:rPr>
                <w:rFonts w:hint="eastAsia" w:ascii="宋体" w:hAnsi="宋体" w:eastAsia="宋体" w:cs="Times New Roman"/>
                <w:bCs/>
                <w:color w:val="000000"/>
                <w:kern w:val="2"/>
                <w:sz w:val="21"/>
                <w:szCs w:val="20"/>
                <w:lang w:val="en-US" w:eastAsia="zh-Hans" w:bidi="ar-SA"/>
              </w:rPr>
            </w:pPr>
            <w:r>
              <w:rPr>
                <w:rFonts w:hint="eastAsia" w:ascii="宋体" w:hAnsi="宋体" w:cs="Times New Roman"/>
                <w:bCs/>
                <w:color w:val="000000"/>
                <w:kern w:val="2"/>
                <w:sz w:val="21"/>
                <w:szCs w:val="20"/>
                <w:lang w:val="en-US" w:eastAsia="zh-Hans" w:bidi="ar-SA"/>
              </w:rPr>
              <w:t>作业</w:t>
            </w:r>
            <w:r>
              <w:rPr>
                <w:rFonts w:hint="default" w:ascii="宋体" w:hAnsi="宋体" w:cs="Times New Roman"/>
                <w:bCs/>
                <w:color w:val="000000"/>
                <w:kern w:val="2"/>
                <w:sz w:val="21"/>
                <w:szCs w:val="20"/>
                <w:lang w:eastAsia="zh-Hans" w:bidi="ar-SA"/>
              </w:rPr>
              <w:t>1</w:t>
            </w:r>
          </w:p>
        </w:tc>
        <w:tc>
          <w:tcPr>
            <w:tcW w:w="1843" w:type="dxa"/>
            <w:shd w:val="clear" w:color="auto" w:fill="auto"/>
            <w:vAlign w:val="top"/>
          </w:tcPr>
          <w:p>
            <w:pPr>
              <w:widowControl/>
              <w:spacing w:line="360" w:lineRule="auto"/>
              <w:jc w:val="center"/>
              <w:rPr>
                <w:rFonts w:ascii="宋体" w:hAnsi="宋体" w:eastAsia="宋体" w:cs="Times New Roman"/>
                <w:bCs/>
                <w:color w:val="000000"/>
                <w:kern w:val="2"/>
                <w:sz w:val="21"/>
                <w:szCs w:val="20"/>
                <w:lang w:val="en-US" w:eastAsia="zh-CN" w:bidi="ar-SA"/>
              </w:rPr>
            </w:pPr>
            <w:r>
              <w:rPr>
                <w:rFonts w:hint="eastAsia" w:ascii="宋体" w:hAnsi="宋体" w:cs="Arial"/>
                <w:kern w:val="0"/>
                <w:szCs w:val="21"/>
                <w:lang w:val="en-US" w:eastAsia="zh-CN"/>
              </w:rPr>
              <w:t>1</w:t>
            </w:r>
            <w:r>
              <w:rPr>
                <w:rFonts w:hint="default" w:ascii="宋体" w:hAnsi="宋体" w:cs="Arial"/>
                <w:kern w:val="0"/>
                <w:szCs w:val="21"/>
                <w:lang w:eastAsia="zh-CN"/>
              </w:rPr>
              <w:t>5</w:t>
            </w:r>
            <w:r>
              <w:rPr>
                <w:rFonts w:hint="eastAsia" w:ascii="宋体" w:hAnsi="宋体"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widowControl/>
              <w:spacing w:line="360" w:lineRule="auto"/>
              <w:jc w:val="center"/>
              <w:rPr>
                <w:rFonts w:ascii="宋体" w:hAnsi="宋体" w:eastAsia="宋体" w:cs="Times New Roman"/>
                <w:bCs/>
                <w:color w:val="000000"/>
                <w:kern w:val="2"/>
                <w:sz w:val="21"/>
                <w:szCs w:val="20"/>
                <w:highlight w:val="yellow"/>
                <w:lang w:val="en-US" w:eastAsia="zh-CN" w:bidi="ar-SA"/>
              </w:rPr>
            </w:pPr>
            <w:r>
              <w:rPr>
                <w:rFonts w:hint="eastAsia" w:ascii="宋体" w:hAnsi="宋体" w:cs="Arial"/>
                <w:kern w:val="0"/>
                <w:szCs w:val="21"/>
              </w:rPr>
              <w:t>X</w:t>
            </w:r>
            <w:r>
              <w:rPr>
                <w:rFonts w:hint="default" w:ascii="宋体" w:hAnsi="宋体" w:cs="Arial"/>
                <w:kern w:val="0"/>
                <w:szCs w:val="21"/>
              </w:rPr>
              <w:t>4</w:t>
            </w:r>
          </w:p>
        </w:tc>
        <w:tc>
          <w:tcPr>
            <w:tcW w:w="5103" w:type="dxa"/>
            <w:shd w:val="clear" w:color="auto" w:fill="auto"/>
            <w:vAlign w:val="top"/>
          </w:tcPr>
          <w:p>
            <w:pPr>
              <w:widowControl/>
              <w:spacing w:line="360" w:lineRule="auto"/>
              <w:jc w:val="center"/>
              <w:rPr>
                <w:rFonts w:hint="eastAsia" w:ascii="宋体" w:hAnsi="宋体" w:eastAsia="宋体" w:cs="Times New Roman"/>
                <w:bCs/>
                <w:color w:val="000000"/>
                <w:kern w:val="2"/>
                <w:sz w:val="21"/>
                <w:szCs w:val="20"/>
                <w:lang w:val="en-US" w:eastAsia="zh-Hans" w:bidi="ar-SA"/>
              </w:rPr>
            </w:pPr>
            <w:r>
              <w:rPr>
                <w:rFonts w:hint="eastAsia" w:ascii="宋体" w:hAnsi="宋体" w:cs="Times New Roman"/>
                <w:bCs/>
                <w:color w:val="000000"/>
                <w:kern w:val="2"/>
                <w:sz w:val="21"/>
                <w:szCs w:val="20"/>
                <w:lang w:val="en-US" w:eastAsia="zh-Hans" w:bidi="ar-SA"/>
              </w:rPr>
              <w:t>作业</w:t>
            </w:r>
            <w:r>
              <w:rPr>
                <w:rFonts w:hint="default" w:ascii="宋体" w:hAnsi="宋体" w:cs="Times New Roman"/>
                <w:bCs/>
                <w:color w:val="000000"/>
                <w:kern w:val="2"/>
                <w:sz w:val="21"/>
                <w:szCs w:val="20"/>
                <w:lang w:eastAsia="zh-Hans" w:bidi="ar-SA"/>
              </w:rPr>
              <w:t>2</w:t>
            </w:r>
          </w:p>
        </w:tc>
        <w:tc>
          <w:tcPr>
            <w:tcW w:w="1843" w:type="dxa"/>
            <w:shd w:val="clear" w:color="auto" w:fill="auto"/>
            <w:vAlign w:val="top"/>
          </w:tcPr>
          <w:p>
            <w:pPr>
              <w:widowControl/>
              <w:spacing w:line="360" w:lineRule="auto"/>
              <w:jc w:val="center"/>
              <w:rPr>
                <w:rFonts w:ascii="宋体" w:hAnsi="宋体" w:eastAsia="宋体" w:cs="Times New Roman"/>
                <w:bCs/>
                <w:color w:val="000000"/>
                <w:kern w:val="2"/>
                <w:sz w:val="21"/>
                <w:szCs w:val="20"/>
                <w:lang w:val="en-US" w:eastAsia="zh-CN" w:bidi="ar-SA"/>
              </w:rPr>
            </w:pPr>
            <w:r>
              <w:rPr>
                <w:rFonts w:hint="eastAsia" w:ascii="宋体" w:hAnsi="宋体"/>
                <w:color w:val="000000"/>
                <w:szCs w:val="21"/>
              </w:rPr>
              <w:t>1</w:t>
            </w:r>
            <w:r>
              <w:rPr>
                <w:rFonts w:hint="default" w:ascii="宋体" w:hAnsi="宋体"/>
                <w:color w:val="000000"/>
                <w:szCs w:val="21"/>
              </w:rPr>
              <w:t>5</w:t>
            </w:r>
            <w:r>
              <w:rPr>
                <w:rFonts w:hint="eastAsia" w:ascii="宋体" w:hAnsi="宋体"/>
                <w:color w:val="000000"/>
                <w:szCs w:val="21"/>
              </w:rPr>
              <w:t>%</w:t>
            </w:r>
          </w:p>
        </w:tc>
      </w:tr>
    </w:tbl>
    <w:p>
      <w:pPr>
        <w:snapToGrid w:val="0"/>
        <w:spacing w:line="288" w:lineRule="auto"/>
        <w:ind w:right="2520" w:firstLine="480" w:firstLineChars="200"/>
        <w:rPr>
          <w:rFonts w:ascii="宋体" w:hAnsi="宋体"/>
          <w:sz w:val="20"/>
          <w:szCs w:val="20"/>
          <w:highlight w:val="yellow"/>
        </w:rPr>
      </w:pPr>
      <w:r>
        <w:rPr>
          <w:rFonts w:hint="eastAsia" w:ascii="黑体" w:hAnsi="宋体" w:eastAsia="黑体"/>
          <w:sz w:val="24"/>
          <w:lang w:val="en-US" w:eastAsia="zh-CN"/>
        </w:rPr>
        <w:t>七</w:t>
      </w:r>
      <w:bookmarkStart w:id="2" w:name="_GoBack"/>
      <w:bookmarkEnd w:id="2"/>
      <w:r>
        <w:rPr>
          <w:rFonts w:hint="eastAsia" w:ascii="黑体" w:hAnsi="宋体" w:eastAsia="黑体"/>
          <w:sz w:val="24"/>
        </w:rPr>
        <w:t>、评价方式与成绩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eastAsia="zh-CN"/>
        </w:rPr>
      </w:pPr>
      <w:r>
        <w:rPr>
          <w:rFonts w:hint="eastAsia"/>
          <w:sz w:val="28"/>
          <w:szCs w:val="28"/>
        </w:rPr>
        <w:t>撰写人：</w:t>
      </w:r>
      <w:r>
        <w:drawing>
          <wp:inline distT="0" distB="0" distL="114300" distR="114300">
            <wp:extent cx="647700" cy="403225"/>
            <wp:effectExtent l="0" t="0" r="1270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647700" cy="403225"/>
                    </a:xfrm>
                    <a:prstGeom prst="rect">
                      <a:avLst/>
                    </a:prstGeom>
                    <a:noFill/>
                    <a:ln w="9525">
                      <a:noFill/>
                    </a:ln>
                  </pic:spPr>
                </pic:pic>
              </a:graphicData>
            </a:graphic>
          </wp:inline>
        </w:drawing>
      </w:r>
      <w:r>
        <w:rPr>
          <w:rFonts w:hint="eastAsia"/>
          <w:sz w:val="28"/>
          <w:szCs w:val="28"/>
          <w:lang w:val="en-US" w:eastAsia="zh-CN"/>
        </w:rPr>
        <w:t xml:space="preserve">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20</w:t>
      </w:r>
      <w:r>
        <w:rPr>
          <w:rFonts w:hint="default"/>
          <w:sz w:val="28"/>
          <w:szCs w:val="28"/>
          <w:lang w:eastAsia="zh-CN"/>
        </w:rPr>
        <w:t>22</w:t>
      </w:r>
      <w:r>
        <w:rPr>
          <w:rFonts w:hint="eastAsia"/>
          <w:sz w:val="28"/>
          <w:szCs w:val="28"/>
          <w:lang w:val="en-US" w:eastAsia="zh-CN"/>
        </w:rPr>
        <w:t>-</w:t>
      </w:r>
      <w:r>
        <w:rPr>
          <w:rFonts w:hint="default"/>
          <w:sz w:val="28"/>
          <w:szCs w:val="28"/>
          <w:lang w:eastAsia="zh-CN"/>
        </w:rPr>
        <w:t>2</w:t>
      </w:r>
      <w:r>
        <w:rPr>
          <w:rFonts w:hint="eastAsia"/>
          <w:sz w:val="28"/>
          <w:szCs w:val="28"/>
          <w:lang w:val="en-US" w:eastAsia="zh-CN"/>
        </w:rPr>
        <w:t>-</w:t>
      </w:r>
      <w:r>
        <w:rPr>
          <w:rFonts w:hint="default"/>
          <w:sz w:val="28"/>
          <w:szCs w:val="28"/>
          <w:lang w:eastAsia="zh-CN"/>
        </w:rPr>
        <w:t>25</w:t>
      </w:r>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E8EFB"/>
    <w:multiLevelType w:val="singleLevel"/>
    <w:tmpl w:val="05AE8EFB"/>
    <w:lvl w:ilvl="0" w:tentative="0">
      <w:start w:val="4"/>
      <w:numFmt w:val="chineseCounting"/>
      <w:suff w:val="nothing"/>
      <w:lvlText w:val="%1、"/>
      <w:lvlJc w:val="left"/>
      <w:rPr>
        <w:rFonts w:hint="eastAsia"/>
      </w:rPr>
    </w:lvl>
  </w:abstractNum>
  <w:abstractNum w:abstractNumId="1">
    <w:nsid w:val="621C1949"/>
    <w:multiLevelType w:val="singleLevel"/>
    <w:tmpl w:val="621C1949"/>
    <w:lvl w:ilvl="0" w:tentative="0">
      <w:start w:val="6"/>
      <w:numFmt w:val="chineseCounting"/>
      <w:suff w:val="nothing"/>
      <w:lvlText w:val="%1、"/>
      <w:lvlJc w:val="left"/>
    </w:lvl>
  </w:abstractNum>
  <w:abstractNum w:abstractNumId="2">
    <w:nsid w:val="621C1D5C"/>
    <w:multiLevelType w:val="singleLevel"/>
    <w:tmpl w:val="621C1D5C"/>
    <w:lvl w:ilvl="0" w:tentative="0">
      <w:start w:val="1"/>
      <w:numFmt w:val="decimal"/>
      <w:suff w:val="nothing"/>
      <w:lvlText w:val="%1."/>
      <w:lvlJc w:val="left"/>
    </w:lvl>
  </w:abstractNum>
  <w:abstractNum w:abstractNumId="3">
    <w:nsid w:val="621C1F24"/>
    <w:multiLevelType w:val="singleLevel"/>
    <w:tmpl w:val="621C1F24"/>
    <w:lvl w:ilvl="0" w:tentative="0">
      <w:start w:val="1"/>
      <w:numFmt w:val="decimal"/>
      <w:suff w:val="nothing"/>
      <w:lvlText w:val="%1."/>
      <w:lvlJc w:val="left"/>
    </w:lvl>
  </w:abstractNum>
  <w:abstractNum w:abstractNumId="4">
    <w:nsid w:val="621C207E"/>
    <w:multiLevelType w:val="singleLevel"/>
    <w:tmpl w:val="621C207E"/>
    <w:lvl w:ilvl="0" w:tentative="0">
      <w:start w:val="1"/>
      <w:numFmt w:val="decimal"/>
      <w:suff w:val="nothing"/>
      <w:lvlText w:val="%1."/>
      <w:lvlJc w:val="left"/>
    </w:lvl>
  </w:abstractNum>
  <w:abstractNum w:abstractNumId="5">
    <w:nsid w:val="621C2135"/>
    <w:multiLevelType w:val="singleLevel"/>
    <w:tmpl w:val="621C2135"/>
    <w:lvl w:ilvl="0" w:tentative="0">
      <w:start w:val="1"/>
      <w:numFmt w:val="decimal"/>
      <w:suff w:val="nothing"/>
      <w:lvlText w:val="%1."/>
      <w:lvlJc w:val="left"/>
    </w:lvl>
  </w:abstractNum>
  <w:abstractNum w:abstractNumId="6">
    <w:nsid w:val="621C2221"/>
    <w:multiLevelType w:val="singleLevel"/>
    <w:tmpl w:val="621C2221"/>
    <w:lvl w:ilvl="0" w:tentative="0">
      <w:start w:val="1"/>
      <w:numFmt w:val="decimal"/>
      <w:suff w:val="nothing"/>
      <w:lvlText w:val="%1."/>
      <w:lvlJc w:val="left"/>
    </w:lvl>
  </w:abstractNum>
  <w:abstractNum w:abstractNumId="7">
    <w:nsid w:val="621C2399"/>
    <w:multiLevelType w:val="singleLevel"/>
    <w:tmpl w:val="621C2399"/>
    <w:lvl w:ilvl="0" w:tentative="0">
      <w:start w:val="1"/>
      <w:numFmt w:val="decimal"/>
      <w:suff w:val="nothing"/>
      <w:lvlText w:val="%1."/>
      <w:lvlJc w:val="left"/>
    </w:lvl>
  </w:abstractNum>
  <w:abstractNum w:abstractNumId="8">
    <w:nsid w:val="621C248C"/>
    <w:multiLevelType w:val="singleLevel"/>
    <w:tmpl w:val="621C248C"/>
    <w:lvl w:ilvl="0" w:tentative="0">
      <w:start w:val="1"/>
      <w:numFmt w:val="decimal"/>
      <w:suff w:val="nothing"/>
      <w:lvlText w:val="%1."/>
      <w:lvlJc w:val="left"/>
    </w:lvl>
  </w:abstractNum>
  <w:abstractNum w:abstractNumId="9">
    <w:nsid w:val="621C2623"/>
    <w:multiLevelType w:val="singleLevel"/>
    <w:tmpl w:val="621C2623"/>
    <w:lvl w:ilvl="0" w:tentative="0">
      <w:start w:val="1"/>
      <w:numFmt w:val="decimal"/>
      <w:suff w:val="nothing"/>
      <w:lvlText w:val="%1."/>
      <w:lvlJc w:val="left"/>
    </w:lvl>
  </w:abstractNum>
  <w:abstractNum w:abstractNumId="10">
    <w:nsid w:val="621C279C"/>
    <w:multiLevelType w:val="singleLevel"/>
    <w:tmpl w:val="621C279C"/>
    <w:lvl w:ilvl="0" w:tentative="0">
      <w:start w:val="1"/>
      <w:numFmt w:val="decimal"/>
      <w:suff w:val="nothing"/>
      <w:lvlText w:val="%1."/>
      <w:lvlJc w:val="left"/>
    </w:lvl>
  </w:abstractNum>
  <w:abstractNum w:abstractNumId="11">
    <w:nsid w:val="621C2925"/>
    <w:multiLevelType w:val="singleLevel"/>
    <w:tmpl w:val="621C2925"/>
    <w:lvl w:ilvl="0" w:tentative="0">
      <w:start w:val="1"/>
      <w:numFmt w:val="decimal"/>
      <w:suff w:val="nothing"/>
      <w:lvlText w:val="%1."/>
      <w:lvlJc w:val="left"/>
    </w:lvl>
  </w:abstractNum>
  <w:abstractNum w:abstractNumId="12">
    <w:nsid w:val="621C2999"/>
    <w:multiLevelType w:val="singleLevel"/>
    <w:tmpl w:val="621C2999"/>
    <w:lvl w:ilvl="0" w:tentative="0">
      <w:start w:val="1"/>
      <w:numFmt w:val="decimal"/>
      <w:suff w:val="nothing"/>
      <w:lvlText w:val="%1."/>
      <w:lvlJc w:val="left"/>
    </w:lvl>
  </w:abstractNum>
  <w:abstractNum w:abstractNumId="13">
    <w:nsid w:val="621C2B24"/>
    <w:multiLevelType w:val="singleLevel"/>
    <w:tmpl w:val="621C2B24"/>
    <w:lvl w:ilvl="0" w:tentative="0">
      <w:start w:val="1"/>
      <w:numFmt w:val="decimal"/>
      <w:suff w:val="nothing"/>
      <w:lvlText w:val="%1."/>
      <w:lvlJc w:val="left"/>
    </w:lvl>
  </w:abstractNum>
  <w:abstractNum w:abstractNumId="14">
    <w:nsid w:val="621C2B94"/>
    <w:multiLevelType w:val="singleLevel"/>
    <w:tmpl w:val="621C2B94"/>
    <w:lvl w:ilvl="0" w:tentative="0">
      <w:start w:val="1"/>
      <w:numFmt w:val="decimal"/>
      <w:suff w:val="nothing"/>
      <w:lvlText w:val="%1."/>
      <w:lvlJc w:val="left"/>
    </w:lvl>
  </w:abstractNum>
  <w:abstractNum w:abstractNumId="15">
    <w:nsid w:val="621C2C4A"/>
    <w:multiLevelType w:val="singleLevel"/>
    <w:tmpl w:val="621C2C4A"/>
    <w:lvl w:ilvl="0" w:tentative="0">
      <w:start w:val="1"/>
      <w:numFmt w:val="decimal"/>
      <w:suff w:val="nothing"/>
      <w:lvlText w:val="%1."/>
      <w:lvlJc w:val="left"/>
    </w:lvl>
  </w:abstractNum>
  <w:abstractNum w:abstractNumId="16">
    <w:nsid w:val="621C2D05"/>
    <w:multiLevelType w:val="singleLevel"/>
    <w:tmpl w:val="621C2D05"/>
    <w:lvl w:ilvl="0" w:tentative="0">
      <w:start w:val="1"/>
      <w:numFmt w:val="decimal"/>
      <w:suff w:val="nothing"/>
      <w:lvlText w:val="%1."/>
      <w:lvlJc w:val="left"/>
    </w:lvl>
  </w:abstractNum>
  <w:abstractNum w:abstractNumId="17">
    <w:nsid w:val="621C2D65"/>
    <w:multiLevelType w:val="singleLevel"/>
    <w:tmpl w:val="621C2D65"/>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3723A52"/>
    <w:rsid w:val="0A8128A6"/>
    <w:rsid w:val="0BF32A1B"/>
    <w:rsid w:val="10BD2C22"/>
    <w:rsid w:val="1E85646A"/>
    <w:rsid w:val="1EB329BC"/>
    <w:rsid w:val="22987C80"/>
    <w:rsid w:val="24192CCC"/>
    <w:rsid w:val="28D0217E"/>
    <w:rsid w:val="28EC72F4"/>
    <w:rsid w:val="29FB67FF"/>
    <w:rsid w:val="2A130957"/>
    <w:rsid w:val="2B571C22"/>
    <w:rsid w:val="2B60458C"/>
    <w:rsid w:val="2FB3311B"/>
    <w:rsid w:val="328E0110"/>
    <w:rsid w:val="39A66CD4"/>
    <w:rsid w:val="3CD52CE1"/>
    <w:rsid w:val="3FB472A3"/>
    <w:rsid w:val="410F2E6A"/>
    <w:rsid w:val="4188756C"/>
    <w:rsid w:val="4430136C"/>
    <w:rsid w:val="45F2673F"/>
    <w:rsid w:val="4AB0382B"/>
    <w:rsid w:val="51A30F6D"/>
    <w:rsid w:val="521914D0"/>
    <w:rsid w:val="538A5677"/>
    <w:rsid w:val="569868B5"/>
    <w:rsid w:val="5A447F9A"/>
    <w:rsid w:val="5E936192"/>
    <w:rsid w:val="611F6817"/>
    <w:rsid w:val="66CA1754"/>
    <w:rsid w:val="6F1E65D4"/>
    <w:rsid w:val="6F266C86"/>
    <w:rsid w:val="6F5042C2"/>
    <w:rsid w:val="74316312"/>
    <w:rsid w:val="780F13C8"/>
    <w:rsid w:val="7C385448"/>
    <w:rsid w:val="7CB3663D"/>
    <w:rsid w:val="E57732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unhideWhenUsed/>
    <w:qFormat/>
    <w:uiPriority w:val="99"/>
    <w:rPr>
      <w:color w:val="333333"/>
      <w:u w:val="none"/>
    </w:rPr>
  </w:style>
  <w:style w:type="character" w:styleId="8">
    <w:name w:val="Emphasis"/>
    <w:basedOn w:val="6"/>
    <w:qFormat/>
    <w:uiPriority w:val="20"/>
    <w:rPr>
      <w:i/>
    </w:rPr>
  </w:style>
  <w:style w:type="character" w:styleId="9">
    <w:name w:val="Hyperlink"/>
    <w:basedOn w:val="6"/>
    <w:unhideWhenUsed/>
    <w:qFormat/>
    <w:uiPriority w:val="99"/>
    <w:rPr>
      <w:color w:val="333333"/>
      <w:u w:val="none"/>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2</TotalTime>
  <ScaleCrop>false</ScaleCrop>
  <LinksUpToDate>false</LinksUpToDate>
  <CharactersWithSpaces>1834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欣欣</cp:lastModifiedBy>
  <dcterms:modified xsi:type="dcterms:W3CDTF">2022-02-28T05:20:40Z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4C5FA6F12EEB420E9B465275DE6E5626</vt:lpwstr>
  </property>
</Properties>
</file>