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16597">
      <w:pPr>
        <w:jc w:val="center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《急救医学》本科课程教学大纲</w:t>
      </w:r>
    </w:p>
    <w:p w14:paraId="3FDD3754">
      <w:pPr>
        <w:pStyle w:val="16"/>
        <w:spacing w:before="326" w:beforeLines="100" w:line="360" w:lineRule="auto"/>
        <w:rPr>
          <w:rFonts w:ascii="黑体" w:hAnsi="宋体"/>
        </w:rPr>
      </w:pPr>
      <w:r>
        <w:rPr>
          <w:rFonts w:ascii="黑体" w:hAnsi="宋体"/>
        </w:rPr>
        <w:t>一</w:t>
      </w:r>
      <w:r>
        <w:rPr>
          <w:rFonts w:hint="eastAsia" w:ascii="黑体" w:hAnsi="宋体"/>
        </w:rPr>
        <w:t>、课程</w:t>
      </w:r>
      <w:r>
        <w:rPr>
          <w:rFonts w:ascii="黑体" w:hAnsi="宋体"/>
        </w:rPr>
        <w:t>基本信息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57" w:type="dxa"/>
          <w:left w:w="85" w:type="dxa"/>
          <w:bottom w:w="57" w:type="dxa"/>
          <w:right w:w="85" w:type="dxa"/>
        </w:tblCellMar>
      </w:tblPr>
      <w:tblGrid>
        <w:gridCol w:w="1691"/>
        <w:gridCol w:w="2260"/>
        <w:gridCol w:w="1272"/>
        <w:gridCol w:w="854"/>
        <w:gridCol w:w="571"/>
        <w:gridCol w:w="842"/>
        <w:gridCol w:w="786"/>
      </w:tblGrid>
      <w:tr w14:paraId="4E83A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</w:trPr>
        <w:tc>
          <w:tcPr>
            <w:tcW w:w="1691" w:type="dxa"/>
            <w:vMerge w:val="restart"/>
            <w:tcBorders>
              <w:top w:val="single" w:color="auto" w:sz="12" w:space="0"/>
              <w:left w:val="single" w:color="auto" w:sz="12" w:space="0"/>
            </w:tcBorders>
            <w:shd w:val="clear" w:color="auto" w:fill="auto"/>
            <w:vAlign w:val="center"/>
          </w:tcPr>
          <w:p w14:paraId="78F6BD41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课程名称</w:t>
            </w:r>
          </w:p>
        </w:tc>
        <w:tc>
          <w:tcPr>
            <w:tcW w:w="6585" w:type="dxa"/>
            <w:gridSpan w:val="6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794F4E1">
            <w:pPr>
              <w:widowControl w:val="0"/>
              <w:jc w:val="left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急救医学</w:t>
            </w:r>
          </w:p>
        </w:tc>
      </w:tr>
      <w:tr w14:paraId="56DB1A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</w:trPr>
        <w:tc>
          <w:tcPr>
            <w:tcW w:w="1691" w:type="dxa"/>
            <w:vMerge w:val="continue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799FD0C4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585" w:type="dxa"/>
            <w:gridSpan w:val="6"/>
            <w:tcBorders>
              <w:right w:val="single" w:color="auto" w:sz="12" w:space="0"/>
            </w:tcBorders>
            <w:vAlign w:val="center"/>
          </w:tcPr>
          <w:p w14:paraId="78E68A2C">
            <w:pPr>
              <w:widowControl w:val="0"/>
              <w:jc w:val="left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E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mergency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M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edicine</w:t>
            </w:r>
          </w:p>
        </w:tc>
      </w:tr>
      <w:tr w14:paraId="5E438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</w:trPr>
        <w:tc>
          <w:tcPr>
            <w:tcW w:w="1691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1C047E45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课程代码</w:t>
            </w:r>
          </w:p>
        </w:tc>
        <w:tc>
          <w:tcPr>
            <w:tcW w:w="2260" w:type="dxa"/>
            <w:vAlign w:val="center"/>
          </w:tcPr>
          <w:p w14:paraId="5FA9BEF4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21700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35</w:t>
            </w:r>
          </w:p>
        </w:tc>
        <w:tc>
          <w:tcPr>
            <w:tcW w:w="2126" w:type="dxa"/>
            <w:gridSpan w:val="2"/>
            <w:vAlign w:val="center"/>
          </w:tcPr>
          <w:p w14:paraId="26DE3C42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课程学分</w:t>
            </w:r>
          </w:p>
        </w:tc>
        <w:tc>
          <w:tcPr>
            <w:tcW w:w="2199" w:type="dxa"/>
            <w:gridSpan w:val="3"/>
            <w:tcBorders>
              <w:right w:val="single" w:color="auto" w:sz="12" w:space="0"/>
            </w:tcBorders>
            <w:vAlign w:val="center"/>
          </w:tcPr>
          <w:p w14:paraId="095B19E5">
            <w:pPr>
              <w:widowControl w:val="0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.0</w:t>
            </w:r>
          </w:p>
        </w:tc>
      </w:tr>
      <w:tr w14:paraId="3E7FA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</w:trPr>
        <w:tc>
          <w:tcPr>
            <w:tcW w:w="1691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61F70D59">
            <w:pPr>
              <w:widowControl w:val="0"/>
              <w:jc w:val="center"/>
              <w:rPr>
                <w:sz w:val="21"/>
                <w:szCs w:val="18"/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课程学时</w:t>
            </w:r>
            <w:r>
              <w:rPr>
                <w:rFonts w:hint="eastAsia"/>
                <w:sz w:val="21"/>
                <w:szCs w:val="18"/>
              </w:rPr>
              <w:t xml:space="preserve"> </w:t>
            </w:r>
          </w:p>
        </w:tc>
        <w:tc>
          <w:tcPr>
            <w:tcW w:w="2260" w:type="dxa"/>
            <w:vAlign w:val="center"/>
          </w:tcPr>
          <w:p w14:paraId="22FF35AA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32</w:t>
            </w:r>
          </w:p>
        </w:tc>
        <w:tc>
          <w:tcPr>
            <w:tcW w:w="1272" w:type="dxa"/>
            <w:vAlign w:val="center"/>
          </w:tcPr>
          <w:p w14:paraId="410EEEF2">
            <w:pPr>
              <w:widowControl w:val="0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理论学时</w:t>
            </w:r>
          </w:p>
        </w:tc>
        <w:tc>
          <w:tcPr>
            <w:tcW w:w="854" w:type="dxa"/>
            <w:vAlign w:val="center"/>
          </w:tcPr>
          <w:p w14:paraId="21176AE4">
            <w:pPr>
              <w:widowControl w:val="0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413" w:type="dxa"/>
            <w:gridSpan w:val="2"/>
            <w:vAlign w:val="center"/>
          </w:tcPr>
          <w:p w14:paraId="6104B0FF">
            <w:pPr>
              <w:widowControl w:val="0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实践学时</w:t>
            </w:r>
          </w:p>
        </w:tc>
        <w:tc>
          <w:tcPr>
            <w:tcW w:w="786" w:type="dxa"/>
            <w:tcBorders>
              <w:right w:val="single" w:color="auto" w:sz="12" w:space="0"/>
            </w:tcBorders>
            <w:vAlign w:val="center"/>
          </w:tcPr>
          <w:p w14:paraId="14022DFF">
            <w:pPr>
              <w:widowControl w:val="0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</w:tr>
      <w:tr w14:paraId="25A26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</w:trPr>
        <w:tc>
          <w:tcPr>
            <w:tcW w:w="1691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79C7818C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开课</w:t>
            </w:r>
            <w:r>
              <w:rPr>
                <w:rFonts w:hint="eastAsia"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2260" w:type="dxa"/>
            <w:vAlign w:val="center"/>
          </w:tcPr>
          <w:p w14:paraId="487A1A96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健康管理学院</w:t>
            </w:r>
          </w:p>
        </w:tc>
        <w:tc>
          <w:tcPr>
            <w:tcW w:w="2126" w:type="dxa"/>
            <w:gridSpan w:val="2"/>
            <w:vAlign w:val="center"/>
          </w:tcPr>
          <w:p w14:paraId="3298B8E2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适用</w:t>
            </w:r>
            <w:r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专业</w:t>
            </w: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与年级</w:t>
            </w:r>
          </w:p>
        </w:tc>
        <w:tc>
          <w:tcPr>
            <w:tcW w:w="2199" w:type="dxa"/>
            <w:gridSpan w:val="3"/>
            <w:tcBorders>
              <w:right w:val="single" w:color="auto" w:sz="12" w:space="0"/>
            </w:tcBorders>
            <w:vAlign w:val="center"/>
          </w:tcPr>
          <w:p w14:paraId="715E4FEB">
            <w:pPr>
              <w:widowControl w:val="0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养老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服务与管理</w:t>
            </w:r>
          </w:p>
          <w:p w14:paraId="11AC57B1">
            <w:pPr>
              <w:widowControl w:val="0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02</w:t>
            </w:r>
            <w:r>
              <w:rPr>
                <w:rFonts w:hint="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级</w:t>
            </w:r>
          </w:p>
        </w:tc>
      </w:tr>
      <w:tr w14:paraId="144315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</w:trPr>
        <w:tc>
          <w:tcPr>
            <w:tcW w:w="1691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45C03CC5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课程类别与性质</w:t>
            </w:r>
          </w:p>
        </w:tc>
        <w:tc>
          <w:tcPr>
            <w:tcW w:w="2260" w:type="dxa"/>
            <w:vAlign w:val="center"/>
          </w:tcPr>
          <w:p w14:paraId="15E165D8">
            <w:pPr>
              <w:widowControl w:val="0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专业选修课</w:t>
            </w:r>
          </w:p>
        </w:tc>
        <w:tc>
          <w:tcPr>
            <w:tcW w:w="2126" w:type="dxa"/>
            <w:gridSpan w:val="2"/>
            <w:vAlign w:val="center"/>
          </w:tcPr>
          <w:p w14:paraId="4CAA05F6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考核方式</w:t>
            </w:r>
          </w:p>
        </w:tc>
        <w:tc>
          <w:tcPr>
            <w:tcW w:w="2199" w:type="dxa"/>
            <w:gridSpan w:val="3"/>
            <w:tcBorders>
              <w:right w:val="single" w:color="auto" w:sz="12" w:space="0"/>
            </w:tcBorders>
            <w:vAlign w:val="center"/>
          </w:tcPr>
          <w:p w14:paraId="71901F84">
            <w:pPr>
              <w:widowControl w:val="0"/>
              <w:jc w:val="center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考查</w:t>
            </w:r>
          </w:p>
        </w:tc>
      </w:tr>
      <w:tr w14:paraId="54C59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</w:trPr>
        <w:tc>
          <w:tcPr>
            <w:tcW w:w="1691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2DA63A8C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选</w:t>
            </w:r>
            <w:r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用教材</w:t>
            </w:r>
          </w:p>
        </w:tc>
        <w:tc>
          <w:tcPr>
            <w:tcW w:w="4386" w:type="dxa"/>
            <w:gridSpan w:val="3"/>
            <w:vAlign w:val="center"/>
          </w:tcPr>
          <w:p w14:paraId="05FE743C">
            <w:pPr>
              <w:widowControl w:val="0"/>
              <w:jc w:val="center"/>
              <w:rPr>
                <w:rFonts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《急救医学》 方邦江主编，人民卫生出版社  20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21</w:t>
            </w:r>
            <w:r>
              <w:rPr>
                <w:rFonts w:hint="eastAsia"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</w:t>
            </w:r>
            <w:r>
              <w:rPr>
                <w:rFonts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月</w:t>
            </w:r>
          </w:p>
        </w:tc>
        <w:tc>
          <w:tcPr>
            <w:tcW w:w="1413" w:type="dxa"/>
            <w:gridSpan w:val="2"/>
            <w:vAlign w:val="center"/>
          </w:tcPr>
          <w:p w14:paraId="41F9D997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是否为</w:t>
            </w:r>
          </w:p>
          <w:p w14:paraId="23748B03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马工程教材</w:t>
            </w:r>
          </w:p>
        </w:tc>
        <w:tc>
          <w:tcPr>
            <w:tcW w:w="786" w:type="dxa"/>
            <w:tcBorders>
              <w:right w:val="single" w:color="auto" w:sz="12" w:space="0"/>
            </w:tcBorders>
            <w:vAlign w:val="center"/>
          </w:tcPr>
          <w:p w14:paraId="57C6AE59">
            <w:pPr>
              <w:widowControl w:val="0"/>
              <w:ind w:left="120" w:leftChars="50"/>
              <w:jc w:val="left"/>
              <w:rPr>
                <w:rFonts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否</w:t>
            </w:r>
          </w:p>
        </w:tc>
      </w:tr>
      <w:tr w14:paraId="57B6D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680" w:hRule="atLeast"/>
        </w:trPr>
        <w:tc>
          <w:tcPr>
            <w:tcW w:w="1691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7D94989B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先修课程</w:t>
            </w:r>
          </w:p>
        </w:tc>
        <w:tc>
          <w:tcPr>
            <w:tcW w:w="6585" w:type="dxa"/>
            <w:gridSpan w:val="6"/>
            <w:tcBorders>
              <w:right w:val="single" w:color="auto" w:sz="12" w:space="0"/>
            </w:tcBorders>
            <w:vAlign w:val="center"/>
          </w:tcPr>
          <w:p w14:paraId="6816473C">
            <w:pPr>
              <w:pStyle w:val="14"/>
              <w:widowControl w:val="0"/>
              <w:jc w:val="both"/>
            </w:pPr>
            <w:r>
              <w:rPr>
                <w:rFonts w:hint="eastAsia"/>
              </w:rPr>
              <w:t>正常人体结构学21700001（3）、正常人体功能学2170002（3）、疾病学基础2170003（4）、临床医学概要2170006（4）、药理学2170004（3）</w:t>
            </w:r>
          </w:p>
        </w:tc>
      </w:tr>
      <w:tr w14:paraId="1B5CE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912" w:hRule="atLeast"/>
        </w:trPr>
        <w:tc>
          <w:tcPr>
            <w:tcW w:w="1691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104172E2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课程简介</w:t>
            </w:r>
          </w:p>
        </w:tc>
        <w:tc>
          <w:tcPr>
            <w:tcW w:w="6585" w:type="dxa"/>
            <w:gridSpan w:val="6"/>
            <w:tcBorders>
              <w:right w:val="single" w:color="auto" w:sz="12" w:space="0"/>
            </w:tcBorders>
          </w:tcPr>
          <w:p w14:paraId="1ECE2FDC">
            <w:pPr>
              <w:widowControl w:val="0"/>
              <w:ind w:firstLine="420" w:firstLineChars="200"/>
              <w:jc w:val="both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急救医学概论内容浓缩了急救医学理论精华，便于在较短时间内对急救医学理论建立较为系统的初步认识，能使从事非急救医学专业的医学相关类人员较快理解急救医学思想、内容及急救医学的工作任务和方式，为将来与急救医生的沟通和写作奠定坚实的基础。</w:t>
            </w:r>
          </w:p>
          <w:p w14:paraId="38F82EB1">
            <w:pPr>
              <w:widowControl w:val="0"/>
              <w:ind w:firstLine="420" w:firstLineChars="200"/>
              <w:jc w:val="both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急救医学是一门专门研究在紧急情况下提供快速、有效的医疗救助的学科。随着科技的不断发展，A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智能技术逐渐融入到急救医学中，为急救医疗服务带来了巨大的变革。</w:t>
            </w:r>
          </w:p>
          <w:p w14:paraId="0A334D33">
            <w:pPr>
              <w:widowControl w:val="0"/>
              <w:ind w:firstLine="420" w:firstLineChars="200"/>
              <w:jc w:val="both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通过结合A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智能技术，急救医学课程将为学生介绍最新的急救医疗知识和技能。学生将学习如何利用A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智能技术进行快速诊断、病情评估和制定治疗方案。此外，A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智能技术还可以帮助医生在紧急情况下做出更加准确的决策，减少误诊和漏诊的可能性。</w:t>
            </w:r>
          </w:p>
          <w:p w14:paraId="3990F351">
            <w:pPr>
              <w:widowControl w:val="0"/>
              <w:ind w:firstLine="420" w:firstLineChars="200"/>
              <w:jc w:val="both"/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除了学习急救医学的基本知识和技能外，学生们还将学习如何遵守伦理原则，确保A</w:t>
            </w:r>
            <w:r>
              <w:rPr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hint="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智能技术在急救医疗服务中的合理应用。此外，这门课程还将注重培养学生的沟通技巧和团队协作能力，以便更好地为患者提供全面的医疗服务。</w:t>
            </w:r>
          </w:p>
          <w:p w14:paraId="68371125">
            <w:pPr>
              <w:pStyle w:val="14"/>
              <w:widowControl w:val="0"/>
              <w:ind w:firstLine="420" w:firstLineChars="200"/>
              <w:jc w:val="both"/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总之，急救医学是一门重要的学科，而结合A</w:t>
            </w:r>
            <w:r>
              <w:rPr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智能技术则能够为患者提供更加及时、准确的医疗服务。通过学习急救医学课程，学生们将掌握急救医疗的基本知识和技能，并能够运用人工智能技术为患者提供更加优质的医疗服务。</w:t>
            </w:r>
          </w:p>
        </w:tc>
      </w:tr>
      <w:tr w14:paraId="4855D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1042" w:hRule="atLeast"/>
        </w:trPr>
        <w:tc>
          <w:tcPr>
            <w:tcW w:w="1691" w:type="dxa"/>
            <w:tcBorders>
              <w:left w:val="single" w:color="auto" w:sz="12" w:space="0"/>
              <w:bottom w:val="double" w:color="auto" w:sz="4" w:space="0"/>
            </w:tcBorders>
            <w:shd w:val="clear" w:color="auto" w:fill="auto"/>
            <w:vAlign w:val="center"/>
          </w:tcPr>
          <w:p w14:paraId="4FC427FA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选课建议</w:t>
            </w:r>
            <w:r>
              <w:rPr>
                <w:rFonts w:hint="eastAsia" w:ascii="黑体" w:hAnsi="黑体" w:eastAsia="黑体"/>
                <w:color w:val="000000" w:themeColor="text1"/>
                <w:sz w:val="21"/>
                <w:szCs w:val="18"/>
                <w14:textFill>
                  <w14:solidFill>
                    <w14:schemeClr w14:val="tx1"/>
                  </w14:solidFill>
                </w14:textFill>
              </w:rPr>
              <w:t>与学习要求</w:t>
            </w:r>
          </w:p>
        </w:tc>
        <w:tc>
          <w:tcPr>
            <w:tcW w:w="6585" w:type="dxa"/>
            <w:gridSpan w:val="6"/>
            <w:tcBorders>
              <w:bottom w:val="double" w:color="auto" w:sz="4" w:space="0"/>
              <w:right w:val="single" w:color="auto" w:sz="12" w:space="0"/>
            </w:tcBorders>
          </w:tcPr>
          <w:p w14:paraId="7468DD36">
            <w:pPr>
              <w:pStyle w:val="14"/>
              <w:widowControl w:val="0"/>
              <w:jc w:val="both"/>
            </w:pP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本课程适合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养老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服务与管理202</w:t>
            </w:r>
            <w:r>
              <w:rPr>
                <w:rFonts w:hint="eastAsia"/>
                <w:color w:val="000000" w:themeColor="text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eastAsia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级</w:t>
            </w:r>
            <w:r>
              <w:rPr>
                <w:rFonts w:hint="eastAsia"/>
              </w:rPr>
              <w:t>本科生授课，要求学生具有正常人体结构学、人体功能学、疾病学基础、临床医学概要及药理学等相关基础医学知识。</w:t>
            </w:r>
          </w:p>
        </w:tc>
      </w:tr>
      <w:tr w14:paraId="2C315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510" w:hRule="atLeast"/>
        </w:trPr>
        <w:tc>
          <w:tcPr>
            <w:tcW w:w="1691" w:type="dxa"/>
            <w:tcBorders>
              <w:top w:val="double" w:color="auto" w:sz="4" w:space="0"/>
              <w:left w:val="single" w:color="auto" w:sz="12" w:space="0"/>
            </w:tcBorders>
            <w:shd w:val="clear" w:color="auto" w:fill="auto"/>
            <w:vAlign w:val="center"/>
          </w:tcPr>
          <w:p w14:paraId="269EC18B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大纲编写人</w:t>
            </w:r>
          </w:p>
        </w:tc>
        <w:tc>
          <w:tcPr>
            <w:tcW w:w="3532" w:type="dxa"/>
            <w:gridSpan w:val="2"/>
            <w:tcBorders>
              <w:top w:val="double" w:color="auto" w:sz="4" w:space="0"/>
            </w:tcBorders>
            <w:vAlign w:val="center"/>
          </w:tcPr>
          <w:p w14:paraId="6BDD9C5B">
            <w:pPr>
              <w:widowControl w:val="0"/>
              <w:jc w:val="right"/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21"/>
                <w:szCs w:val="21"/>
              </w:rPr>
              <w:drawing>
                <wp:inline distT="0" distB="0" distL="114300" distR="114300">
                  <wp:extent cx="692150" cy="313690"/>
                  <wp:effectExtent l="0" t="0" r="12700" b="10160"/>
                  <wp:docPr id="1" name="图片 1" descr="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顾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150" cy="313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sz w:val="21"/>
                <w:szCs w:val="21"/>
              </w:rPr>
              <w:t>（签名）</w:t>
            </w:r>
          </w:p>
        </w:tc>
        <w:tc>
          <w:tcPr>
            <w:tcW w:w="1425" w:type="dxa"/>
            <w:gridSpan w:val="2"/>
            <w:tcBorders>
              <w:top w:val="double" w:color="auto" w:sz="4" w:space="0"/>
            </w:tcBorders>
            <w:vAlign w:val="center"/>
          </w:tcPr>
          <w:p w14:paraId="3F92D6DC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制/修订时间</w:t>
            </w:r>
          </w:p>
        </w:tc>
        <w:tc>
          <w:tcPr>
            <w:tcW w:w="1628" w:type="dxa"/>
            <w:gridSpan w:val="2"/>
            <w:tcBorders>
              <w:top w:val="double" w:color="auto" w:sz="4" w:space="0"/>
              <w:right w:val="single" w:color="auto" w:sz="12" w:space="0"/>
            </w:tcBorders>
            <w:vAlign w:val="center"/>
          </w:tcPr>
          <w:p w14:paraId="2A36C380">
            <w:pPr>
              <w:widowControl w:val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02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年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月</w:t>
            </w:r>
          </w:p>
        </w:tc>
      </w:tr>
      <w:tr w14:paraId="38B931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510" w:hRule="atLeast"/>
        </w:trPr>
        <w:tc>
          <w:tcPr>
            <w:tcW w:w="1691" w:type="dxa"/>
            <w:tcBorders>
              <w:left w:val="single" w:color="auto" w:sz="12" w:space="0"/>
            </w:tcBorders>
            <w:shd w:val="clear" w:color="auto" w:fill="auto"/>
            <w:vAlign w:val="center"/>
          </w:tcPr>
          <w:p w14:paraId="5C15E58C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专业负责人</w:t>
            </w:r>
          </w:p>
        </w:tc>
        <w:tc>
          <w:tcPr>
            <w:tcW w:w="3532" w:type="dxa"/>
            <w:gridSpan w:val="2"/>
            <w:vAlign w:val="center"/>
          </w:tcPr>
          <w:p w14:paraId="68DEFE4A">
            <w:pPr>
              <w:widowControl w:val="0"/>
              <w:jc w:val="right"/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21"/>
                <w:szCs w:val="21"/>
              </w:rPr>
              <w:drawing>
                <wp:inline distT="0" distB="0" distL="114300" distR="114300">
                  <wp:extent cx="770255" cy="441960"/>
                  <wp:effectExtent l="0" t="0" r="10795" b="15240"/>
                  <wp:docPr id="4" name="图片 4" descr="刘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刘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0255" cy="441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sz w:val="21"/>
                <w:szCs w:val="21"/>
              </w:rPr>
              <w:t>（签名）</w:t>
            </w:r>
          </w:p>
        </w:tc>
        <w:tc>
          <w:tcPr>
            <w:tcW w:w="1425" w:type="dxa"/>
            <w:gridSpan w:val="2"/>
            <w:vAlign w:val="center"/>
          </w:tcPr>
          <w:p w14:paraId="32794728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审定时间</w:t>
            </w:r>
          </w:p>
        </w:tc>
        <w:tc>
          <w:tcPr>
            <w:tcW w:w="1628" w:type="dxa"/>
            <w:gridSpan w:val="2"/>
            <w:tcBorders>
              <w:right w:val="single" w:color="auto" w:sz="12" w:space="0"/>
            </w:tcBorders>
            <w:vAlign w:val="center"/>
          </w:tcPr>
          <w:p w14:paraId="5F9E03D3">
            <w:pPr>
              <w:widowControl w:val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02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年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月</w:t>
            </w:r>
          </w:p>
        </w:tc>
      </w:tr>
      <w:tr w14:paraId="284B6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510" w:hRule="atLeast"/>
        </w:trPr>
        <w:tc>
          <w:tcPr>
            <w:tcW w:w="1691" w:type="dxa"/>
            <w:tcBorders>
              <w:left w:val="single" w:color="auto" w:sz="12" w:space="0"/>
              <w:bottom w:val="single" w:color="auto" w:sz="12" w:space="0"/>
            </w:tcBorders>
            <w:shd w:val="clear" w:color="auto" w:fill="auto"/>
            <w:vAlign w:val="center"/>
          </w:tcPr>
          <w:p w14:paraId="51413294">
            <w:pPr>
              <w:widowControl w:val="0"/>
              <w:jc w:val="center"/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学院负责人</w:t>
            </w:r>
          </w:p>
        </w:tc>
        <w:tc>
          <w:tcPr>
            <w:tcW w:w="3532" w:type="dxa"/>
            <w:gridSpan w:val="2"/>
            <w:tcBorders>
              <w:bottom w:val="single" w:color="auto" w:sz="12" w:space="0"/>
            </w:tcBorders>
            <w:vAlign w:val="center"/>
          </w:tcPr>
          <w:p w14:paraId="60D41B07">
            <w:pPr>
              <w:widowControl w:val="0"/>
              <w:jc w:val="right"/>
              <w:rPr>
                <w:rFonts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21"/>
                <w:szCs w:val="21"/>
              </w:rPr>
              <w:drawing>
                <wp:inline distT="0" distB="0" distL="114300" distR="114300">
                  <wp:extent cx="572135" cy="389255"/>
                  <wp:effectExtent l="0" t="0" r="18415" b="10795"/>
                  <wp:docPr id="5" name="图片 5" descr="微信图片_20241112161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 descr="微信图片_20241112161030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135" cy="389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sz w:val="21"/>
                <w:szCs w:val="21"/>
              </w:rPr>
              <w:t>（签名）</w:t>
            </w:r>
          </w:p>
        </w:tc>
        <w:tc>
          <w:tcPr>
            <w:tcW w:w="1425" w:type="dxa"/>
            <w:gridSpan w:val="2"/>
            <w:tcBorders>
              <w:bottom w:val="single" w:color="auto" w:sz="12" w:space="0"/>
            </w:tcBorders>
            <w:vAlign w:val="center"/>
          </w:tcPr>
          <w:p w14:paraId="4BE606E2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批准时间</w:t>
            </w:r>
          </w:p>
        </w:tc>
        <w:tc>
          <w:tcPr>
            <w:tcW w:w="1628" w:type="dxa"/>
            <w:gridSpan w:val="2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303A6C12">
            <w:pPr>
              <w:widowControl w:val="0"/>
              <w:jc w:val="center"/>
              <w:rPr>
                <w:rFonts w:ascii="Times New Roman" w:hAnsi="Times New Roman"/>
                <w:color w:val="000000"/>
                <w:sz w:val="21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2</w:t>
            </w:r>
            <w:r>
              <w:rPr>
                <w:rFonts w:ascii="Times New Roman" w:hAnsi="Times New Roman"/>
                <w:color w:val="000000"/>
                <w:sz w:val="21"/>
                <w:szCs w:val="21"/>
              </w:rPr>
              <w:t>02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年</w:t>
            </w:r>
            <w:r>
              <w:rPr>
                <w:rFonts w:hint="eastAsia" w:ascii="Times New Roman" w:hAnsi="Times New Roman"/>
                <w:color w:val="000000"/>
                <w:sz w:val="21"/>
                <w:szCs w:val="21"/>
                <w:lang w:val="en-US" w:eastAsia="zh-CN"/>
              </w:rPr>
              <w:t>3</w:t>
            </w:r>
            <w:bookmarkStart w:id="6" w:name="_GoBack"/>
            <w:bookmarkEnd w:id="6"/>
            <w:r>
              <w:rPr>
                <w:rFonts w:hint="eastAsia" w:ascii="Times New Roman" w:hAnsi="Times New Roman"/>
                <w:color w:val="000000"/>
                <w:sz w:val="21"/>
                <w:szCs w:val="21"/>
              </w:rPr>
              <w:t>月</w:t>
            </w:r>
          </w:p>
        </w:tc>
      </w:tr>
    </w:tbl>
    <w:p w14:paraId="020D482A">
      <w:pPr>
        <w:spacing w:line="100" w:lineRule="exact"/>
        <w:rPr>
          <w:rFonts w:ascii="Arial" w:hAnsi="Arial" w:eastAsia="黑体"/>
        </w:rPr>
      </w:pPr>
      <w:r>
        <w:br w:type="page"/>
      </w:r>
    </w:p>
    <w:p w14:paraId="26FA6A99">
      <w:pPr>
        <w:pStyle w:val="16"/>
        <w:spacing w:before="326" w:beforeLines="100" w:line="360" w:lineRule="auto"/>
        <w:rPr>
          <w:rFonts w:ascii="黑体" w:hAnsi="宋体"/>
        </w:rPr>
      </w:pPr>
      <w:r>
        <w:rPr>
          <w:rFonts w:hint="eastAsia" w:ascii="黑体" w:hAnsi="宋体"/>
        </w:rPr>
        <w:t>二、课程目标与毕业要求</w:t>
      </w:r>
    </w:p>
    <w:p w14:paraId="4E6DB99F">
      <w:pPr>
        <w:pStyle w:val="17"/>
        <w:spacing w:before="163" w:after="163"/>
      </w:pPr>
      <w:r>
        <w:rPr>
          <w:rFonts w:hint="eastAsia"/>
        </w:rPr>
        <w:t xml:space="preserve">（一）课程目标 </w:t>
      </w:r>
    </w:p>
    <w:tbl>
      <w:tblPr>
        <w:tblStyle w:val="7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</w:tblPr>
      <w:tblGrid>
        <w:gridCol w:w="1235"/>
        <w:gridCol w:w="782"/>
        <w:gridCol w:w="6459"/>
      </w:tblGrid>
      <w:tr w14:paraId="412765A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206" w:type="dxa"/>
            <w:vAlign w:val="center"/>
          </w:tcPr>
          <w:p w14:paraId="57C6E92D">
            <w:pPr>
              <w:snapToGrid w:val="0"/>
              <w:jc w:val="center"/>
              <w:rPr>
                <w:rFonts w:ascii="黑体" w:hAnsi="黑体" w:eastAsia="黑体"/>
                <w:bCs/>
                <w:color w:val="000000"/>
                <w:sz w:val="21"/>
                <w:szCs w:val="18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1"/>
                <w:szCs w:val="18"/>
              </w:rPr>
              <w:t>类型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5594E4E4">
            <w:pPr>
              <w:snapToGrid w:val="0"/>
              <w:jc w:val="center"/>
              <w:rPr>
                <w:rFonts w:ascii="黑体" w:hAnsi="黑体" w:eastAsia="黑体"/>
                <w:bCs/>
                <w:color w:val="000000"/>
                <w:sz w:val="21"/>
                <w:szCs w:val="18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1"/>
                <w:szCs w:val="18"/>
              </w:rPr>
              <w:t>序号</w:t>
            </w:r>
          </w:p>
        </w:tc>
        <w:tc>
          <w:tcPr>
            <w:tcW w:w="6306" w:type="dxa"/>
            <w:vAlign w:val="center"/>
          </w:tcPr>
          <w:p w14:paraId="1AD05E78">
            <w:pPr>
              <w:snapToGrid w:val="0"/>
              <w:jc w:val="center"/>
              <w:rPr>
                <w:rFonts w:ascii="黑体" w:hAnsi="黑体" w:eastAsia="黑体"/>
                <w:bCs/>
                <w:color w:val="000000"/>
                <w:sz w:val="21"/>
                <w:szCs w:val="18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1"/>
                <w:szCs w:val="18"/>
              </w:rPr>
              <w:t>内容</w:t>
            </w:r>
          </w:p>
        </w:tc>
      </w:tr>
      <w:tr w14:paraId="06F523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1206" w:type="dxa"/>
            <w:vMerge w:val="restart"/>
            <w:vAlign w:val="center"/>
          </w:tcPr>
          <w:p w14:paraId="6F59F9C8">
            <w:pPr>
              <w:snapToGrid w:val="0"/>
              <w:jc w:val="center"/>
            </w:pPr>
            <w:r>
              <w:rPr>
                <w:rFonts w:hint="eastAsia" w:ascii="黑体" w:hAnsi="黑体" w:eastAsia="黑体"/>
                <w:bCs/>
                <w:color w:val="000000"/>
                <w:sz w:val="21"/>
                <w:szCs w:val="18"/>
              </w:rPr>
              <w:t>知识目标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4C25DE89">
            <w:pPr>
              <w:snapToGrid w:val="0"/>
              <w:jc w:val="center"/>
              <w:rPr>
                <w:rFonts w:ascii="Arial" w:hAnsi="Arial" w:eastAsia="黑体" w:cs="Arial"/>
                <w:bCs/>
                <w:color w:val="000000"/>
                <w:sz w:val="21"/>
                <w:szCs w:val="18"/>
              </w:rPr>
            </w:pPr>
            <w:r>
              <w:rPr>
                <w:rFonts w:ascii="Arial" w:hAnsi="Arial" w:eastAsia="黑体" w:cs="Arial"/>
                <w:bCs/>
                <w:color w:val="000000"/>
                <w:sz w:val="21"/>
                <w:szCs w:val="18"/>
              </w:rPr>
              <w:t>1</w:t>
            </w:r>
          </w:p>
        </w:tc>
        <w:tc>
          <w:tcPr>
            <w:tcW w:w="6306" w:type="dxa"/>
            <w:vAlign w:val="center"/>
          </w:tcPr>
          <w:p w14:paraId="14267544">
            <w:pPr>
              <w:pStyle w:val="14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掌握急救医学的基本概念、原则和流程。</w:t>
            </w:r>
          </w:p>
        </w:tc>
      </w:tr>
      <w:tr w14:paraId="1CE305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1206" w:type="dxa"/>
            <w:vMerge w:val="continue"/>
            <w:vAlign w:val="center"/>
          </w:tcPr>
          <w:p w14:paraId="4F8D3960">
            <w:pPr>
              <w:pStyle w:val="14"/>
              <w:rPr>
                <w:bCs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14:paraId="22BEED7C">
            <w:pPr>
              <w:snapToGrid w:val="0"/>
              <w:jc w:val="center"/>
              <w:rPr>
                <w:rFonts w:ascii="Arial" w:hAnsi="Arial" w:eastAsia="黑体" w:cs="Arial"/>
                <w:bCs/>
                <w:color w:val="000000"/>
                <w:sz w:val="21"/>
                <w:szCs w:val="18"/>
              </w:rPr>
            </w:pPr>
            <w:r>
              <w:rPr>
                <w:rFonts w:ascii="Arial" w:hAnsi="Arial" w:eastAsia="黑体" w:cs="Arial"/>
                <w:bCs/>
                <w:color w:val="000000"/>
                <w:sz w:val="21"/>
                <w:szCs w:val="18"/>
              </w:rPr>
              <w:t>2</w:t>
            </w:r>
          </w:p>
        </w:tc>
        <w:tc>
          <w:tcPr>
            <w:tcW w:w="6306" w:type="dxa"/>
            <w:vAlign w:val="center"/>
          </w:tcPr>
          <w:p w14:paraId="5CD879AD">
            <w:pPr>
              <w:pStyle w:val="14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了解常见急症和意外伤害的急救处理方法。</w:t>
            </w:r>
          </w:p>
        </w:tc>
      </w:tr>
      <w:tr w14:paraId="679CAE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1206" w:type="dxa"/>
            <w:vMerge w:val="restart"/>
            <w:vAlign w:val="center"/>
          </w:tcPr>
          <w:p w14:paraId="34DADF9F">
            <w:pPr>
              <w:snapToGrid w:val="0"/>
              <w:jc w:val="center"/>
            </w:pPr>
            <w:r>
              <w:rPr>
                <w:rFonts w:hint="eastAsia" w:ascii="黑体" w:hAnsi="黑体" w:eastAsia="黑体"/>
                <w:bCs/>
                <w:color w:val="000000"/>
                <w:sz w:val="21"/>
                <w:szCs w:val="18"/>
              </w:rPr>
              <w:t>技能目标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214859EF">
            <w:pPr>
              <w:snapToGrid w:val="0"/>
              <w:jc w:val="center"/>
              <w:rPr>
                <w:rFonts w:ascii="Arial" w:hAnsi="Arial" w:eastAsia="黑体" w:cs="Arial"/>
                <w:bCs/>
                <w:color w:val="000000"/>
                <w:sz w:val="21"/>
                <w:szCs w:val="18"/>
              </w:rPr>
            </w:pPr>
            <w:r>
              <w:rPr>
                <w:rFonts w:ascii="Arial" w:hAnsi="Arial" w:eastAsia="黑体" w:cs="Arial"/>
                <w:bCs/>
                <w:color w:val="000000"/>
                <w:sz w:val="21"/>
                <w:szCs w:val="18"/>
              </w:rPr>
              <w:t>3</w:t>
            </w:r>
          </w:p>
        </w:tc>
        <w:tc>
          <w:tcPr>
            <w:tcW w:w="6306" w:type="dxa"/>
            <w:vAlign w:val="center"/>
          </w:tcPr>
          <w:p w14:paraId="58C38F97">
            <w:pPr>
              <w:pStyle w:val="14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A</w:t>
            </w:r>
            <w:r>
              <w:rPr>
                <w:rFonts w:ascii="宋体" w:hAnsi="宋体"/>
                <w:bCs/>
              </w:rPr>
              <w:t>I</w:t>
            </w:r>
            <w:r>
              <w:rPr>
                <w:rFonts w:hint="eastAsia" w:ascii="宋体" w:hAnsi="宋体"/>
                <w:bCs/>
              </w:rPr>
              <w:t>技术可以通过对患者的症状和体征进行分析，快速准确地做出诊断，为医生提供及时的治疗方案。学生需要掌握如何利用A</w:t>
            </w:r>
            <w:r>
              <w:rPr>
                <w:rFonts w:ascii="宋体" w:hAnsi="宋体"/>
                <w:bCs/>
              </w:rPr>
              <w:t>I</w:t>
            </w:r>
            <w:r>
              <w:rPr>
                <w:rFonts w:hint="eastAsia" w:ascii="宋体" w:hAnsi="宋体"/>
                <w:bCs/>
              </w:rPr>
              <w:t>技术进行快速诊断的技能，并能够在实际操作中熟练运用。</w:t>
            </w:r>
          </w:p>
        </w:tc>
      </w:tr>
      <w:tr w14:paraId="5C2510E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1206" w:type="dxa"/>
            <w:vMerge w:val="continue"/>
            <w:vAlign w:val="center"/>
          </w:tcPr>
          <w:p w14:paraId="12802969">
            <w:pPr>
              <w:pStyle w:val="14"/>
              <w:rPr>
                <w:rFonts w:ascii="宋体" w:hAnsi="宋体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14:paraId="0372F4C0">
            <w:pPr>
              <w:snapToGrid w:val="0"/>
              <w:jc w:val="center"/>
              <w:rPr>
                <w:rFonts w:ascii="Arial" w:hAnsi="Arial" w:eastAsia="黑体" w:cs="Arial"/>
                <w:bCs/>
                <w:color w:val="000000"/>
                <w:sz w:val="21"/>
                <w:szCs w:val="18"/>
              </w:rPr>
            </w:pPr>
            <w:r>
              <w:rPr>
                <w:rFonts w:hint="eastAsia" w:ascii="Arial" w:hAnsi="Arial" w:eastAsia="黑体" w:cs="Arial"/>
                <w:bCs/>
                <w:color w:val="000000"/>
                <w:sz w:val="21"/>
                <w:szCs w:val="18"/>
              </w:rPr>
              <w:t>4</w:t>
            </w:r>
          </w:p>
        </w:tc>
        <w:tc>
          <w:tcPr>
            <w:tcW w:w="6306" w:type="dxa"/>
            <w:vAlign w:val="center"/>
          </w:tcPr>
          <w:p w14:paraId="6F9892ED">
            <w:pPr>
              <w:pStyle w:val="14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A</w:t>
            </w:r>
            <w:r>
              <w:rPr>
                <w:rFonts w:ascii="宋体" w:hAnsi="宋体"/>
                <w:bCs/>
              </w:rPr>
              <w:t>I</w:t>
            </w:r>
            <w:r>
              <w:rPr>
                <w:rFonts w:hint="eastAsia" w:ascii="宋体" w:hAnsi="宋体"/>
                <w:bCs/>
              </w:rPr>
              <w:t>技术可以实时监测患者的生命体征，及时发现异常情况并采取相应的处理措施。学生需要掌握如何利用A</w:t>
            </w:r>
            <w:r>
              <w:rPr>
                <w:rFonts w:ascii="宋体" w:hAnsi="宋体"/>
                <w:bCs/>
              </w:rPr>
              <w:t>I</w:t>
            </w:r>
            <w:r>
              <w:rPr>
                <w:rFonts w:hint="eastAsia" w:ascii="宋体" w:hAnsi="宋体"/>
                <w:bCs/>
              </w:rPr>
              <w:t>技术进行实时监测的技能，并能够在紧急情况下迅速做出反应。</w:t>
            </w:r>
          </w:p>
        </w:tc>
      </w:tr>
      <w:tr w14:paraId="0F0685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1206" w:type="dxa"/>
            <w:vMerge w:val="restart"/>
            <w:vAlign w:val="center"/>
          </w:tcPr>
          <w:p w14:paraId="4B4CC89E">
            <w:pPr>
              <w:snapToGrid w:val="0"/>
              <w:jc w:val="center"/>
              <w:rPr>
                <w:rFonts w:ascii="Arial" w:hAnsi="Arial" w:eastAsia="黑体" w:cs="Arial"/>
                <w:bCs/>
                <w:color w:val="000000"/>
                <w:sz w:val="21"/>
                <w:szCs w:val="18"/>
              </w:rPr>
            </w:pPr>
            <w:r>
              <w:rPr>
                <w:rFonts w:hint="eastAsia" w:ascii="Arial" w:hAnsi="Arial" w:eastAsia="黑体" w:cs="Arial"/>
                <w:bCs/>
                <w:color w:val="000000"/>
                <w:sz w:val="21"/>
                <w:szCs w:val="18"/>
              </w:rPr>
              <w:t>素养目标</w:t>
            </w:r>
          </w:p>
          <w:p w14:paraId="310B3CBD">
            <w:pPr>
              <w:snapToGrid w:val="0"/>
              <w:jc w:val="center"/>
            </w:pPr>
            <w:r>
              <w:rPr>
                <w:rFonts w:hint="eastAsia" w:ascii="黑体" w:hAnsi="黑体" w:eastAsia="黑体"/>
                <w:bCs/>
                <w:color w:val="000000"/>
                <w:sz w:val="21"/>
                <w:szCs w:val="18"/>
              </w:rPr>
              <w:t>(含课程思政目标</w:t>
            </w:r>
            <w:r>
              <w:rPr>
                <w:rFonts w:ascii="黑体" w:hAnsi="黑体" w:eastAsia="黑体"/>
                <w:bCs/>
                <w:color w:val="000000"/>
                <w:sz w:val="21"/>
                <w:szCs w:val="18"/>
              </w:rPr>
              <w:t>)</w:t>
            </w:r>
          </w:p>
        </w:tc>
        <w:tc>
          <w:tcPr>
            <w:tcW w:w="764" w:type="dxa"/>
            <w:shd w:val="clear" w:color="auto" w:fill="auto"/>
            <w:vAlign w:val="center"/>
          </w:tcPr>
          <w:p w14:paraId="07C87443">
            <w:pPr>
              <w:snapToGrid w:val="0"/>
              <w:jc w:val="center"/>
              <w:rPr>
                <w:rFonts w:ascii="Arial" w:hAnsi="Arial" w:eastAsia="黑体" w:cs="Arial"/>
                <w:bCs/>
                <w:color w:val="000000"/>
                <w:sz w:val="21"/>
                <w:szCs w:val="18"/>
              </w:rPr>
            </w:pPr>
            <w:r>
              <w:rPr>
                <w:rFonts w:hint="eastAsia" w:ascii="Arial" w:hAnsi="Arial" w:eastAsia="黑体" w:cs="Arial"/>
                <w:bCs/>
                <w:color w:val="000000"/>
                <w:sz w:val="21"/>
                <w:szCs w:val="18"/>
              </w:rPr>
              <w:t>5</w:t>
            </w:r>
          </w:p>
        </w:tc>
        <w:tc>
          <w:tcPr>
            <w:tcW w:w="6306" w:type="dxa"/>
            <w:vAlign w:val="center"/>
          </w:tcPr>
          <w:p w14:paraId="6CDA24D7">
            <w:pPr>
              <w:pStyle w:val="14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培养关注生命、尊重生命的意识，具备人文关怀素养。</w:t>
            </w:r>
          </w:p>
        </w:tc>
      </w:tr>
      <w:tr w14:paraId="1A3B30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1206" w:type="dxa"/>
            <w:vMerge w:val="continue"/>
            <w:vAlign w:val="center"/>
          </w:tcPr>
          <w:p w14:paraId="7AF4FC03">
            <w:pPr>
              <w:pStyle w:val="14"/>
              <w:rPr>
                <w:rFonts w:ascii="宋体" w:hAnsi="宋体"/>
              </w:rPr>
            </w:pPr>
          </w:p>
        </w:tc>
        <w:tc>
          <w:tcPr>
            <w:tcW w:w="764" w:type="dxa"/>
            <w:shd w:val="clear" w:color="auto" w:fill="auto"/>
            <w:vAlign w:val="center"/>
          </w:tcPr>
          <w:p w14:paraId="31640012">
            <w:pPr>
              <w:snapToGrid w:val="0"/>
              <w:jc w:val="center"/>
              <w:rPr>
                <w:rFonts w:ascii="Arial" w:hAnsi="Arial" w:eastAsia="黑体" w:cs="Arial"/>
                <w:bCs/>
                <w:color w:val="000000"/>
                <w:sz w:val="21"/>
                <w:szCs w:val="18"/>
              </w:rPr>
            </w:pPr>
            <w:r>
              <w:rPr>
                <w:rFonts w:hint="eastAsia" w:ascii="Arial" w:hAnsi="Arial" w:eastAsia="黑体" w:cs="Arial"/>
                <w:bCs/>
                <w:color w:val="000000"/>
                <w:sz w:val="21"/>
                <w:szCs w:val="18"/>
              </w:rPr>
              <w:t>6</w:t>
            </w:r>
          </w:p>
        </w:tc>
        <w:tc>
          <w:tcPr>
            <w:tcW w:w="6306" w:type="dxa"/>
            <w:vAlign w:val="center"/>
          </w:tcPr>
          <w:p w14:paraId="5BF35D49">
            <w:pPr>
              <w:pStyle w:val="14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形成冷静应对紧急情况的心态，具备快速反应和应对能力。</w:t>
            </w:r>
          </w:p>
        </w:tc>
      </w:tr>
    </w:tbl>
    <w:p w14:paraId="6099698D">
      <w:pPr>
        <w:pStyle w:val="17"/>
        <w:spacing w:before="163" w:after="163"/>
      </w:pPr>
      <w:r>
        <w:rPr>
          <w:rFonts w:hint="eastAsia"/>
        </w:rPr>
        <w:t>（二）课程支撑的毕业要求</w:t>
      </w:r>
    </w:p>
    <w:tbl>
      <w:tblPr>
        <w:tblStyle w:val="8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76"/>
      </w:tblGrid>
      <w:tr w14:paraId="22073E7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none" w:color="auto" w:sz="0" w:space="0"/>
          </w:tblBorders>
        </w:tblPrEx>
        <w:tc>
          <w:tcPr>
            <w:tcW w:w="8276" w:type="dxa"/>
          </w:tcPr>
          <w:p w14:paraId="09392636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ascii="宋体" w:hAnsi="宋体"/>
                <w:bCs/>
              </w:rPr>
              <w:t>LO1</w:t>
            </w:r>
            <w:r>
              <w:rPr>
                <w:rFonts w:hint="eastAsia" w:ascii="宋体" w:hAnsi="宋体"/>
                <w:bCs/>
              </w:rPr>
              <w:t>品德修养：③奉献社会，富有爱心，懂得感恩，自觉传承和弘扬雷锋精神，具有服务社会的意愿和行动，积极参加志愿者服务。</w:t>
            </w:r>
          </w:p>
        </w:tc>
      </w:tr>
      <w:tr w14:paraId="675FA13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6" w:type="dxa"/>
          </w:tcPr>
          <w:p w14:paraId="1420E96D">
            <w:pPr>
              <w:pStyle w:val="14"/>
              <w:widowControl w:val="0"/>
              <w:jc w:val="left"/>
              <w:rPr>
                <w:rFonts w:hint="eastAsia" w:ascii="宋体" w:hAnsi="宋体" w:eastAsia="宋体"/>
                <w:bCs/>
                <w:lang w:val="en-US" w:eastAsia="zh-CN"/>
              </w:rPr>
            </w:pPr>
            <w:r>
              <w:rPr>
                <w:rFonts w:hint="eastAsia" w:ascii="宋体" w:hAnsi="宋体"/>
                <w:bCs/>
              </w:rPr>
              <w:t>LO2专业能力：</w:t>
            </w:r>
            <w:r>
              <w:rPr>
                <w:rFonts w:hint="eastAsia" w:ascii="宋体" w:hAnsi="宋体"/>
                <w:bCs/>
                <w:lang w:val="en-US" w:eastAsia="zh-CN"/>
              </w:rPr>
              <w:t>②健康评估能力：能全面评估老年人的身心、社会及精神方面的健康状态，具有健康监测、健康风险评估能力。</w:t>
            </w:r>
          </w:p>
        </w:tc>
      </w:tr>
      <w:tr w14:paraId="2B24AF2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6" w:type="dxa"/>
          </w:tcPr>
          <w:p w14:paraId="7A4559EA">
            <w:pPr>
              <w:pStyle w:val="14"/>
              <w:widowControl w:val="0"/>
              <w:jc w:val="left"/>
              <w:rPr>
                <w:rFonts w:hint="default" w:ascii="宋体" w:hAnsi="宋体" w:eastAsia="宋体"/>
                <w:bCs/>
                <w:lang w:val="en-US" w:eastAsia="zh-CN"/>
              </w:rPr>
            </w:pPr>
            <w:r>
              <w:rPr>
                <w:rFonts w:hint="eastAsia" w:ascii="宋体" w:hAnsi="宋体"/>
                <w:bCs/>
              </w:rPr>
              <w:t>LO</w:t>
            </w:r>
            <w:r>
              <w:rPr>
                <w:rFonts w:hint="eastAsia" w:ascii="宋体" w:hAnsi="宋体"/>
                <w:bCs/>
                <w:lang w:val="en-US" w:eastAsia="zh-CN"/>
              </w:rPr>
              <w:t>6协同创新</w:t>
            </w:r>
            <w:r>
              <w:rPr>
                <w:rFonts w:hint="eastAsia" w:ascii="宋体" w:hAnsi="宋体"/>
                <w:bCs/>
                <w:lang w:eastAsia="zh-CN"/>
              </w:rPr>
              <w:t>：</w:t>
            </w:r>
            <w:r>
              <w:rPr>
                <w:rFonts w:hint="eastAsia" w:ascii="宋体" w:hAnsi="宋体"/>
                <w:bCs/>
                <w:lang w:val="en-US" w:eastAsia="zh-CN"/>
              </w:rPr>
              <w:t>④了解行业前沿知识技术。</w:t>
            </w:r>
          </w:p>
        </w:tc>
      </w:tr>
    </w:tbl>
    <w:p w14:paraId="6FC6FFEE">
      <w:pPr>
        <w:pStyle w:val="17"/>
        <w:spacing w:before="163" w:after="163"/>
      </w:pPr>
      <w:r>
        <w:rPr>
          <w:rFonts w:hint="eastAsia"/>
        </w:rPr>
        <w:t xml:space="preserve">（三）毕业要求与课程目标的关系 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</w:tblPr>
      <w:tblGrid>
        <w:gridCol w:w="780"/>
        <w:gridCol w:w="797"/>
        <w:gridCol w:w="797"/>
        <w:gridCol w:w="4753"/>
        <w:gridCol w:w="1349"/>
      </w:tblGrid>
      <w:tr w14:paraId="68F77B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91" w:hRule="atLeast"/>
          <w:jc w:val="center"/>
        </w:trPr>
        <w:tc>
          <w:tcPr>
            <w:tcW w:w="780" w:type="dxa"/>
            <w:tcBorders>
              <w:top w:val="single" w:color="auto" w:sz="12" w:space="0"/>
              <w:left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6D05FF20">
            <w:pPr>
              <w:pStyle w:val="13"/>
              <w:rPr>
                <w:szCs w:val="16"/>
              </w:rPr>
            </w:pPr>
            <w:r>
              <w:rPr>
                <w:rFonts w:hint="eastAsia" w:ascii="黑体" w:hAnsi="黑体"/>
                <w:szCs w:val="18"/>
              </w:rPr>
              <w:t>毕业要求</w:t>
            </w:r>
          </w:p>
        </w:tc>
        <w:tc>
          <w:tcPr>
            <w:tcW w:w="797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 w14:paraId="525D3345">
            <w:pPr>
              <w:pStyle w:val="13"/>
              <w:rPr>
                <w:szCs w:val="16"/>
              </w:rPr>
            </w:pPr>
            <w:r>
              <w:rPr>
                <w:rFonts w:hint="eastAsia"/>
                <w:szCs w:val="16"/>
              </w:rPr>
              <w:t>指标点</w:t>
            </w:r>
          </w:p>
        </w:tc>
        <w:tc>
          <w:tcPr>
            <w:tcW w:w="797" w:type="dxa"/>
            <w:tcBorders>
              <w:top w:val="single" w:color="auto" w:sz="12" w:space="0"/>
              <w:right w:val="double" w:color="auto" w:sz="4" w:space="0"/>
            </w:tcBorders>
            <w:shd w:val="clear" w:color="auto" w:fill="auto"/>
            <w:vAlign w:val="center"/>
          </w:tcPr>
          <w:p w14:paraId="7059A1AA">
            <w:pPr>
              <w:pStyle w:val="13"/>
              <w:rPr>
                <w:szCs w:val="16"/>
              </w:rPr>
            </w:pPr>
            <w:r>
              <w:rPr>
                <w:rFonts w:hint="eastAsia"/>
                <w:szCs w:val="16"/>
              </w:rPr>
              <w:t>支撑度</w:t>
            </w:r>
          </w:p>
        </w:tc>
        <w:tc>
          <w:tcPr>
            <w:tcW w:w="4753" w:type="dxa"/>
            <w:tcBorders>
              <w:top w:val="single" w:color="auto" w:sz="12" w:space="0"/>
            </w:tcBorders>
            <w:vAlign w:val="center"/>
          </w:tcPr>
          <w:p w14:paraId="1C0F0A73">
            <w:pPr>
              <w:pStyle w:val="13"/>
              <w:rPr>
                <w:szCs w:val="16"/>
              </w:rPr>
            </w:pPr>
            <w:r>
              <w:rPr>
                <w:rFonts w:hint="eastAsia"/>
                <w:szCs w:val="16"/>
              </w:rPr>
              <w:t>课程目标</w:t>
            </w:r>
          </w:p>
        </w:tc>
        <w:tc>
          <w:tcPr>
            <w:tcW w:w="1349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31501BC8">
            <w:pPr>
              <w:pStyle w:val="13"/>
              <w:rPr>
                <w:szCs w:val="16"/>
              </w:rPr>
            </w:pPr>
            <w:r>
              <w:rPr>
                <w:rFonts w:hint="eastAsia"/>
                <w:szCs w:val="16"/>
              </w:rPr>
              <w:t>对指标点的贡献度</w:t>
            </w:r>
          </w:p>
        </w:tc>
      </w:tr>
      <w:tr w14:paraId="6DD6AF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780" w:type="dxa"/>
            <w:tcBorders>
              <w:left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01D95E13">
            <w:pPr>
              <w:pStyle w:val="14"/>
            </w:pPr>
            <w:r>
              <w:t>LO1品德修养</w:t>
            </w:r>
          </w:p>
        </w:tc>
        <w:tc>
          <w:tcPr>
            <w:tcW w:w="797" w:type="dxa"/>
            <w:tcBorders>
              <w:left w:val="single" w:color="auto" w:sz="4" w:space="0"/>
            </w:tcBorders>
            <w:vAlign w:val="center"/>
          </w:tcPr>
          <w:p w14:paraId="53879D88">
            <w:pPr>
              <w:pStyle w:val="14"/>
              <w:rPr>
                <w:rFonts w:cs="Times New Roman"/>
                <w:bCs/>
              </w:rPr>
            </w:pPr>
            <w:r>
              <w:rPr>
                <w:rFonts w:hint="eastAsia" w:cs="Times New Roman"/>
                <w:bCs/>
              </w:rPr>
              <w:t>③</w:t>
            </w:r>
          </w:p>
        </w:tc>
        <w:tc>
          <w:tcPr>
            <w:tcW w:w="797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735261E6">
            <w:pPr>
              <w:pStyle w:val="14"/>
              <w:rPr>
                <w:rFonts w:ascii="宋体" w:hAnsi="宋体"/>
              </w:rPr>
            </w:pPr>
            <w:r>
              <w:rPr>
                <w:rFonts w:ascii="宋体" w:hAnsi="宋体"/>
              </w:rPr>
              <w:t>H</w:t>
            </w:r>
          </w:p>
        </w:tc>
        <w:tc>
          <w:tcPr>
            <w:tcW w:w="4753" w:type="dxa"/>
            <w:vAlign w:val="center"/>
          </w:tcPr>
          <w:p w14:paraId="4A6CE855">
            <w:pPr>
              <w:pStyle w:val="14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5.培养关注生命、尊重生命的意识，具备人文关怀素养。</w:t>
            </w:r>
          </w:p>
        </w:tc>
        <w:tc>
          <w:tcPr>
            <w:tcW w:w="1349" w:type="dxa"/>
            <w:tcBorders>
              <w:right w:val="single" w:color="auto" w:sz="12" w:space="0"/>
            </w:tcBorders>
            <w:vAlign w:val="center"/>
          </w:tcPr>
          <w:p w14:paraId="169314DC">
            <w:pPr>
              <w:pStyle w:val="14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1</w:t>
            </w:r>
            <w:r>
              <w:rPr>
                <w:rFonts w:ascii="宋体" w:hAnsi="宋体"/>
                <w:bCs/>
              </w:rPr>
              <w:t>00%</w:t>
            </w:r>
          </w:p>
        </w:tc>
      </w:tr>
      <w:tr w14:paraId="5CC82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780" w:type="dxa"/>
            <w:vMerge w:val="restart"/>
            <w:tcBorders>
              <w:left w:val="single" w:color="auto" w:sz="12" w:space="0"/>
              <w:right w:val="single" w:color="auto" w:sz="4" w:space="0"/>
            </w:tcBorders>
            <w:shd w:val="clear" w:color="auto" w:fill="auto"/>
            <w:vAlign w:val="center"/>
          </w:tcPr>
          <w:p w14:paraId="09FE597E">
            <w:pPr>
              <w:pStyle w:val="14"/>
            </w:pPr>
            <w:r>
              <w:t>LO2专业能力</w:t>
            </w:r>
          </w:p>
        </w:tc>
        <w:tc>
          <w:tcPr>
            <w:tcW w:w="797" w:type="dxa"/>
            <w:vMerge w:val="restart"/>
            <w:tcBorders>
              <w:left w:val="single" w:color="auto" w:sz="4" w:space="0"/>
            </w:tcBorders>
            <w:vAlign w:val="center"/>
          </w:tcPr>
          <w:p w14:paraId="2ACDC409">
            <w:pPr>
              <w:pStyle w:val="14"/>
              <w:rPr>
                <w:rFonts w:hint="eastAsia" w:eastAsia="宋体" w:cs="Times New Roman"/>
                <w:bCs/>
                <w:lang w:eastAsia="zh-CN"/>
              </w:rPr>
            </w:pPr>
            <w:r>
              <w:rPr>
                <w:rFonts w:hint="eastAsia" w:cs="Times New Roman"/>
                <w:bCs/>
                <w:lang w:val="en-US" w:eastAsia="zh-CN"/>
              </w:rPr>
              <w:t>②</w:t>
            </w:r>
          </w:p>
        </w:tc>
        <w:tc>
          <w:tcPr>
            <w:tcW w:w="797" w:type="dxa"/>
            <w:vMerge w:val="restart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61426893">
            <w:pPr>
              <w:pStyle w:val="14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H</w:t>
            </w:r>
          </w:p>
        </w:tc>
        <w:tc>
          <w:tcPr>
            <w:tcW w:w="4753" w:type="dxa"/>
            <w:vAlign w:val="center"/>
          </w:tcPr>
          <w:p w14:paraId="70E4B6EF">
            <w:pPr>
              <w:pStyle w:val="14"/>
              <w:jc w:val="left"/>
              <w:rPr>
                <w:rFonts w:ascii="宋体" w:hAnsi="宋体"/>
                <w:bCs/>
              </w:rPr>
            </w:pPr>
            <w:r>
              <w:rPr>
                <w:rFonts w:ascii="宋体" w:hAnsi="宋体"/>
                <w:bCs/>
              </w:rPr>
              <w:t>3.AI技术可以通过对患者的症状和体征进行分析，快速准确地做出诊断，为医生提供及时的治疗方案。学生需要掌握如何利用AI技术进行快速诊断的技能，并能够在实际操作中熟练运用。</w:t>
            </w:r>
          </w:p>
        </w:tc>
        <w:tc>
          <w:tcPr>
            <w:tcW w:w="1349" w:type="dxa"/>
            <w:tcBorders>
              <w:right w:val="single" w:color="auto" w:sz="12" w:space="0"/>
            </w:tcBorders>
            <w:vAlign w:val="center"/>
          </w:tcPr>
          <w:p w14:paraId="6589A15A">
            <w:pPr>
              <w:pStyle w:val="14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4</w:t>
            </w:r>
            <w:r>
              <w:rPr>
                <w:rFonts w:ascii="宋体" w:hAnsi="宋体"/>
                <w:bCs/>
              </w:rPr>
              <w:t>0%</w:t>
            </w:r>
          </w:p>
        </w:tc>
      </w:tr>
      <w:tr w14:paraId="351A6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780" w:type="dxa"/>
            <w:vMerge w:val="continue"/>
            <w:tcBorders>
              <w:left w:val="single" w:color="auto" w:sz="12" w:space="0"/>
              <w:right w:val="single" w:color="auto" w:sz="4" w:space="0"/>
            </w:tcBorders>
            <w:shd w:val="clear" w:color="auto" w:fill="auto"/>
          </w:tcPr>
          <w:p w14:paraId="467F806F">
            <w:pPr>
              <w:pStyle w:val="14"/>
            </w:pPr>
          </w:p>
        </w:tc>
        <w:tc>
          <w:tcPr>
            <w:tcW w:w="797" w:type="dxa"/>
            <w:vMerge w:val="continue"/>
            <w:tcBorders>
              <w:left w:val="single" w:color="auto" w:sz="4" w:space="0"/>
            </w:tcBorders>
            <w:vAlign w:val="center"/>
          </w:tcPr>
          <w:p w14:paraId="70DEDCAC">
            <w:pPr>
              <w:pStyle w:val="14"/>
              <w:rPr>
                <w:rFonts w:cs="Times New Roman"/>
                <w:bCs/>
              </w:rPr>
            </w:pPr>
          </w:p>
        </w:tc>
        <w:tc>
          <w:tcPr>
            <w:tcW w:w="797" w:type="dxa"/>
            <w:vMerge w:val="continue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4FCF0641">
            <w:pPr>
              <w:pStyle w:val="14"/>
              <w:rPr>
                <w:rFonts w:ascii="宋体" w:hAnsi="宋体"/>
              </w:rPr>
            </w:pPr>
          </w:p>
        </w:tc>
        <w:tc>
          <w:tcPr>
            <w:tcW w:w="4753" w:type="dxa"/>
            <w:vAlign w:val="center"/>
          </w:tcPr>
          <w:p w14:paraId="4A3EFC87">
            <w:pPr>
              <w:pStyle w:val="14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1.掌握急救医学的基本概念、原则和流程。</w:t>
            </w:r>
          </w:p>
        </w:tc>
        <w:tc>
          <w:tcPr>
            <w:tcW w:w="1349" w:type="dxa"/>
            <w:tcBorders>
              <w:right w:val="single" w:color="auto" w:sz="12" w:space="0"/>
            </w:tcBorders>
            <w:vAlign w:val="center"/>
          </w:tcPr>
          <w:p w14:paraId="5660DB35">
            <w:pPr>
              <w:pStyle w:val="14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3</w:t>
            </w:r>
            <w:r>
              <w:rPr>
                <w:rFonts w:ascii="宋体" w:hAnsi="宋体"/>
                <w:bCs/>
              </w:rPr>
              <w:t>0%</w:t>
            </w:r>
          </w:p>
        </w:tc>
      </w:tr>
      <w:tr w14:paraId="0C3A1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780" w:type="dxa"/>
            <w:vMerge w:val="continue"/>
            <w:tcBorders>
              <w:left w:val="single" w:color="auto" w:sz="12" w:space="0"/>
              <w:right w:val="single" w:color="auto" w:sz="4" w:space="0"/>
            </w:tcBorders>
            <w:shd w:val="clear" w:color="auto" w:fill="auto"/>
          </w:tcPr>
          <w:p w14:paraId="70083F6D">
            <w:pPr>
              <w:pStyle w:val="14"/>
            </w:pPr>
          </w:p>
        </w:tc>
        <w:tc>
          <w:tcPr>
            <w:tcW w:w="797" w:type="dxa"/>
            <w:vMerge w:val="continue"/>
            <w:tcBorders>
              <w:left w:val="single" w:color="auto" w:sz="4" w:space="0"/>
            </w:tcBorders>
            <w:vAlign w:val="center"/>
          </w:tcPr>
          <w:p w14:paraId="463E1B66">
            <w:pPr>
              <w:pStyle w:val="14"/>
              <w:rPr>
                <w:rFonts w:cs="Times New Roman"/>
                <w:bCs/>
              </w:rPr>
            </w:pPr>
          </w:p>
        </w:tc>
        <w:tc>
          <w:tcPr>
            <w:tcW w:w="797" w:type="dxa"/>
            <w:vMerge w:val="continue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196587AA">
            <w:pPr>
              <w:pStyle w:val="14"/>
              <w:rPr>
                <w:rFonts w:ascii="宋体" w:hAnsi="宋体"/>
              </w:rPr>
            </w:pPr>
          </w:p>
        </w:tc>
        <w:tc>
          <w:tcPr>
            <w:tcW w:w="4753" w:type="dxa"/>
            <w:vAlign w:val="center"/>
          </w:tcPr>
          <w:p w14:paraId="36CF3EC4">
            <w:pPr>
              <w:pStyle w:val="14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2.了解常见急症和意外伤害的急救处理方法。</w:t>
            </w:r>
          </w:p>
        </w:tc>
        <w:tc>
          <w:tcPr>
            <w:tcW w:w="1349" w:type="dxa"/>
            <w:tcBorders>
              <w:right w:val="single" w:color="auto" w:sz="12" w:space="0"/>
            </w:tcBorders>
            <w:vAlign w:val="center"/>
          </w:tcPr>
          <w:p w14:paraId="514E488B">
            <w:pPr>
              <w:pStyle w:val="14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  <w:lang w:val="en-US" w:eastAsia="zh-CN"/>
              </w:rPr>
              <w:t>1</w:t>
            </w:r>
            <w:r>
              <w:rPr>
                <w:rFonts w:ascii="宋体" w:hAnsi="宋体"/>
                <w:bCs/>
              </w:rPr>
              <w:t>0%</w:t>
            </w:r>
          </w:p>
        </w:tc>
      </w:tr>
      <w:tr w14:paraId="4305C6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780" w:type="dxa"/>
            <w:vMerge w:val="continue"/>
            <w:tcBorders>
              <w:left w:val="single" w:color="auto" w:sz="12" w:space="0"/>
              <w:right w:val="single" w:color="auto" w:sz="4" w:space="0"/>
            </w:tcBorders>
            <w:shd w:val="clear" w:color="auto" w:fill="auto"/>
          </w:tcPr>
          <w:p w14:paraId="21119E21">
            <w:pPr>
              <w:pStyle w:val="14"/>
            </w:pPr>
          </w:p>
        </w:tc>
        <w:tc>
          <w:tcPr>
            <w:tcW w:w="797" w:type="dxa"/>
            <w:vMerge w:val="continue"/>
            <w:tcBorders>
              <w:left w:val="single" w:color="auto" w:sz="4" w:space="0"/>
            </w:tcBorders>
            <w:vAlign w:val="center"/>
          </w:tcPr>
          <w:p w14:paraId="1A58672A">
            <w:pPr>
              <w:pStyle w:val="14"/>
              <w:rPr>
                <w:rFonts w:cs="Times New Roman"/>
                <w:bCs/>
              </w:rPr>
            </w:pPr>
          </w:p>
        </w:tc>
        <w:tc>
          <w:tcPr>
            <w:tcW w:w="797" w:type="dxa"/>
            <w:vMerge w:val="continue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013C1713">
            <w:pPr>
              <w:pStyle w:val="14"/>
              <w:rPr>
                <w:rFonts w:ascii="宋体" w:hAnsi="宋体"/>
              </w:rPr>
            </w:pPr>
          </w:p>
        </w:tc>
        <w:tc>
          <w:tcPr>
            <w:tcW w:w="4753" w:type="dxa"/>
            <w:vAlign w:val="center"/>
          </w:tcPr>
          <w:p w14:paraId="0ED5AEFB">
            <w:pPr>
              <w:pStyle w:val="14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6.形成冷静应对紧急情况的心态，具备快速反应和应对能力。</w:t>
            </w:r>
          </w:p>
        </w:tc>
        <w:tc>
          <w:tcPr>
            <w:tcW w:w="1349" w:type="dxa"/>
            <w:tcBorders>
              <w:right w:val="single" w:color="auto" w:sz="12" w:space="0"/>
            </w:tcBorders>
            <w:vAlign w:val="center"/>
          </w:tcPr>
          <w:p w14:paraId="668FDF96">
            <w:pPr>
              <w:pStyle w:val="14"/>
              <w:rPr>
                <w:rFonts w:ascii="宋体" w:hAnsi="宋体"/>
                <w:bCs/>
              </w:rPr>
            </w:pPr>
            <w:r>
              <w:rPr>
                <w:rFonts w:ascii="宋体" w:hAnsi="宋体"/>
                <w:bCs/>
              </w:rPr>
              <w:t>20%</w:t>
            </w:r>
          </w:p>
        </w:tc>
      </w:tr>
      <w:tr w14:paraId="504B8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340" w:hRule="atLeast"/>
          <w:jc w:val="center"/>
        </w:trPr>
        <w:tc>
          <w:tcPr>
            <w:tcW w:w="780" w:type="dxa"/>
            <w:tcBorders>
              <w:left w:val="single" w:color="auto" w:sz="12" w:space="0"/>
              <w:right w:val="single" w:color="auto" w:sz="4" w:space="0"/>
            </w:tcBorders>
            <w:shd w:val="clear" w:color="auto" w:fill="auto"/>
          </w:tcPr>
          <w:p w14:paraId="4797BC3F">
            <w:pPr>
              <w:pStyle w:val="14"/>
            </w:pPr>
            <w:r>
              <w:rPr>
                <w:rFonts w:hint="eastAsia"/>
              </w:rPr>
              <w:t>LO</w:t>
            </w:r>
            <w:r>
              <w:rPr>
                <w:rFonts w:hint="eastAsia"/>
                <w:lang w:val="en-US" w:eastAsia="zh-CN"/>
              </w:rPr>
              <w:t>6协同创新</w:t>
            </w:r>
          </w:p>
        </w:tc>
        <w:tc>
          <w:tcPr>
            <w:tcW w:w="797" w:type="dxa"/>
            <w:tcBorders>
              <w:left w:val="single" w:color="auto" w:sz="4" w:space="0"/>
            </w:tcBorders>
            <w:vAlign w:val="center"/>
          </w:tcPr>
          <w:p w14:paraId="5C9F711C">
            <w:pPr>
              <w:pStyle w:val="14"/>
              <w:rPr>
                <w:rFonts w:hint="eastAsia" w:eastAsia="宋体" w:cs="Times New Roman"/>
                <w:bCs/>
                <w:lang w:val="en-US" w:eastAsia="zh-CN"/>
              </w:rPr>
            </w:pPr>
            <w:r>
              <w:rPr>
                <w:rFonts w:hint="eastAsia" w:cs="Times New Roman"/>
                <w:bCs/>
                <w:lang w:val="en-US" w:eastAsia="zh-CN"/>
              </w:rPr>
              <w:t>④</w:t>
            </w:r>
          </w:p>
        </w:tc>
        <w:tc>
          <w:tcPr>
            <w:tcW w:w="797" w:type="dxa"/>
            <w:tcBorders>
              <w:right w:val="double" w:color="auto" w:sz="4" w:space="0"/>
            </w:tcBorders>
            <w:shd w:val="clear" w:color="auto" w:fill="auto"/>
            <w:vAlign w:val="center"/>
          </w:tcPr>
          <w:p w14:paraId="656D3EF8">
            <w:pPr>
              <w:pStyle w:val="14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/>
                <w:lang w:val="en-US" w:eastAsia="zh-CN"/>
              </w:rPr>
              <w:t>H</w:t>
            </w:r>
          </w:p>
        </w:tc>
        <w:tc>
          <w:tcPr>
            <w:tcW w:w="4753" w:type="dxa"/>
            <w:vAlign w:val="center"/>
          </w:tcPr>
          <w:p w14:paraId="7460CEC9">
            <w:pPr>
              <w:pStyle w:val="14"/>
              <w:jc w:val="left"/>
              <w:rPr>
                <w:rFonts w:hint="eastAsia"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4. A</w:t>
            </w:r>
            <w:r>
              <w:rPr>
                <w:rFonts w:ascii="宋体" w:hAnsi="宋体"/>
                <w:bCs/>
              </w:rPr>
              <w:t>I</w:t>
            </w:r>
            <w:r>
              <w:rPr>
                <w:rFonts w:hint="eastAsia" w:ascii="宋体" w:hAnsi="宋体"/>
                <w:bCs/>
              </w:rPr>
              <w:t>技术可以实时监测患者的生命体征，及时发现异常情况并采取相应的处理措施。学生需要掌握如何利用A</w:t>
            </w:r>
            <w:r>
              <w:rPr>
                <w:rFonts w:ascii="宋体" w:hAnsi="宋体"/>
                <w:bCs/>
              </w:rPr>
              <w:t>I</w:t>
            </w:r>
            <w:r>
              <w:rPr>
                <w:rFonts w:hint="eastAsia" w:ascii="宋体" w:hAnsi="宋体"/>
                <w:bCs/>
              </w:rPr>
              <w:t>技术进行实时监测的技能，并能够在紧急情况下迅速做出反应。</w:t>
            </w:r>
          </w:p>
        </w:tc>
        <w:tc>
          <w:tcPr>
            <w:tcW w:w="1349" w:type="dxa"/>
            <w:tcBorders>
              <w:right w:val="single" w:color="auto" w:sz="12" w:space="0"/>
            </w:tcBorders>
            <w:vAlign w:val="center"/>
          </w:tcPr>
          <w:p w14:paraId="2C2F02CB">
            <w:pPr>
              <w:pStyle w:val="14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1</w:t>
            </w:r>
            <w:r>
              <w:rPr>
                <w:rFonts w:ascii="宋体" w:hAnsi="宋体"/>
                <w:bCs/>
              </w:rPr>
              <w:t>00%</w:t>
            </w:r>
          </w:p>
        </w:tc>
      </w:tr>
    </w:tbl>
    <w:p w14:paraId="27F0074A">
      <w:pPr>
        <w:pStyle w:val="13"/>
      </w:pPr>
    </w:p>
    <w:p w14:paraId="2AA152F7">
      <w:pPr>
        <w:pStyle w:val="16"/>
        <w:spacing w:before="326" w:beforeLines="100" w:line="360" w:lineRule="auto"/>
        <w:rPr>
          <w:rFonts w:ascii="黑体" w:hAnsi="宋体"/>
        </w:rPr>
      </w:pPr>
      <w:bookmarkStart w:id="0" w:name="OLE_LINK1"/>
      <w:bookmarkStart w:id="1" w:name="OLE_LINK2"/>
      <w:r>
        <w:rPr>
          <w:rFonts w:hint="eastAsia" w:ascii="黑体" w:hAnsi="宋体"/>
        </w:rPr>
        <w:t>三、实验</w:t>
      </w:r>
      <w:r>
        <w:rPr>
          <w:rFonts w:hint="eastAsia"/>
          <w:color w:val="000000"/>
          <w:szCs w:val="28"/>
        </w:rPr>
        <w:t>内容与要求</w:t>
      </w:r>
    </w:p>
    <w:p w14:paraId="78CA4F83">
      <w:pPr>
        <w:pStyle w:val="17"/>
        <w:spacing w:before="163" w:after="163"/>
      </w:pPr>
      <w:r>
        <w:rPr>
          <w:rFonts w:hint="eastAsia"/>
        </w:rPr>
        <w:t>（一）各实验项目的基本信息</w:t>
      </w:r>
    </w:p>
    <w:tbl>
      <w:tblPr>
        <w:tblStyle w:val="7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</w:tblPr>
      <w:tblGrid>
        <w:gridCol w:w="1033"/>
        <w:gridCol w:w="3597"/>
        <w:gridCol w:w="1303"/>
        <w:gridCol w:w="870"/>
        <w:gridCol w:w="868"/>
        <w:gridCol w:w="805"/>
      </w:tblGrid>
      <w:tr w14:paraId="519E382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149" w:hRule="atLeast"/>
          <w:jc w:val="center"/>
        </w:trPr>
        <w:tc>
          <w:tcPr>
            <w:tcW w:w="1009" w:type="dxa"/>
            <w:vMerge w:val="restart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516DA597">
            <w:pPr>
              <w:pStyle w:val="13"/>
              <w:rPr>
                <w:szCs w:val="16"/>
              </w:rPr>
            </w:pPr>
            <w:r>
              <w:rPr>
                <w:rFonts w:hint="eastAsia"/>
                <w:szCs w:val="16"/>
              </w:rPr>
              <w:t>序号</w:t>
            </w:r>
          </w:p>
        </w:tc>
        <w:tc>
          <w:tcPr>
            <w:tcW w:w="3512" w:type="dxa"/>
            <w:vMerge w:val="restart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0014F89B">
            <w:pPr>
              <w:pStyle w:val="13"/>
              <w:rPr>
                <w:szCs w:val="16"/>
              </w:rPr>
            </w:pPr>
            <w:r>
              <w:rPr>
                <w:rFonts w:hint="eastAsia"/>
                <w:szCs w:val="16"/>
              </w:rPr>
              <w:t>实验项目名称</w:t>
            </w:r>
          </w:p>
        </w:tc>
        <w:tc>
          <w:tcPr>
            <w:tcW w:w="1272" w:type="dxa"/>
            <w:vMerge w:val="restar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5A11596E">
            <w:pPr>
              <w:pStyle w:val="13"/>
              <w:rPr>
                <w:szCs w:val="16"/>
              </w:rPr>
            </w:pPr>
            <w:r>
              <w:rPr>
                <w:rFonts w:hint="eastAsia"/>
                <w:szCs w:val="16"/>
              </w:rPr>
              <w:t>实验类型</w:t>
            </w:r>
          </w:p>
        </w:tc>
        <w:tc>
          <w:tcPr>
            <w:tcW w:w="2483" w:type="dxa"/>
            <w:gridSpan w:val="3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2EF744A0">
            <w:pPr>
              <w:pStyle w:val="13"/>
              <w:rPr>
                <w:szCs w:val="16"/>
              </w:rPr>
            </w:pPr>
            <w:r>
              <w:rPr>
                <w:rFonts w:hint="eastAsia" w:ascii="黑体" w:hAnsi="黑体"/>
                <w:szCs w:val="21"/>
              </w:rPr>
              <w:t>学时</w:t>
            </w:r>
            <w:r>
              <w:rPr>
                <w:rFonts w:hint="eastAsia" w:ascii="黑体" w:hAnsi="黑体"/>
                <w:bCs w:val="0"/>
                <w:szCs w:val="21"/>
              </w:rPr>
              <w:t>分配</w:t>
            </w:r>
          </w:p>
        </w:tc>
      </w:tr>
      <w:tr w14:paraId="3530A7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149" w:hRule="atLeast"/>
          <w:jc w:val="center"/>
        </w:trPr>
        <w:tc>
          <w:tcPr>
            <w:tcW w:w="1009" w:type="dxa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915E72C">
            <w:pPr>
              <w:pStyle w:val="13"/>
              <w:rPr>
                <w:szCs w:val="16"/>
              </w:rPr>
            </w:pPr>
          </w:p>
        </w:tc>
        <w:tc>
          <w:tcPr>
            <w:tcW w:w="3512" w:type="dxa"/>
            <w:vMerge w:val="continue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F1C828D">
            <w:pPr>
              <w:pStyle w:val="13"/>
              <w:rPr>
                <w:szCs w:val="16"/>
              </w:rPr>
            </w:pPr>
          </w:p>
        </w:tc>
        <w:tc>
          <w:tcPr>
            <w:tcW w:w="1272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503DC4E">
            <w:pPr>
              <w:pStyle w:val="13"/>
              <w:rPr>
                <w:szCs w:val="16"/>
              </w:rPr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63C6DD3">
            <w:pPr>
              <w:pStyle w:val="13"/>
              <w:rPr>
                <w:rFonts w:ascii="黑体" w:hAnsi="黑体"/>
                <w:szCs w:val="21"/>
              </w:rPr>
            </w:pPr>
            <w:r>
              <w:rPr>
                <w:rFonts w:hint="eastAsia" w:ascii="黑体" w:hAnsi="黑体"/>
                <w:szCs w:val="21"/>
              </w:rPr>
              <w:t>理论</w:t>
            </w:r>
          </w:p>
        </w:tc>
        <w:tc>
          <w:tcPr>
            <w:tcW w:w="848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89611A9">
            <w:pPr>
              <w:pStyle w:val="13"/>
              <w:rPr>
                <w:rFonts w:ascii="黑体" w:hAnsi="黑体"/>
                <w:szCs w:val="21"/>
              </w:rPr>
            </w:pPr>
            <w:r>
              <w:rPr>
                <w:rFonts w:hint="eastAsia" w:ascii="黑体" w:hAnsi="黑体"/>
              </w:rPr>
              <w:t>实践</w:t>
            </w:r>
          </w:p>
        </w:tc>
        <w:tc>
          <w:tcPr>
            <w:tcW w:w="78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AA33354">
            <w:pPr>
              <w:pStyle w:val="13"/>
              <w:rPr>
                <w:rFonts w:ascii="黑体" w:hAnsi="黑体"/>
                <w:szCs w:val="21"/>
              </w:rPr>
            </w:pPr>
            <w:r>
              <w:rPr>
                <w:rFonts w:hint="eastAsia" w:ascii="黑体" w:hAnsi="黑体"/>
              </w:rPr>
              <w:t>小计</w:t>
            </w:r>
          </w:p>
        </w:tc>
      </w:tr>
      <w:tr w14:paraId="2270A5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0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785C06C">
            <w:pPr>
              <w:pStyle w:val="14"/>
            </w:pPr>
            <w:r>
              <w:rPr>
                <w:rFonts w:hint="eastAsia"/>
              </w:rPr>
              <w:t>1</w:t>
            </w:r>
          </w:p>
        </w:tc>
        <w:tc>
          <w:tcPr>
            <w:tcW w:w="351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4C7930D">
            <w:pPr>
              <w:pStyle w:val="14"/>
              <w:jc w:val="left"/>
            </w:pPr>
            <w:r>
              <w:rPr>
                <w:rFonts w:hint="eastAsia"/>
              </w:rPr>
              <w:t>实验一 急救医学概述</w:t>
            </w:r>
          </w:p>
        </w:tc>
        <w:tc>
          <w:tcPr>
            <w:tcW w:w="12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E2D576D">
            <w:pPr>
              <w:pStyle w:val="14"/>
            </w:pPr>
            <w:r>
              <w:rPr>
                <w:rFonts w:hint="eastAsia"/>
              </w:rPr>
              <w:t>④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9DABB20">
            <w:pPr>
              <w:pStyle w:val="13"/>
              <w:rPr>
                <w:szCs w:val="16"/>
              </w:rPr>
            </w:pPr>
            <w:r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84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00FD46E">
            <w:pPr>
              <w:pStyle w:val="14"/>
              <w:rPr>
                <w:rFonts w:ascii="Arial" w:hAnsi="Arial" w:eastAsia="黑体"/>
                <w:bCs/>
                <w:szCs w:val="16"/>
              </w:rPr>
            </w:pPr>
            <w:r>
              <w:rPr>
                <w:bCs/>
              </w:rPr>
              <w:t>2</w:t>
            </w:r>
          </w:p>
        </w:tc>
        <w:tc>
          <w:tcPr>
            <w:tcW w:w="78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FBD086E">
            <w:pPr>
              <w:pStyle w:val="14"/>
              <w:rPr>
                <w:rFonts w:ascii="Arial" w:hAnsi="Arial" w:eastAsia="黑体"/>
                <w:bCs/>
                <w:szCs w:val="16"/>
              </w:rPr>
            </w:pPr>
            <w:r>
              <w:rPr>
                <w:rFonts w:hint="eastAsia"/>
                <w:bCs/>
              </w:rPr>
              <w:t>2</w:t>
            </w:r>
          </w:p>
        </w:tc>
      </w:tr>
      <w:tr w14:paraId="2DA3F3D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144" w:hRule="atLeast"/>
          <w:jc w:val="center"/>
        </w:trPr>
        <w:tc>
          <w:tcPr>
            <w:tcW w:w="100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ACF23F5">
            <w:pPr>
              <w:pStyle w:val="14"/>
            </w:pPr>
            <w:r>
              <w:rPr>
                <w:rFonts w:hint="eastAsia"/>
              </w:rPr>
              <w:t>2</w:t>
            </w:r>
          </w:p>
        </w:tc>
        <w:tc>
          <w:tcPr>
            <w:tcW w:w="351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2BAB8886">
            <w:pPr>
              <w:pStyle w:val="14"/>
              <w:jc w:val="left"/>
            </w:pPr>
            <w:r>
              <w:rPr>
                <w:rFonts w:hint="eastAsia"/>
              </w:rPr>
              <w:t>实验二 危急重症</w:t>
            </w:r>
          </w:p>
        </w:tc>
        <w:tc>
          <w:tcPr>
            <w:tcW w:w="12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0FFB9F5">
            <w:pPr>
              <w:pStyle w:val="14"/>
            </w:pPr>
            <w:r>
              <w:rPr>
                <w:rFonts w:hint="eastAsia"/>
              </w:rPr>
              <w:t>①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0177515">
            <w:pPr>
              <w:pStyle w:val="13"/>
              <w:rPr>
                <w:szCs w:val="16"/>
              </w:rPr>
            </w:pPr>
            <w:r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84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7B63845">
            <w:pPr>
              <w:pStyle w:val="14"/>
              <w:rPr>
                <w:rFonts w:ascii="Arial" w:hAnsi="Arial" w:eastAsia="黑体"/>
                <w:bCs/>
                <w:szCs w:val="16"/>
              </w:rPr>
            </w:pPr>
            <w:r>
              <w:rPr>
                <w:bCs/>
              </w:rPr>
              <w:t>2</w:t>
            </w:r>
          </w:p>
        </w:tc>
        <w:tc>
          <w:tcPr>
            <w:tcW w:w="78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64CA2A0">
            <w:pPr>
              <w:pStyle w:val="14"/>
              <w:rPr>
                <w:rFonts w:ascii="Arial" w:hAnsi="Arial" w:eastAsia="黑体"/>
                <w:bCs/>
                <w:szCs w:val="16"/>
              </w:rPr>
            </w:pPr>
            <w:r>
              <w:rPr>
                <w:rFonts w:hint="eastAsia"/>
                <w:bCs/>
              </w:rPr>
              <w:t>2</w:t>
            </w:r>
          </w:p>
        </w:tc>
      </w:tr>
      <w:tr w14:paraId="3CE513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0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FA4B019">
            <w:pPr>
              <w:pStyle w:val="14"/>
            </w:pPr>
            <w:r>
              <w:rPr>
                <w:rFonts w:hint="eastAsia"/>
              </w:rPr>
              <w:t>3</w:t>
            </w:r>
          </w:p>
        </w:tc>
        <w:tc>
          <w:tcPr>
            <w:tcW w:w="351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001433B0">
            <w:pPr>
              <w:pStyle w:val="14"/>
              <w:jc w:val="left"/>
            </w:pPr>
            <w:r>
              <w:rPr>
                <w:rFonts w:hint="eastAsia"/>
              </w:rPr>
              <w:t>实验三 急性疼痛</w:t>
            </w:r>
          </w:p>
        </w:tc>
        <w:tc>
          <w:tcPr>
            <w:tcW w:w="12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C476577">
            <w:pPr>
              <w:pStyle w:val="14"/>
            </w:pPr>
            <w:r>
              <w:rPr>
                <w:rFonts w:hint="eastAsia"/>
              </w:rPr>
              <w:t>①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5A8CBB6">
            <w:pPr>
              <w:pStyle w:val="13"/>
              <w:rPr>
                <w:szCs w:val="16"/>
              </w:rPr>
            </w:pPr>
            <w:r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84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B68DE11">
            <w:pPr>
              <w:pStyle w:val="14"/>
              <w:rPr>
                <w:rFonts w:ascii="Arial" w:hAnsi="Arial" w:eastAsia="黑体"/>
                <w:bCs/>
                <w:szCs w:val="16"/>
              </w:rPr>
            </w:pPr>
            <w:r>
              <w:rPr>
                <w:bCs/>
              </w:rPr>
              <w:t>4</w:t>
            </w:r>
          </w:p>
        </w:tc>
        <w:tc>
          <w:tcPr>
            <w:tcW w:w="78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15B560B">
            <w:pPr>
              <w:pStyle w:val="14"/>
              <w:rPr>
                <w:rFonts w:ascii="Arial" w:hAnsi="Arial" w:eastAsia="黑体"/>
                <w:bCs/>
                <w:szCs w:val="16"/>
              </w:rPr>
            </w:pPr>
            <w:r>
              <w:rPr>
                <w:rFonts w:hint="eastAsia"/>
                <w:bCs/>
              </w:rPr>
              <w:t>4</w:t>
            </w:r>
          </w:p>
        </w:tc>
      </w:tr>
      <w:tr w14:paraId="75EC47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0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715F8DD">
            <w:pPr>
              <w:pStyle w:val="14"/>
            </w:pPr>
            <w:r>
              <w:rPr>
                <w:rFonts w:hint="eastAsia"/>
              </w:rPr>
              <w:t>4</w:t>
            </w:r>
          </w:p>
        </w:tc>
        <w:tc>
          <w:tcPr>
            <w:tcW w:w="351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4FA7880">
            <w:pPr>
              <w:pStyle w:val="14"/>
              <w:jc w:val="left"/>
            </w:pPr>
            <w:r>
              <w:rPr>
                <w:rFonts w:hint="eastAsia"/>
              </w:rPr>
              <w:t>实验四 急性呼吸困难</w:t>
            </w:r>
          </w:p>
        </w:tc>
        <w:tc>
          <w:tcPr>
            <w:tcW w:w="12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291B2AF">
            <w:pPr>
              <w:pStyle w:val="14"/>
            </w:pPr>
            <w:r>
              <w:rPr>
                <w:rFonts w:hint="eastAsia"/>
              </w:rPr>
              <w:t>①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9318CA5">
            <w:pPr>
              <w:pStyle w:val="13"/>
              <w:rPr>
                <w:szCs w:val="16"/>
              </w:rPr>
            </w:pPr>
            <w:r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84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DFD6CA9">
            <w:pPr>
              <w:pStyle w:val="14"/>
              <w:rPr>
                <w:rFonts w:ascii="Arial" w:hAnsi="Arial" w:eastAsia="黑体"/>
                <w:bCs/>
                <w:szCs w:val="16"/>
              </w:rPr>
            </w:pPr>
            <w:r>
              <w:rPr>
                <w:bCs/>
              </w:rPr>
              <w:t>4</w:t>
            </w:r>
          </w:p>
        </w:tc>
        <w:tc>
          <w:tcPr>
            <w:tcW w:w="78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677AECB">
            <w:pPr>
              <w:pStyle w:val="14"/>
              <w:rPr>
                <w:rFonts w:ascii="Arial" w:hAnsi="Arial" w:eastAsia="黑体"/>
                <w:bCs/>
                <w:szCs w:val="16"/>
              </w:rPr>
            </w:pPr>
            <w:r>
              <w:rPr>
                <w:rFonts w:hint="eastAsia"/>
                <w:bCs/>
              </w:rPr>
              <w:t>6</w:t>
            </w:r>
          </w:p>
        </w:tc>
      </w:tr>
      <w:tr w14:paraId="20CF5F7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0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68A5677">
            <w:pPr>
              <w:pStyle w:val="14"/>
            </w:pPr>
            <w:r>
              <w:rPr>
                <w:rFonts w:hint="eastAsia"/>
              </w:rPr>
              <w:t>5</w:t>
            </w:r>
          </w:p>
        </w:tc>
        <w:tc>
          <w:tcPr>
            <w:tcW w:w="351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6222533B">
            <w:pPr>
              <w:pStyle w:val="14"/>
              <w:jc w:val="left"/>
            </w:pPr>
            <w:r>
              <w:rPr>
                <w:rFonts w:hint="eastAsia"/>
              </w:rPr>
              <w:t>实验五 意识障碍与抽搐</w:t>
            </w:r>
          </w:p>
        </w:tc>
        <w:tc>
          <w:tcPr>
            <w:tcW w:w="12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7CE39FD">
            <w:pPr>
              <w:pStyle w:val="14"/>
            </w:pPr>
            <w:r>
              <w:rPr>
                <w:rFonts w:hint="eastAsia"/>
              </w:rPr>
              <w:t>①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776806B">
            <w:pPr>
              <w:pStyle w:val="13"/>
              <w:rPr>
                <w:szCs w:val="16"/>
              </w:rPr>
            </w:pPr>
            <w:r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84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62498D7">
            <w:pPr>
              <w:pStyle w:val="14"/>
              <w:rPr>
                <w:rFonts w:ascii="Arial" w:hAnsi="Arial" w:eastAsia="黑体"/>
                <w:bCs/>
                <w:szCs w:val="16"/>
              </w:rPr>
            </w:pPr>
            <w:r>
              <w:rPr>
                <w:bCs/>
              </w:rPr>
              <w:t>4</w:t>
            </w:r>
          </w:p>
        </w:tc>
        <w:tc>
          <w:tcPr>
            <w:tcW w:w="78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63F9C0C">
            <w:pPr>
              <w:pStyle w:val="14"/>
              <w:rPr>
                <w:rFonts w:ascii="Arial" w:hAnsi="Arial" w:eastAsia="黑体"/>
                <w:bCs/>
                <w:szCs w:val="16"/>
              </w:rPr>
            </w:pPr>
            <w:r>
              <w:rPr>
                <w:rFonts w:hint="eastAsia"/>
                <w:bCs/>
              </w:rPr>
              <w:t>6</w:t>
            </w:r>
          </w:p>
        </w:tc>
      </w:tr>
      <w:tr w14:paraId="6AAC76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0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DB5036B">
            <w:pPr>
              <w:pStyle w:val="14"/>
            </w:pPr>
            <w:r>
              <w:rPr>
                <w:rFonts w:hint="eastAsia"/>
              </w:rPr>
              <w:t>6</w:t>
            </w:r>
          </w:p>
        </w:tc>
        <w:tc>
          <w:tcPr>
            <w:tcW w:w="351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1A521E16">
            <w:pPr>
              <w:pStyle w:val="14"/>
              <w:jc w:val="left"/>
            </w:pPr>
            <w:r>
              <w:rPr>
                <w:rFonts w:hint="eastAsia"/>
              </w:rPr>
              <w:t>实验六 急性中毒</w:t>
            </w:r>
          </w:p>
        </w:tc>
        <w:tc>
          <w:tcPr>
            <w:tcW w:w="12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EC61D29">
            <w:pPr>
              <w:pStyle w:val="14"/>
            </w:pPr>
            <w:r>
              <w:rPr>
                <w:rFonts w:hint="eastAsia"/>
              </w:rPr>
              <w:t>④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1D3118">
            <w:pPr>
              <w:pStyle w:val="13"/>
              <w:rPr>
                <w:szCs w:val="16"/>
              </w:rPr>
            </w:pPr>
            <w:r>
              <w:rPr>
                <w:rFonts w:hint="eastAsia" w:ascii="Times New Roman" w:hAnsi="Times New Roman"/>
                <w:szCs w:val="21"/>
              </w:rPr>
              <w:t>2</w:t>
            </w:r>
          </w:p>
        </w:tc>
        <w:tc>
          <w:tcPr>
            <w:tcW w:w="84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1C458EA">
            <w:pPr>
              <w:pStyle w:val="14"/>
              <w:rPr>
                <w:rFonts w:ascii="Arial" w:hAnsi="Arial" w:eastAsia="黑体"/>
                <w:bCs/>
                <w:szCs w:val="16"/>
              </w:rPr>
            </w:pPr>
            <w:r>
              <w:rPr>
                <w:rFonts w:hint="eastAsia"/>
                <w:bCs/>
              </w:rPr>
              <w:t>2</w:t>
            </w:r>
          </w:p>
        </w:tc>
        <w:tc>
          <w:tcPr>
            <w:tcW w:w="78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F99425D">
            <w:pPr>
              <w:pStyle w:val="14"/>
              <w:rPr>
                <w:rFonts w:ascii="Arial" w:hAnsi="Arial" w:eastAsia="黑体"/>
                <w:bCs/>
                <w:szCs w:val="16"/>
              </w:rPr>
            </w:pPr>
            <w:r>
              <w:rPr>
                <w:rFonts w:hint="eastAsia"/>
                <w:bCs/>
              </w:rPr>
              <w:t>4</w:t>
            </w:r>
          </w:p>
        </w:tc>
      </w:tr>
      <w:tr w14:paraId="50F0E94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0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57CB800">
            <w:pPr>
              <w:pStyle w:val="14"/>
            </w:pPr>
            <w:r>
              <w:rPr>
                <w:rFonts w:hint="eastAsia"/>
              </w:rPr>
              <w:t>7</w:t>
            </w:r>
          </w:p>
        </w:tc>
        <w:tc>
          <w:tcPr>
            <w:tcW w:w="351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D8FB2C9">
            <w:pPr>
              <w:pStyle w:val="14"/>
              <w:jc w:val="left"/>
            </w:pPr>
            <w:r>
              <w:rPr>
                <w:rFonts w:hint="eastAsia"/>
              </w:rPr>
              <w:t>实验七 理化因素的伤害</w:t>
            </w:r>
          </w:p>
        </w:tc>
        <w:tc>
          <w:tcPr>
            <w:tcW w:w="12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495256A">
            <w:pPr>
              <w:pStyle w:val="14"/>
            </w:pPr>
            <w:r>
              <w:rPr>
                <w:rFonts w:hint="eastAsia"/>
              </w:rPr>
              <w:t>④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212946F">
            <w:pPr>
              <w:pStyle w:val="13"/>
              <w:rPr>
                <w:szCs w:val="16"/>
              </w:rPr>
            </w:pPr>
            <w:r>
              <w:rPr>
                <w:rFonts w:ascii="Times New Roman" w:hAnsi="Times New Roman"/>
                <w:szCs w:val="21"/>
              </w:rPr>
              <w:t>0</w:t>
            </w:r>
          </w:p>
        </w:tc>
        <w:tc>
          <w:tcPr>
            <w:tcW w:w="84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C0E2508">
            <w:pPr>
              <w:pStyle w:val="14"/>
              <w:rPr>
                <w:rFonts w:ascii="Arial" w:hAnsi="Arial" w:eastAsia="黑体"/>
                <w:bCs/>
                <w:szCs w:val="16"/>
              </w:rPr>
            </w:pPr>
            <w:r>
              <w:rPr>
                <w:bCs/>
              </w:rPr>
              <w:t>2</w:t>
            </w:r>
          </w:p>
        </w:tc>
        <w:tc>
          <w:tcPr>
            <w:tcW w:w="78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EB0D2E8">
            <w:pPr>
              <w:pStyle w:val="14"/>
              <w:rPr>
                <w:rFonts w:ascii="Arial" w:hAnsi="Arial" w:eastAsia="黑体"/>
                <w:bCs/>
                <w:szCs w:val="16"/>
              </w:rPr>
            </w:pPr>
            <w:r>
              <w:rPr>
                <w:rFonts w:hint="eastAsia"/>
                <w:bCs/>
              </w:rPr>
              <w:t>2</w:t>
            </w:r>
          </w:p>
        </w:tc>
      </w:tr>
      <w:tr w14:paraId="3FEAEB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0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4BFCEAE">
            <w:pPr>
              <w:pStyle w:val="14"/>
            </w:pPr>
            <w:r>
              <w:rPr>
                <w:rFonts w:hint="eastAsia"/>
              </w:rPr>
              <w:t>8</w:t>
            </w:r>
          </w:p>
        </w:tc>
        <w:tc>
          <w:tcPr>
            <w:tcW w:w="351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</w:tcPr>
          <w:p w14:paraId="71FD3F40">
            <w:pPr>
              <w:pStyle w:val="14"/>
              <w:jc w:val="left"/>
            </w:pPr>
            <w:r>
              <w:rPr>
                <w:rFonts w:hint="eastAsia"/>
              </w:rPr>
              <w:t>实验八 创伤急症</w:t>
            </w:r>
          </w:p>
        </w:tc>
        <w:tc>
          <w:tcPr>
            <w:tcW w:w="12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E42A65F">
            <w:pPr>
              <w:pStyle w:val="14"/>
            </w:pPr>
            <w:r>
              <w:rPr>
                <w:rFonts w:hint="eastAsia"/>
              </w:rPr>
              <w:t>④</w:t>
            </w: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9AE9600">
            <w:pPr>
              <w:pStyle w:val="13"/>
              <w:rPr>
                <w:szCs w:val="16"/>
              </w:rPr>
            </w:pPr>
            <w:r>
              <w:rPr>
                <w:rFonts w:ascii="Times New Roman" w:hAnsi="Times New Roman"/>
                <w:szCs w:val="21"/>
              </w:rPr>
              <w:t>2</w:t>
            </w:r>
          </w:p>
        </w:tc>
        <w:tc>
          <w:tcPr>
            <w:tcW w:w="84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5871E70">
            <w:pPr>
              <w:pStyle w:val="14"/>
              <w:rPr>
                <w:rFonts w:ascii="Arial" w:hAnsi="Arial" w:eastAsia="黑体"/>
                <w:bCs/>
                <w:szCs w:val="16"/>
              </w:rPr>
            </w:pPr>
            <w:r>
              <w:rPr>
                <w:bCs/>
              </w:rPr>
              <w:t>4</w:t>
            </w:r>
          </w:p>
        </w:tc>
        <w:tc>
          <w:tcPr>
            <w:tcW w:w="78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7695EEE">
            <w:pPr>
              <w:pStyle w:val="14"/>
              <w:rPr>
                <w:rFonts w:ascii="Arial" w:hAnsi="Arial" w:eastAsia="黑体"/>
                <w:bCs/>
                <w:szCs w:val="16"/>
              </w:rPr>
            </w:pPr>
            <w:r>
              <w:rPr>
                <w:rFonts w:hint="eastAsia"/>
                <w:bCs/>
              </w:rPr>
              <w:t>6</w:t>
            </w:r>
          </w:p>
        </w:tc>
      </w:tr>
      <w:tr w14:paraId="7C95625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100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D52E69B">
            <w:pPr>
              <w:pStyle w:val="14"/>
            </w:pPr>
          </w:p>
        </w:tc>
        <w:tc>
          <w:tcPr>
            <w:tcW w:w="3512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2587B9C">
            <w:pPr>
              <w:pStyle w:val="14"/>
            </w:pPr>
          </w:p>
        </w:tc>
        <w:tc>
          <w:tcPr>
            <w:tcW w:w="1272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868FBDA">
            <w:pPr>
              <w:pStyle w:val="14"/>
            </w:pPr>
          </w:p>
        </w:tc>
        <w:tc>
          <w:tcPr>
            <w:tcW w:w="84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63AA7BA">
            <w:pPr>
              <w:pStyle w:val="13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8</w:t>
            </w:r>
          </w:p>
        </w:tc>
        <w:tc>
          <w:tcPr>
            <w:tcW w:w="848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00B4EC5">
            <w:pPr>
              <w:pStyle w:val="14"/>
              <w:rPr>
                <w:rFonts w:eastAsia="黑体"/>
                <w:bCs/>
              </w:rPr>
            </w:pPr>
            <w:r>
              <w:rPr>
                <w:rFonts w:hint="eastAsia" w:eastAsia="黑体"/>
                <w:bCs/>
              </w:rPr>
              <w:t>2</w:t>
            </w:r>
            <w:r>
              <w:rPr>
                <w:rFonts w:eastAsia="黑体"/>
                <w:bCs/>
              </w:rPr>
              <w:t>4</w:t>
            </w:r>
          </w:p>
        </w:tc>
        <w:tc>
          <w:tcPr>
            <w:tcW w:w="78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89EE6F1">
            <w:pPr>
              <w:pStyle w:val="14"/>
              <w:rPr>
                <w:rFonts w:eastAsia="黑体"/>
                <w:bCs/>
              </w:rPr>
            </w:pPr>
            <w:r>
              <w:rPr>
                <w:rFonts w:hint="eastAsia" w:eastAsia="黑体"/>
                <w:bCs/>
              </w:rPr>
              <w:t>3</w:t>
            </w:r>
            <w:r>
              <w:rPr>
                <w:rFonts w:eastAsia="黑体"/>
                <w:bCs/>
              </w:rPr>
              <w:t>2</w:t>
            </w:r>
          </w:p>
        </w:tc>
      </w:tr>
      <w:tr w14:paraId="767EED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454" w:hRule="atLeast"/>
          <w:jc w:val="center"/>
        </w:trPr>
        <w:tc>
          <w:tcPr>
            <w:tcW w:w="8276" w:type="dxa"/>
            <w:gridSpan w:val="6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04387">
            <w:pPr>
              <w:pStyle w:val="13"/>
            </w:pPr>
            <w:r>
              <w:rPr>
                <w:rFonts w:hint="eastAsia"/>
                <w:szCs w:val="16"/>
              </w:rPr>
              <w:t xml:space="preserve">实验类型：①演示型 </w:t>
            </w:r>
            <w:r>
              <w:rPr>
                <w:szCs w:val="16"/>
              </w:rPr>
              <w:t xml:space="preserve"> </w:t>
            </w:r>
            <w:r>
              <w:rPr>
                <w:rFonts w:hint="eastAsia"/>
                <w:szCs w:val="16"/>
              </w:rPr>
              <w:t xml:space="preserve">②验证型 </w:t>
            </w:r>
            <w:r>
              <w:rPr>
                <w:szCs w:val="16"/>
              </w:rPr>
              <w:t xml:space="preserve"> </w:t>
            </w:r>
            <w:r>
              <w:rPr>
                <w:rFonts w:hint="eastAsia"/>
                <w:szCs w:val="16"/>
              </w:rPr>
              <w:t xml:space="preserve">③设计型 </w:t>
            </w:r>
            <w:r>
              <w:rPr>
                <w:szCs w:val="16"/>
              </w:rPr>
              <w:t xml:space="preserve"> </w:t>
            </w:r>
            <w:r>
              <w:rPr>
                <w:rFonts w:hint="eastAsia"/>
                <w:szCs w:val="16"/>
              </w:rPr>
              <w:t>④综合型</w:t>
            </w:r>
          </w:p>
        </w:tc>
      </w:tr>
    </w:tbl>
    <w:p w14:paraId="66B11053">
      <w:pPr>
        <w:pStyle w:val="17"/>
        <w:spacing w:before="163" w:after="163"/>
      </w:pPr>
      <w:r>
        <w:rPr>
          <w:rFonts w:hint="eastAsia"/>
        </w:rPr>
        <w:t>（二）各实验项目教学目标、内容与要求</w:t>
      </w:r>
    </w:p>
    <w:tbl>
      <w:tblPr>
        <w:tblStyle w:val="8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3050E5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15336FDB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bookmarkStart w:id="2" w:name="OLE_LINK5"/>
            <w:bookmarkStart w:id="3" w:name="OLE_LINK6"/>
            <w:r>
              <w:rPr>
                <w:rFonts w:hint="eastAsia"/>
              </w:rPr>
              <w:t>实验</w:t>
            </w:r>
            <w:r>
              <w:rPr>
                <w:rFonts w:hint="eastAsia" w:ascii="宋体" w:hAnsi="宋体"/>
                <w:bCs/>
              </w:rPr>
              <w:t>一急救医学概述</w:t>
            </w:r>
          </w:p>
          <w:p w14:paraId="26D72C4D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1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核心知识点：</w:t>
            </w:r>
          </w:p>
          <w:p w14:paraId="2589BCFE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①医学专业特点及观念。</w:t>
            </w:r>
          </w:p>
          <w:p w14:paraId="7AE13335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②急诊医疗服务体系（EMSS），院前急救、急诊科和危重病监护的工作特点及急诊医生基本素质要求。</w:t>
            </w:r>
          </w:p>
          <w:p w14:paraId="466F0B71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2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能力要求：</w:t>
            </w:r>
          </w:p>
          <w:p w14:paraId="314573E9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①掌握急诊医学的概念及急诊、急症、急救三个概念的含义。</w:t>
            </w:r>
          </w:p>
          <w:p w14:paraId="37FC9A08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②熟悉急诊医学的研究范畴和模式，急诊医学和其他学科的相互关系。</w:t>
            </w:r>
          </w:p>
          <w:p w14:paraId="2EFB7E08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③了解急诊医学发展史及未来急诊医学的3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预期学习成果：</w:t>
            </w:r>
          </w:p>
          <w:p w14:paraId="37396D15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④具有对运动系统相关疾病的医学素养，救死扶伤。</w:t>
            </w:r>
          </w:p>
          <w:p w14:paraId="1ABBF004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3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教学难点：</w:t>
            </w:r>
          </w:p>
          <w:p w14:paraId="77212102">
            <w:pPr>
              <w:pStyle w:val="14"/>
              <w:widowControl w:val="0"/>
              <w:jc w:val="left"/>
              <w:rPr>
                <w:bCs/>
              </w:rPr>
            </w:pPr>
            <w:r>
              <w:rPr>
                <w:rFonts w:hint="eastAsia" w:ascii="宋体" w:hAnsi="宋体"/>
                <w:bCs/>
              </w:rPr>
              <w:t>急诊医学和其他学科的相互关系；急诊医学专业的特点及观念。</w:t>
            </w:r>
          </w:p>
        </w:tc>
      </w:tr>
      <w:tr w14:paraId="258D1E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5EC699D0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/>
              </w:rPr>
              <w:t>实验</w:t>
            </w:r>
            <w:r>
              <w:rPr>
                <w:rFonts w:hint="eastAsia" w:ascii="宋体" w:hAnsi="宋体"/>
                <w:bCs/>
              </w:rPr>
              <w:t>二 危急重症</w:t>
            </w:r>
          </w:p>
          <w:p w14:paraId="5DA354E1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1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核心知识点：</w:t>
            </w:r>
          </w:p>
          <w:p w14:paraId="105BE5B6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①心脏骤停、休克、全身性感染、MODS的概念。</w:t>
            </w:r>
          </w:p>
          <w:p w14:paraId="0AD70705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②心脏骤停、休克的分类、全身性感染、MODS的临床表现及诊断。</w:t>
            </w:r>
          </w:p>
          <w:p w14:paraId="1CC8F60C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③心脏骤停、休克、全身性感染、MODS处理原则。</w:t>
            </w:r>
          </w:p>
          <w:p w14:paraId="6B67A38A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2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能力要求：</w:t>
            </w:r>
          </w:p>
          <w:p w14:paraId="651B3C5B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①掌握休克、全身性感染、MODS的临床表现、诊断标准及治疗原则。</w:t>
            </w:r>
          </w:p>
          <w:p w14:paraId="33606BF7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②熟悉休克的分类，以及全身性感染、MODS的概念。</w:t>
            </w:r>
          </w:p>
          <w:p w14:paraId="0F4412B7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③了解休克、全身性感染、MODS的病理生理机制。</w:t>
            </w:r>
            <w:r>
              <w:rPr>
                <w:rFonts w:ascii="宋体" w:hAnsi="宋体"/>
                <w:bCs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4F7D8E44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3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预期学习成果：</w:t>
            </w:r>
          </w:p>
          <w:p w14:paraId="45F02FDB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学习急救医生的争分夺秒，抢救病人的素养。</w:t>
            </w:r>
          </w:p>
          <w:p w14:paraId="22EE0FB3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4</w:t>
            </w:r>
            <w:r>
              <w:rPr>
                <w:rFonts w:ascii="宋体" w:hAnsi="宋体"/>
                <w:bCs/>
              </w:rPr>
              <w:t>.</w:t>
            </w:r>
            <w:r>
              <w:rPr>
                <w:rFonts w:hint="eastAsia" w:ascii="宋体" w:hAnsi="宋体"/>
                <w:bCs/>
              </w:rPr>
              <w:t>教学难点：</w:t>
            </w:r>
          </w:p>
          <w:p w14:paraId="335ABB7E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休克、全身性感染、MODS的临床表现、诊断标准及治疗原则。</w:t>
            </w:r>
          </w:p>
        </w:tc>
      </w:tr>
      <w:tr w14:paraId="3F60F70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6B0F6184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/>
              </w:rPr>
              <w:t>实验</w:t>
            </w:r>
            <w:r>
              <w:rPr>
                <w:rFonts w:hint="eastAsia" w:ascii="宋体" w:hAnsi="宋体"/>
                <w:bCs/>
              </w:rPr>
              <w:t>三 急性疼痛</w:t>
            </w:r>
          </w:p>
          <w:p w14:paraId="480104F1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1.核心知识点：</w:t>
            </w:r>
          </w:p>
          <w:p w14:paraId="3D6821F5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①急性胸痛的概述。</w:t>
            </w:r>
          </w:p>
          <w:p w14:paraId="4DF9444A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②ACS的临床表现、心电图、心肌损伤标志物、诊断及急诊处理。</w:t>
            </w:r>
          </w:p>
          <w:p w14:paraId="1DC142C2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③主动脉夹层的临床表现、病理分型及急诊处理。</w:t>
            </w:r>
          </w:p>
          <w:p w14:paraId="2B4DC7E6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④ACS、主动脉夹层、肺栓塞、自发性气胸的鉴别诊断和急救处理原则。</w:t>
            </w:r>
          </w:p>
          <w:p w14:paraId="18579669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⑤急性腹痛的分类及临床特点。</w:t>
            </w:r>
          </w:p>
          <w:p w14:paraId="77FEF3E1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2.能力要求：</w:t>
            </w:r>
          </w:p>
          <w:p w14:paraId="70D82F41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①掌握急性胸痛的临床特点、诊断及危险分层、急救处理。</w:t>
            </w:r>
          </w:p>
          <w:p w14:paraId="15C25046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②掌握急性腹痛的分类及急诊处理原则。</w:t>
            </w:r>
          </w:p>
          <w:p w14:paraId="0CF5B766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③熟悉引起胸痛其他疾病的鉴别诊断。</w:t>
            </w:r>
          </w:p>
          <w:p w14:paraId="01447972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④熟悉ACS、主动脉夹层、肺栓塞、自发性气胸的鉴别诊断和急救处理原则。</w:t>
            </w:r>
          </w:p>
          <w:p w14:paraId="6AC71941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⑤熟悉常见腹痛的临床特点与急诊处理。</w:t>
            </w:r>
          </w:p>
          <w:p w14:paraId="258CF2EA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3.预期学习成果：</w:t>
            </w:r>
          </w:p>
          <w:p w14:paraId="4F669568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养成良好的饮食、卫生习惯，确立积极、健康的生活态度。</w:t>
            </w:r>
          </w:p>
          <w:p w14:paraId="03C49F96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4.教学难点：</w:t>
            </w:r>
          </w:p>
          <w:p w14:paraId="05FDE21B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急性胸痛中的急性冠脉综合症（ACS）的临床表现、诊断、鉴别诊断和急诊处理。</w:t>
            </w:r>
          </w:p>
        </w:tc>
      </w:tr>
      <w:tr w14:paraId="3F16221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5D429A8F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/>
              </w:rPr>
              <w:t>实验</w:t>
            </w:r>
            <w:r>
              <w:rPr>
                <w:rFonts w:hint="eastAsia" w:ascii="宋体" w:hAnsi="宋体"/>
                <w:bCs/>
              </w:rPr>
              <w:t>四 急性呼吸困难</w:t>
            </w:r>
          </w:p>
          <w:p w14:paraId="57521E70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1.核心知识点：</w:t>
            </w:r>
          </w:p>
          <w:p w14:paraId="1790BEA6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①呼吸困难的概述。</w:t>
            </w:r>
          </w:p>
          <w:p w14:paraId="4A36CB68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②急性左心衰竭的诊断、鉴别诊断及急诊处理。</w:t>
            </w:r>
          </w:p>
          <w:p w14:paraId="2387BFEB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 xml:space="preserve">③支气管哮喘、自发性气胸、急性肺栓塞的鉴别与急诊处理。 </w:t>
            </w:r>
          </w:p>
          <w:p w14:paraId="100FF03C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2.能力要求：</w:t>
            </w:r>
          </w:p>
          <w:p w14:paraId="3AB16A85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①掌握引起呼吸困难的常见病因分类、鉴别诊断及急诊评估与处理原则。</w:t>
            </w:r>
          </w:p>
          <w:p w14:paraId="7A530FF3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②掌握急性左心衰竭的诊断、鉴别诊断及急诊处理原则。</w:t>
            </w:r>
          </w:p>
          <w:p w14:paraId="7F8EE527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③熟悉其他能引起呼吸困难的疾病，如支气管哮喘急性发作、自发性气胸、急性肺栓塞、急性呼吸窘迫综合征等疾病的特点及鉴别诊断、急诊处理原则。</w:t>
            </w:r>
          </w:p>
          <w:p w14:paraId="40852E76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3.预期学习成果：</w:t>
            </w:r>
          </w:p>
          <w:p w14:paraId="2484B95C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具有对服务对象相关疾病的医学素养，救死扶伤。</w:t>
            </w:r>
          </w:p>
          <w:p w14:paraId="450D4DEB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4.教学难点：</w:t>
            </w:r>
          </w:p>
          <w:p w14:paraId="2A3A6A9A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急性左心衰竭的临床特点、诊断及鉴别诊断和急诊处理。</w:t>
            </w:r>
          </w:p>
        </w:tc>
      </w:tr>
      <w:tr w14:paraId="344338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54197A68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/>
              </w:rPr>
              <w:t>实验</w:t>
            </w:r>
            <w:r>
              <w:rPr>
                <w:rFonts w:hint="eastAsia" w:ascii="宋体" w:hAnsi="宋体"/>
                <w:bCs/>
              </w:rPr>
              <w:t>五 意识障碍与抽搐</w:t>
            </w:r>
          </w:p>
          <w:p w14:paraId="250D9435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1.核心知识点：</w:t>
            </w:r>
          </w:p>
          <w:p w14:paraId="7BBC83B9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①晕厥与昏迷的病因、特点及急诊处理原则。</w:t>
            </w:r>
          </w:p>
          <w:p w14:paraId="648D1F93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②脑卒中的分类、快速识别及急诊处理。</w:t>
            </w:r>
          </w:p>
          <w:p w14:paraId="266B7059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③低血糖症、糖尿病酮症、高渗性昏迷等疾病的鉴别诊断及急诊处理原则。</w:t>
            </w:r>
          </w:p>
          <w:p w14:paraId="55C2398C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2.能力要求：</w:t>
            </w:r>
          </w:p>
          <w:p w14:paraId="31707543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①掌握引起晕厥与昏迷的常见病因分类、诊断及急诊评估与处理。</w:t>
            </w:r>
          </w:p>
          <w:p w14:paraId="7FE685ED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②掌握脑卒中的分类、快速识别与处理。</w:t>
            </w:r>
          </w:p>
          <w:p w14:paraId="594CA361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③熟悉其他能引起晕厥与昏迷的疾病，并能很好的进行鉴别诊断，如低血糖症、糖尿病急症、高渗性昏迷等。</w:t>
            </w:r>
          </w:p>
          <w:p w14:paraId="31A6436C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④了解常见抽搐急症的诊断及鉴别。</w:t>
            </w:r>
          </w:p>
          <w:p w14:paraId="369B1889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3.预期学习成果：</w:t>
            </w:r>
          </w:p>
          <w:p w14:paraId="47547883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具备应对抽搐的预防能力，养成良好的生活习惯，做好宣教工作。</w:t>
            </w:r>
          </w:p>
          <w:p w14:paraId="44A5B990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4.教学难点：</w:t>
            </w:r>
          </w:p>
          <w:p w14:paraId="4B5F9C6C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急性脑卒中的快速识别与急诊处理。</w:t>
            </w:r>
          </w:p>
        </w:tc>
      </w:tr>
      <w:tr w14:paraId="039625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7EA0B8C1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/>
              </w:rPr>
              <w:t>实验</w:t>
            </w:r>
            <w:r>
              <w:rPr>
                <w:rFonts w:hint="eastAsia" w:ascii="宋体" w:hAnsi="宋体"/>
                <w:bCs/>
              </w:rPr>
              <w:t>六 急性中毒</w:t>
            </w:r>
          </w:p>
          <w:p w14:paraId="30E63BD6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1.核心知识点：</w:t>
            </w:r>
          </w:p>
          <w:p w14:paraId="1A78BCF7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①急性中毒总论。</w:t>
            </w:r>
          </w:p>
          <w:p w14:paraId="17E71B5E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②各种常见急性中毒（有机磷杀虫药中毒、镇静催眠药中毒、酒精中毒、一氧化碳中毒、摇头丸）的临床表现、诊断要点、急救原则和治疗措施。</w:t>
            </w:r>
          </w:p>
          <w:p w14:paraId="5F4CD9BF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2.能力要求：</w:t>
            </w:r>
          </w:p>
          <w:p w14:paraId="534F5DBF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①掌握急性中毒总的处理原则。</w:t>
            </w:r>
          </w:p>
          <w:p w14:paraId="3DD66BEB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 xml:space="preserve">②掌握各种常见急性中毒（有机磷杀虫药中毒、镇静催眠药中毒、酒精中毒、一氧化碳中毒、摇头丸）的临床表现、诊断要点、急救原则和治疗措施。 </w:t>
            </w:r>
          </w:p>
          <w:p w14:paraId="1B8F78B0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3.预期学习成果：</w:t>
            </w:r>
          </w:p>
          <w:p w14:paraId="00E70E92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熟悉急救医学基本概念及要素，了解中毒处理方法。</w:t>
            </w:r>
          </w:p>
          <w:p w14:paraId="4D9CAD50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4.教学难点：</w:t>
            </w:r>
          </w:p>
          <w:p w14:paraId="223BB2B1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急性中毒总的处理原则，熟悉常见毒物中毒（有机磷农药、镇静催眠药、酒精、一氧化碳、摇头丸等）的诊断、治疗原则及措施。</w:t>
            </w:r>
          </w:p>
        </w:tc>
      </w:tr>
      <w:tr w14:paraId="3FF4A2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3346D7C6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/>
              </w:rPr>
              <w:t>实验</w:t>
            </w:r>
            <w:r>
              <w:rPr>
                <w:rFonts w:hint="eastAsia" w:ascii="宋体" w:hAnsi="宋体"/>
                <w:bCs/>
              </w:rPr>
              <w:t>七 理化因素的伤害</w:t>
            </w:r>
          </w:p>
          <w:p w14:paraId="5FB93BCA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1.核心知识点：</w:t>
            </w:r>
          </w:p>
          <w:p w14:paraId="2006EC15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溺水、触电、中暑的发病机制、临床表现、诊断标准及治疗原则。</w:t>
            </w:r>
          </w:p>
          <w:p w14:paraId="3180C9D7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2.能力要求：</w:t>
            </w:r>
          </w:p>
          <w:p w14:paraId="08CB955F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①掌握溺水的发病机制、临床表现、诊断标准及治疗原则。</w:t>
            </w:r>
          </w:p>
          <w:p w14:paraId="46762531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②熟悉中暑的发病机制、临床表现、诊断标准及治疗原则。</w:t>
            </w:r>
          </w:p>
          <w:p w14:paraId="530B9DFB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3.预期学习成果：</w:t>
            </w:r>
          </w:p>
          <w:p w14:paraId="700B49FC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具有综合运用理论知识的能力，培养工作创新意识。</w:t>
            </w:r>
          </w:p>
          <w:p w14:paraId="1F53F806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4.教学难点：</w:t>
            </w:r>
          </w:p>
          <w:p w14:paraId="381D4E31">
            <w:pPr>
              <w:pStyle w:val="14"/>
              <w:widowControl w:val="0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="宋体" w:hAnsi="宋体"/>
                <w:bCs/>
              </w:rPr>
              <w:t>中暑的诊断及分类；触电救治。</w:t>
            </w:r>
          </w:p>
        </w:tc>
      </w:tr>
      <w:tr w14:paraId="21B7A9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1A2E0CF9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/>
              </w:rPr>
              <w:t>实验</w:t>
            </w:r>
            <w:r>
              <w:rPr>
                <w:rFonts w:hint="eastAsia" w:ascii="宋体" w:hAnsi="宋体"/>
                <w:bCs/>
              </w:rPr>
              <w:t>八 创伤急症</w:t>
            </w:r>
          </w:p>
          <w:p w14:paraId="69D20D63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1.核心知识点：</w:t>
            </w:r>
          </w:p>
          <w:p w14:paraId="41EB8A87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①创伤的院前现场急救（院前评分、伤员分拣）。</w:t>
            </w:r>
          </w:p>
          <w:p w14:paraId="45592EBF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②创伤院前急救的技术（止血、包扎、固定、搬运）。</w:t>
            </w:r>
          </w:p>
          <w:p w14:paraId="3F245A47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③创伤的院前现场急救原则。</w:t>
            </w:r>
          </w:p>
          <w:p w14:paraId="124994F9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④多发伤的定义，多发伤的临床特点、诊断和急救原则。</w:t>
            </w:r>
          </w:p>
          <w:p w14:paraId="049BD208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⑤复合伤的定义，复合伤的临床特点、诊断和急救原则</w:t>
            </w:r>
          </w:p>
          <w:p w14:paraId="0BE08426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2.能力要求：</w:t>
            </w:r>
          </w:p>
          <w:p w14:paraId="5D8A77C8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①掌握创伤的院前现场急救原则、方法。</w:t>
            </w:r>
          </w:p>
          <w:p w14:paraId="0B451A80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②掌握创伤院前急救技术（止血、包扎、固定、搬运）。</w:t>
            </w:r>
          </w:p>
          <w:p w14:paraId="77134632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③熟悉多发伤的临床特点、诊断和急救原则。</w:t>
            </w:r>
          </w:p>
          <w:p w14:paraId="4B2EFE20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④了解多发伤和复合伤的定义，复合伤的临床特点、诊断和急救原则。</w:t>
            </w:r>
          </w:p>
          <w:p w14:paraId="22267124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3.预期学习成果：</w:t>
            </w:r>
          </w:p>
          <w:p w14:paraId="5AF15F84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通过本章的学习，熟悉创伤急救处理方法。</w:t>
            </w:r>
          </w:p>
          <w:p w14:paraId="1D71D570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4.教学难点：</w:t>
            </w:r>
          </w:p>
          <w:p w14:paraId="5217A06A">
            <w:pPr>
              <w:pStyle w:val="14"/>
              <w:widowControl w:val="0"/>
              <w:jc w:val="lef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="宋体" w:hAnsi="宋体"/>
                <w:bCs/>
              </w:rPr>
              <w:t>创伤的院前现场急救原则、方法，多发伤和复合伤的临床特点、诊断和急救原则。</w:t>
            </w:r>
          </w:p>
        </w:tc>
      </w:tr>
      <w:bookmarkEnd w:id="2"/>
      <w:bookmarkEnd w:id="3"/>
    </w:tbl>
    <w:p w14:paraId="23F424DC">
      <w:pPr>
        <w:pStyle w:val="17"/>
        <w:spacing w:before="163" w:after="163"/>
      </w:pPr>
    </w:p>
    <w:p w14:paraId="0AA73CD0">
      <w:pPr>
        <w:pStyle w:val="17"/>
        <w:spacing w:before="163" w:after="163"/>
      </w:pPr>
      <w:r>
        <w:rPr>
          <w:rFonts w:hint="eastAsia"/>
        </w:rPr>
        <w:t>（三）各实验项目对课程目标的支撑关系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</w:tblPr>
      <w:tblGrid>
        <w:gridCol w:w="2600"/>
        <w:gridCol w:w="979"/>
        <w:gridCol w:w="979"/>
        <w:gridCol w:w="979"/>
        <w:gridCol w:w="979"/>
        <w:gridCol w:w="979"/>
        <w:gridCol w:w="980"/>
      </w:tblGrid>
      <w:tr w14:paraId="1959B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794" w:hRule="atLeast"/>
          <w:jc w:val="center"/>
        </w:trPr>
        <w:tc>
          <w:tcPr>
            <w:tcW w:w="2539" w:type="dxa"/>
            <w:tcBorders>
              <w:top w:val="single" w:color="auto" w:sz="12" w:space="0"/>
              <w:left w:val="single" w:color="auto" w:sz="12" w:space="0"/>
              <w:tl2br w:val="single" w:color="auto" w:sz="4" w:space="0"/>
            </w:tcBorders>
          </w:tcPr>
          <w:p w14:paraId="17D59CDE">
            <w:pPr>
              <w:pStyle w:val="13"/>
              <w:ind w:firstLine="489"/>
              <w:jc w:val="right"/>
              <w:rPr>
                <w:szCs w:val="16"/>
              </w:rPr>
            </w:pPr>
            <w:r>
              <w:rPr>
                <w:rFonts w:hint="eastAsia"/>
                <w:szCs w:val="16"/>
              </w:rPr>
              <w:t>课程目标</w:t>
            </w:r>
          </w:p>
          <w:p w14:paraId="1ECE2768">
            <w:pPr>
              <w:pStyle w:val="13"/>
              <w:ind w:right="210"/>
              <w:jc w:val="left"/>
              <w:rPr>
                <w:szCs w:val="16"/>
              </w:rPr>
            </w:pPr>
          </w:p>
          <w:p w14:paraId="10335290">
            <w:pPr>
              <w:pStyle w:val="13"/>
              <w:ind w:right="210"/>
              <w:jc w:val="left"/>
              <w:rPr>
                <w:szCs w:val="16"/>
              </w:rPr>
            </w:pPr>
            <w:r>
              <w:rPr>
                <w:rFonts w:hint="eastAsia"/>
                <w:szCs w:val="16"/>
              </w:rPr>
              <w:t>实验项目名称</w:t>
            </w:r>
          </w:p>
        </w:tc>
        <w:tc>
          <w:tcPr>
            <w:tcW w:w="956" w:type="dxa"/>
            <w:tcBorders>
              <w:top w:val="single" w:color="auto" w:sz="12" w:space="0"/>
            </w:tcBorders>
            <w:vAlign w:val="center"/>
          </w:tcPr>
          <w:p w14:paraId="12CAA63A">
            <w:pPr>
              <w:pStyle w:val="13"/>
              <w:rPr>
                <w:szCs w:val="16"/>
              </w:rPr>
            </w:pPr>
            <w:r>
              <w:rPr>
                <w:rFonts w:hint="eastAsia"/>
                <w:szCs w:val="16"/>
              </w:rPr>
              <w:t>1</w:t>
            </w:r>
          </w:p>
        </w:tc>
        <w:tc>
          <w:tcPr>
            <w:tcW w:w="956" w:type="dxa"/>
            <w:tcBorders>
              <w:top w:val="single" w:color="auto" w:sz="12" w:space="0"/>
            </w:tcBorders>
            <w:vAlign w:val="center"/>
          </w:tcPr>
          <w:p w14:paraId="7B1341DC">
            <w:pPr>
              <w:pStyle w:val="13"/>
              <w:rPr>
                <w:szCs w:val="16"/>
              </w:rPr>
            </w:pPr>
            <w:r>
              <w:rPr>
                <w:rFonts w:hint="eastAsia"/>
                <w:szCs w:val="16"/>
              </w:rPr>
              <w:t>2</w:t>
            </w:r>
          </w:p>
        </w:tc>
        <w:tc>
          <w:tcPr>
            <w:tcW w:w="956" w:type="dxa"/>
            <w:tcBorders>
              <w:top w:val="single" w:color="auto" w:sz="12" w:space="0"/>
            </w:tcBorders>
            <w:vAlign w:val="center"/>
          </w:tcPr>
          <w:p w14:paraId="5A8B10EF">
            <w:pPr>
              <w:pStyle w:val="13"/>
              <w:rPr>
                <w:szCs w:val="16"/>
              </w:rPr>
            </w:pPr>
            <w:r>
              <w:rPr>
                <w:rFonts w:hint="eastAsia"/>
                <w:szCs w:val="16"/>
              </w:rPr>
              <w:t>3</w:t>
            </w:r>
          </w:p>
        </w:tc>
        <w:tc>
          <w:tcPr>
            <w:tcW w:w="956" w:type="dxa"/>
            <w:tcBorders>
              <w:top w:val="single" w:color="auto" w:sz="12" w:space="0"/>
            </w:tcBorders>
            <w:vAlign w:val="center"/>
          </w:tcPr>
          <w:p w14:paraId="2F9A71B4">
            <w:pPr>
              <w:pStyle w:val="13"/>
              <w:rPr>
                <w:szCs w:val="16"/>
              </w:rPr>
            </w:pPr>
            <w:r>
              <w:rPr>
                <w:rFonts w:hint="eastAsia"/>
                <w:szCs w:val="16"/>
              </w:rPr>
              <w:t>4</w:t>
            </w:r>
          </w:p>
        </w:tc>
        <w:tc>
          <w:tcPr>
            <w:tcW w:w="956" w:type="dxa"/>
            <w:tcBorders>
              <w:top w:val="single" w:color="auto" w:sz="12" w:space="0"/>
            </w:tcBorders>
            <w:vAlign w:val="center"/>
          </w:tcPr>
          <w:p w14:paraId="5CB0962C">
            <w:pPr>
              <w:pStyle w:val="13"/>
              <w:rPr>
                <w:szCs w:val="16"/>
              </w:rPr>
            </w:pPr>
            <w:r>
              <w:rPr>
                <w:rFonts w:hint="eastAsia"/>
                <w:szCs w:val="16"/>
              </w:rPr>
              <w:t>5</w:t>
            </w:r>
          </w:p>
        </w:tc>
        <w:tc>
          <w:tcPr>
            <w:tcW w:w="957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CF34281">
            <w:pPr>
              <w:pStyle w:val="13"/>
              <w:rPr>
                <w:szCs w:val="16"/>
              </w:rPr>
            </w:pPr>
            <w:r>
              <w:rPr>
                <w:rFonts w:hint="eastAsia"/>
                <w:szCs w:val="16"/>
              </w:rPr>
              <w:t>6</w:t>
            </w:r>
          </w:p>
        </w:tc>
      </w:tr>
      <w:tr w14:paraId="46FA5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283" w:hRule="atLeast"/>
          <w:jc w:val="center"/>
        </w:trPr>
        <w:tc>
          <w:tcPr>
            <w:tcW w:w="2539" w:type="dxa"/>
            <w:tcBorders>
              <w:left w:val="single" w:color="auto" w:sz="12" w:space="0"/>
            </w:tcBorders>
          </w:tcPr>
          <w:p w14:paraId="6C21469C">
            <w:pPr>
              <w:pStyle w:val="14"/>
              <w:jc w:val="left"/>
            </w:pPr>
            <w:r>
              <w:rPr>
                <w:rFonts w:hint="eastAsia"/>
              </w:rPr>
              <w:t>实验一 急救医学概述</w:t>
            </w:r>
          </w:p>
        </w:tc>
        <w:tc>
          <w:tcPr>
            <w:tcW w:w="956" w:type="dxa"/>
            <w:vAlign w:val="center"/>
          </w:tcPr>
          <w:p w14:paraId="466F9D7A">
            <w:pPr>
              <w:pStyle w:val="14"/>
            </w:pPr>
            <w:r>
              <w:rPr>
                <w:rFonts w:hint="eastAsia"/>
              </w:rPr>
              <w:t>√</w:t>
            </w:r>
          </w:p>
        </w:tc>
        <w:tc>
          <w:tcPr>
            <w:tcW w:w="956" w:type="dxa"/>
            <w:vAlign w:val="center"/>
          </w:tcPr>
          <w:p w14:paraId="0CC249B2">
            <w:pPr>
              <w:pStyle w:val="14"/>
            </w:pPr>
            <w:r>
              <w:rPr>
                <w:rFonts w:hint="eastAsia"/>
              </w:rPr>
              <w:t>√</w:t>
            </w:r>
          </w:p>
        </w:tc>
        <w:tc>
          <w:tcPr>
            <w:tcW w:w="956" w:type="dxa"/>
            <w:vAlign w:val="center"/>
          </w:tcPr>
          <w:p w14:paraId="5F780256">
            <w:pPr>
              <w:pStyle w:val="14"/>
            </w:pPr>
          </w:p>
        </w:tc>
        <w:tc>
          <w:tcPr>
            <w:tcW w:w="956" w:type="dxa"/>
            <w:vAlign w:val="center"/>
          </w:tcPr>
          <w:p w14:paraId="42FD4C40">
            <w:pPr>
              <w:pStyle w:val="14"/>
            </w:pPr>
          </w:p>
        </w:tc>
        <w:tc>
          <w:tcPr>
            <w:tcW w:w="956" w:type="dxa"/>
            <w:vAlign w:val="center"/>
          </w:tcPr>
          <w:p w14:paraId="6DAB0210">
            <w:pPr>
              <w:pStyle w:val="14"/>
            </w:pPr>
          </w:p>
        </w:tc>
        <w:tc>
          <w:tcPr>
            <w:tcW w:w="957" w:type="dxa"/>
            <w:tcBorders>
              <w:right w:val="single" w:color="auto" w:sz="12" w:space="0"/>
            </w:tcBorders>
            <w:vAlign w:val="center"/>
          </w:tcPr>
          <w:p w14:paraId="3582B58A">
            <w:pPr>
              <w:pStyle w:val="14"/>
            </w:pPr>
          </w:p>
        </w:tc>
      </w:tr>
      <w:tr w14:paraId="0049C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283" w:hRule="atLeast"/>
          <w:jc w:val="center"/>
        </w:trPr>
        <w:tc>
          <w:tcPr>
            <w:tcW w:w="2539" w:type="dxa"/>
            <w:tcBorders>
              <w:left w:val="single" w:color="auto" w:sz="12" w:space="0"/>
            </w:tcBorders>
          </w:tcPr>
          <w:p w14:paraId="2BAEF3F5">
            <w:pPr>
              <w:pStyle w:val="14"/>
              <w:jc w:val="left"/>
            </w:pPr>
            <w:r>
              <w:rPr>
                <w:rFonts w:hint="eastAsia"/>
              </w:rPr>
              <w:t>实验二 危急重症</w:t>
            </w:r>
          </w:p>
        </w:tc>
        <w:tc>
          <w:tcPr>
            <w:tcW w:w="956" w:type="dxa"/>
            <w:vAlign w:val="center"/>
          </w:tcPr>
          <w:p w14:paraId="24B3ECD9">
            <w:pPr>
              <w:pStyle w:val="14"/>
            </w:pPr>
          </w:p>
        </w:tc>
        <w:tc>
          <w:tcPr>
            <w:tcW w:w="956" w:type="dxa"/>
            <w:vAlign w:val="center"/>
          </w:tcPr>
          <w:p w14:paraId="21068920">
            <w:pPr>
              <w:pStyle w:val="14"/>
            </w:pPr>
          </w:p>
        </w:tc>
        <w:tc>
          <w:tcPr>
            <w:tcW w:w="956" w:type="dxa"/>
            <w:vAlign w:val="center"/>
          </w:tcPr>
          <w:p w14:paraId="06074A80">
            <w:pPr>
              <w:pStyle w:val="14"/>
            </w:pPr>
            <w:r>
              <w:rPr>
                <w:rFonts w:hint="eastAsia"/>
              </w:rPr>
              <w:t>√</w:t>
            </w:r>
          </w:p>
        </w:tc>
        <w:tc>
          <w:tcPr>
            <w:tcW w:w="956" w:type="dxa"/>
            <w:vAlign w:val="center"/>
          </w:tcPr>
          <w:p w14:paraId="23619305">
            <w:pPr>
              <w:pStyle w:val="14"/>
            </w:pPr>
            <w:r>
              <w:rPr>
                <w:rFonts w:hint="eastAsia"/>
              </w:rPr>
              <w:t>√</w:t>
            </w:r>
          </w:p>
        </w:tc>
        <w:tc>
          <w:tcPr>
            <w:tcW w:w="956" w:type="dxa"/>
            <w:vAlign w:val="center"/>
          </w:tcPr>
          <w:p w14:paraId="1B6D6CD0">
            <w:pPr>
              <w:pStyle w:val="14"/>
            </w:pPr>
          </w:p>
        </w:tc>
        <w:tc>
          <w:tcPr>
            <w:tcW w:w="957" w:type="dxa"/>
            <w:tcBorders>
              <w:right w:val="single" w:color="auto" w:sz="12" w:space="0"/>
            </w:tcBorders>
            <w:vAlign w:val="center"/>
          </w:tcPr>
          <w:p w14:paraId="42EE6B0A">
            <w:pPr>
              <w:pStyle w:val="14"/>
            </w:pPr>
          </w:p>
        </w:tc>
      </w:tr>
      <w:tr w14:paraId="0EF366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283" w:hRule="atLeast"/>
          <w:jc w:val="center"/>
        </w:trPr>
        <w:tc>
          <w:tcPr>
            <w:tcW w:w="2539" w:type="dxa"/>
            <w:tcBorders>
              <w:left w:val="single" w:color="auto" w:sz="12" w:space="0"/>
            </w:tcBorders>
          </w:tcPr>
          <w:p w14:paraId="5950D5FC">
            <w:pPr>
              <w:pStyle w:val="14"/>
              <w:jc w:val="left"/>
            </w:pPr>
            <w:r>
              <w:rPr>
                <w:rFonts w:hint="eastAsia"/>
              </w:rPr>
              <w:t>实验三 急性疼痛</w:t>
            </w:r>
          </w:p>
        </w:tc>
        <w:tc>
          <w:tcPr>
            <w:tcW w:w="956" w:type="dxa"/>
            <w:vAlign w:val="center"/>
          </w:tcPr>
          <w:p w14:paraId="7F6CC2C5">
            <w:pPr>
              <w:pStyle w:val="14"/>
            </w:pPr>
          </w:p>
        </w:tc>
        <w:tc>
          <w:tcPr>
            <w:tcW w:w="956" w:type="dxa"/>
            <w:vAlign w:val="center"/>
          </w:tcPr>
          <w:p w14:paraId="70AFAA8D">
            <w:pPr>
              <w:pStyle w:val="14"/>
            </w:pPr>
          </w:p>
        </w:tc>
        <w:tc>
          <w:tcPr>
            <w:tcW w:w="956" w:type="dxa"/>
            <w:vAlign w:val="center"/>
          </w:tcPr>
          <w:p w14:paraId="65EFD929">
            <w:pPr>
              <w:pStyle w:val="14"/>
            </w:pPr>
          </w:p>
        </w:tc>
        <w:tc>
          <w:tcPr>
            <w:tcW w:w="956" w:type="dxa"/>
            <w:vAlign w:val="center"/>
          </w:tcPr>
          <w:p w14:paraId="03CC1579">
            <w:pPr>
              <w:pStyle w:val="14"/>
            </w:pPr>
          </w:p>
        </w:tc>
        <w:tc>
          <w:tcPr>
            <w:tcW w:w="956" w:type="dxa"/>
            <w:vAlign w:val="center"/>
          </w:tcPr>
          <w:p w14:paraId="14D0947D">
            <w:pPr>
              <w:pStyle w:val="14"/>
            </w:pPr>
            <w:r>
              <w:rPr>
                <w:rFonts w:hint="eastAsia"/>
              </w:rPr>
              <w:t>√</w:t>
            </w:r>
          </w:p>
        </w:tc>
        <w:tc>
          <w:tcPr>
            <w:tcW w:w="957" w:type="dxa"/>
            <w:tcBorders>
              <w:right w:val="single" w:color="auto" w:sz="12" w:space="0"/>
            </w:tcBorders>
            <w:vAlign w:val="center"/>
          </w:tcPr>
          <w:p w14:paraId="43145109">
            <w:pPr>
              <w:pStyle w:val="14"/>
            </w:pPr>
            <w:r>
              <w:rPr>
                <w:rFonts w:hint="eastAsia"/>
              </w:rPr>
              <w:t>√</w:t>
            </w:r>
          </w:p>
        </w:tc>
      </w:tr>
      <w:tr w14:paraId="0A395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283" w:hRule="atLeast"/>
          <w:jc w:val="center"/>
        </w:trPr>
        <w:tc>
          <w:tcPr>
            <w:tcW w:w="2539" w:type="dxa"/>
            <w:tcBorders>
              <w:left w:val="single" w:color="auto" w:sz="12" w:space="0"/>
            </w:tcBorders>
          </w:tcPr>
          <w:p w14:paraId="3D979C3A">
            <w:pPr>
              <w:pStyle w:val="14"/>
              <w:jc w:val="left"/>
            </w:pPr>
            <w:r>
              <w:rPr>
                <w:rFonts w:hint="eastAsia"/>
              </w:rPr>
              <w:t>实验四 急性呼吸困难</w:t>
            </w:r>
          </w:p>
        </w:tc>
        <w:tc>
          <w:tcPr>
            <w:tcW w:w="956" w:type="dxa"/>
            <w:vAlign w:val="center"/>
          </w:tcPr>
          <w:p w14:paraId="6B7FE515">
            <w:pPr>
              <w:pStyle w:val="14"/>
            </w:pPr>
          </w:p>
        </w:tc>
        <w:tc>
          <w:tcPr>
            <w:tcW w:w="956" w:type="dxa"/>
            <w:vAlign w:val="center"/>
          </w:tcPr>
          <w:p w14:paraId="0081751A">
            <w:pPr>
              <w:pStyle w:val="14"/>
            </w:pPr>
            <w:r>
              <w:rPr>
                <w:rFonts w:hint="eastAsia"/>
              </w:rPr>
              <w:t>√</w:t>
            </w:r>
          </w:p>
        </w:tc>
        <w:tc>
          <w:tcPr>
            <w:tcW w:w="956" w:type="dxa"/>
            <w:vAlign w:val="center"/>
          </w:tcPr>
          <w:p w14:paraId="59F36C45">
            <w:pPr>
              <w:pStyle w:val="14"/>
            </w:pPr>
            <w:r>
              <w:rPr>
                <w:rFonts w:hint="eastAsia"/>
              </w:rPr>
              <w:t>√</w:t>
            </w:r>
          </w:p>
        </w:tc>
        <w:tc>
          <w:tcPr>
            <w:tcW w:w="956" w:type="dxa"/>
            <w:vAlign w:val="center"/>
          </w:tcPr>
          <w:p w14:paraId="598328A6">
            <w:pPr>
              <w:pStyle w:val="14"/>
            </w:pPr>
          </w:p>
        </w:tc>
        <w:tc>
          <w:tcPr>
            <w:tcW w:w="956" w:type="dxa"/>
            <w:vAlign w:val="center"/>
          </w:tcPr>
          <w:p w14:paraId="18947B4F">
            <w:pPr>
              <w:pStyle w:val="14"/>
            </w:pPr>
          </w:p>
        </w:tc>
        <w:tc>
          <w:tcPr>
            <w:tcW w:w="957" w:type="dxa"/>
            <w:tcBorders>
              <w:right w:val="single" w:color="auto" w:sz="12" w:space="0"/>
            </w:tcBorders>
            <w:vAlign w:val="center"/>
          </w:tcPr>
          <w:p w14:paraId="7C0A4A8D">
            <w:pPr>
              <w:pStyle w:val="14"/>
            </w:pPr>
          </w:p>
        </w:tc>
      </w:tr>
      <w:tr w14:paraId="6DF362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283" w:hRule="atLeast"/>
          <w:jc w:val="center"/>
        </w:trPr>
        <w:tc>
          <w:tcPr>
            <w:tcW w:w="2539" w:type="dxa"/>
            <w:tcBorders>
              <w:left w:val="single" w:color="auto" w:sz="12" w:space="0"/>
            </w:tcBorders>
          </w:tcPr>
          <w:p w14:paraId="7D544D5F">
            <w:pPr>
              <w:pStyle w:val="14"/>
              <w:jc w:val="left"/>
            </w:pPr>
            <w:r>
              <w:rPr>
                <w:rFonts w:hint="eastAsia"/>
              </w:rPr>
              <w:t>实验五 意识障碍与抽搐</w:t>
            </w:r>
          </w:p>
        </w:tc>
        <w:tc>
          <w:tcPr>
            <w:tcW w:w="956" w:type="dxa"/>
            <w:vAlign w:val="center"/>
          </w:tcPr>
          <w:p w14:paraId="580EBC2B">
            <w:pPr>
              <w:pStyle w:val="14"/>
            </w:pPr>
          </w:p>
        </w:tc>
        <w:tc>
          <w:tcPr>
            <w:tcW w:w="956" w:type="dxa"/>
            <w:vAlign w:val="center"/>
          </w:tcPr>
          <w:p w14:paraId="0A15A37F">
            <w:pPr>
              <w:pStyle w:val="14"/>
            </w:pPr>
          </w:p>
        </w:tc>
        <w:tc>
          <w:tcPr>
            <w:tcW w:w="956" w:type="dxa"/>
            <w:vAlign w:val="center"/>
          </w:tcPr>
          <w:p w14:paraId="5FEA7C73">
            <w:pPr>
              <w:pStyle w:val="14"/>
            </w:pPr>
            <w:r>
              <w:rPr>
                <w:rFonts w:hint="eastAsia"/>
              </w:rPr>
              <w:t>√</w:t>
            </w:r>
          </w:p>
        </w:tc>
        <w:tc>
          <w:tcPr>
            <w:tcW w:w="956" w:type="dxa"/>
            <w:vAlign w:val="center"/>
          </w:tcPr>
          <w:p w14:paraId="7593BB70">
            <w:pPr>
              <w:pStyle w:val="14"/>
            </w:pPr>
            <w:r>
              <w:rPr>
                <w:rFonts w:hint="eastAsia"/>
              </w:rPr>
              <w:t>√</w:t>
            </w:r>
          </w:p>
        </w:tc>
        <w:tc>
          <w:tcPr>
            <w:tcW w:w="956" w:type="dxa"/>
            <w:vAlign w:val="center"/>
          </w:tcPr>
          <w:p w14:paraId="69E4F3AE">
            <w:pPr>
              <w:pStyle w:val="14"/>
            </w:pPr>
          </w:p>
        </w:tc>
        <w:tc>
          <w:tcPr>
            <w:tcW w:w="957" w:type="dxa"/>
            <w:tcBorders>
              <w:right w:val="single" w:color="auto" w:sz="12" w:space="0"/>
            </w:tcBorders>
            <w:vAlign w:val="center"/>
          </w:tcPr>
          <w:p w14:paraId="2886766B">
            <w:pPr>
              <w:pStyle w:val="14"/>
            </w:pPr>
          </w:p>
        </w:tc>
      </w:tr>
      <w:tr w14:paraId="1DC2C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283" w:hRule="atLeast"/>
          <w:jc w:val="center"/>
        </w:trPr>
        <w:tc>
          <w:tcPr>
            <w:tcW w:w="2539" w:type="dxa"/>
            <w:tcBorders>
              <w:left w:val="single" w:color="auto" w:sz="12" w:space="0"/>
            </w:tcBorders>
          </w:tcPr>
          <w:p w14:paraId="2374642E">
            <w:pPr>
              <w:pStyle w:val="14"/>
              <w:jc w:val="left"/>
            </w:pPr>
            <w:r>
              <w:rPr>
                <w:rFonts w:hint="eastAsia"/>
              </w:rPr>
              <w:t>实验六 急性中毒</w:t>
            </w:r>
          </w:p>
        </w:tc>
        <w:tc>
          <w:tcPr>
            <w:tcW w:w="956" w:type="dxa"/>
            <w:vAlign w:val="center"/>
          </w:tcPr>
          <w:p w14:paraId="456C4D91">
            <w:pPr>
              <w:pStyle w:val="14"/>
            </w:pPr>
          </w:p>
        </w:tc>
        <w:tc>
          <w:tcPr>
            <w:tcW w:w="956" w:type="dxa"/>
            <w:vAlign w:val="center"/>
          </w:tcPr>
          <w:p w14:paraId="12168576">
            <w:pPr>
              <w:pStyle w:val="14"/>
            </w:pPr>
          </w:p>
        </w:tc>
        <w:tc>
          <w:tcPr>
            <w:tcW w:w="956" w:type="dxa"/>
            <w:vAlign w:val="center"/>
          </w:tcPr>
          <w:p w14:paraId="6F8880B6">
            <w:pPr>
              <w:pStyle w:val="14"/>
            </w:pPr>
          </w:p>
        </w:tc>
        <w:tc>
          <w:tcPr>
            <w:tcW w:w="956" w:type="dxa"/>
            <w:vAlign w:val="center"/>
          </w:tcPr>
          <w:p w14:paraId="166E9977">
            <w:pPr>
              <w:pStyle w:val="14"/>
            </w:pPr>
            <w:r>
              <w:rPr>
                <w:rFonts w:hint="eastAsia"/>
              </w:rPr>
              <w:t>√</w:t>
            </w:r>
          </w:p>
        </w:tc>
        <w:tc>
          <w:tcPr>
            <w:tcW w:w="956" w:type="dxa"/>
            <w:vAlign w:val="center"/>
          </w:tcPr>
          <w:p w14:paraId="2F14023E">
            <w:pPr>
              <w:pStyle w:val="14"/>
            </w:pPr>
            <w:r>
              <w:rPr>
                <w:rFonts w:hint="eastAsia"/>
              </w:rPr>
              <w:t>√</w:t>
            </w:r>
          </w:p>
        </w:tc>
        <w:tc>
          <w:tcPr>
            <w:tcW w:w="957" w:type="dxa"/>
            <w:tcBorders>
              <w:right w:val="single" w:color="auto" w:sz="12" w:space="0"/>
            </w:tcBorders>
            <w:vAlign w:val="center"/>
          </w:tcPr>
          <w:p w14:paraId="0FF5858C">
            <w:pPr>
              <w:pStyle w:val="14"/>
            </w:pPr>
          </w:p>
        </w:tc>
      </w:tr>
      <w:tr w14:paraId="76A12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283" w:hRule="atLeast"/>
          <w:jc w:val="center"/>
        </w:trPr>
        <w:tc>
          <w:tcPr>
            <w:tcW w:w="2539" w:type="dxa"/>
            <w:tcBorders>
              <w:left w:val="single" w:color="auto" w:sz="12" w:space="0"/>
            </w:tcBorders>
          </w:tcPr>
          <w:p w14:paraId="51A24C7B">
            <w:pPr>
              <w:pStyle w:val="14"/>
              <w:jc w:val="left"/>
            </w:pPr>
            <w:r>
              <w:rPr>
                <w:rFonts w:hint="eastAsia"/>
              </w:rPr>
              <w:t>实验七 理化因素的伤害</w:t>
            </w:r>
          </w:p>
        </w:tc>
        <w:tc>
          <w:tcPr>
            <w:tcW w:w="956" w:type="dxa"/>
            <w:vAlign w:val="center"/>
          </w:tcPr>
          <w:p w14:paraId="62FDB0FB">
            <w:pPr>
              <w:pStyle w:val="14"/>
            </w:pPr>
            <w:r>
              <w:rPr>
                <w:rFonts w:hint="eastAsia"/>
              </w:rPr>
              <w:t>√</w:t>
            </w:r>
          </w:p>
        </w:tc>
        <w:tc>
          <w:tcPr>
            <w:tcW w:w="956" w:type="dxa"/>
            <w:vAlign w:val="center"/>
          </w:tcPr>
          <w:p w14:paraId="3563A1AF">
            <w:pPr>
              <w:pStyle w:val="14"/>
            </w:pPr>
            <w:r>
              <w:rPr>
                <w:rFonts w:hint="eastAsia"/>
              </w:rPr>
              <w:t>√</w:t>
            </w:r>
          </w:p>
        </w:tc>
        <w:tc>
          <w:tcPr>
            <w:tcW w:w="956" w:type="dxa"/>
            <w:vAlign w:val="center"/>
          </w:tcPr>
          <w:p w14:paraId="732DA610">
            <w:pPr>
              <w:pStyle w:val="14"/>
            </w:pPr>
          </w:p>
        </w:tc>
        <w:tc>
          <w:tcPr>
            <w:tcW w:w="956" w:type="dxa"/>
            <w:vAlign w:val="center"/>
          </w:tcPr>
          <w:p w14:paraId="66187F44">
            <w:pPr>
              <w:pStyle w:val="14"/>
            </w:pPr>
          </w:p>
        </w:tc>
        <w:tc>
          <w:tcPr>
            <w:tcW w:w="956" w:type="dxa"/>
            <w:vAlign w:val="center"/>
          </w:tcPr>
          <w:p w14:paraId="2C622AC7">
            <w:pPr>
              <w:pStyle w:val="14"/>
            </w:pPr>
          </w:p>
        </w:tc>
        <w:tc>
          <w:tcPr>
            <w:tcW w:w="957" w:type="dxa"/>
            <w:tcBorders>
              <w:right w:val="single" w:color="auto" w:sz="12" w:space="0"/>
            </w:tcBorders>
            <w:vAlign w:val="center"/>
          </w:tcPr>
          <w:p w14:paraId="139933DF">
            <w:pPr>
              <w:pStyle w:val="14"/>
            </w:pPr>
          </w:p>
        </w:tc>
      </w:tr>
      <w:tr w14:paraId="7C0D8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85" w:type="dxa"/>
            <w:bottom w:w="57" w:type="dxa"/>
            <w:right w:w="85" w:type="dxa"/>
          </w:tblCellMar>
        </w:tblPrEx>
        <w:trPr>
          <w:trHeight w:val="283" w:hRule="atLeast"/>
          <w:jc w:val="center"/>
        </w:trPr>
        <w:tc>
          <w:tcPr>
            <w:tcW w:w="2539" w:type="dxa"/>
            <w:tcBorders>
              <w:left w:val="single" w:color="auto" w:sz="12" w:space="0"/>
            </w:tcBorders>
          </w:tcPr>
          <w:p w14:paraId="27A33A87">
            <w:pPr>
              <w:pStyle w:val="14"/>
              <w:jc w:val="left"/>
            </w:pPr>
            <w:r>
              <w:rPr>
                <w:rFonts w:hint="eastAsia"/>
              </w:rPr>
              <w:t>实验八 创伤急症</w:t>
            </w:r>
          </w:p>
        </w:tc>
        <w:tc>
          <w:tcPr>
            <w:tcW w:w="956" w:type="dxa"/>
            <w:vAlign w:val="center"/>
          </w:tcPr>
          <w:p w14:paraId="4355B1B0">
            <w:pPr>
              <w:pStyle w:val="14"/>
            </w:pPr>
          </w:p>
        </w:tc>
        <w:tc>
          <w:tcPr>
            <w:tcW w:w="956" w:type="dxa"/>
            <w:vAlign w:val="center"/>
          </w:tcPr>
          <w:p w14:paraId="7295AD57">
            <w:pPr>
              <w:pStyle w:val="14"/>
            </w:pPr>
          </w:p>
        </w:tc>
        <w:tc>
          <w:tcPr>
            <w:tcW w:w="956" w:type="dxa"/>
            <w:vAlign w:val="center"/>
          </w:tcPr>
          <w:p w14:paraId="6B9E2DA3">
            <w:pPr>
              <w:pStyle w:val="14"/>
            </w:pPr>
            <w:r>
              <w:rPr>
                <w:rFonts w:hint="eastAsia"/>
              </w:rPr>
              <w:t>√</w:t>
            </w:r>
          </w:p>
        </w:tc>
        <w:tc>
          <w:tcPr>
            <w:tcW w:w="956" w:type="dxa"/>
            <w:vAlign w:val="center"/>
          </w:tcPr>
          <w:p w14:paraId="573B7B42">
            <w:pPr>
              <w:pStyle w:val="14"/>
            </w:pPr>
            <w:r>
              <w:rPr>
                <w:rFonts w:hint="eastAsia"/>
              </w:rPr>
              <w:t>√</w:t>
            </w:r>
          </w:p>
        </w:tc>
        <w:tc>
          <w:tcPr>
            <w:tcW w:w="956" w:type="dxa"/>
            <w:vAlign w:val="center"/>
          </w:tcPr>
          <w:p w14:paraId="4B01E8AA">
            <w:pPr>
              <w:pStyle w:val="14"/>
            </w:pPr>
          </w:p>
        </w:tc>
        <w:tc>
          <w:tcPr>
            <w:tcW w:w="957" w:type="dxa"/>
            <w:tcBorders>
              <w:right w:val="single" w:color="auto" w:sz="12" w:space="0"/>
            </w:tcBorders>
            <w:vAlign w:val="center"/>
          </w:tcPr>
          <w:p w14:paraId="79B54974">
            <w:pPr>
              <w:pStyle w:val="14"/>
            </w:pPr>
          </w:p>
        </w:tc>
      </w:tr>
      <w:bookmarkEnd w:id="0"/>
      <w:bookmarkEnd w:id="1"/>
    </w:tbl>
    <w:p w14:paraId="4E57EDDC">
      <w:pPr>
        <w:pStyle w:val="16"/>
        <w:spacing w:before="326" w:beforeLines="100" w:line="360" w:lineRule="auto"/>
        <w:rPr>
          <w:rFonts w:ascii="黑体" w:hAnsi="宋体"/>
          <w:highlight w:val="green"/>
        </w:rPr>
      </w:pPr>
      <w:bookmarkStart w:id="4" w:name="OLE_LINK3"/>
      <w:bookmarkStart w:id="5" w:name="OLE_LINK4"/>
      <w:r>
        <w:rPr>
          <w:rFonts w:hint="eastAsia" w:ascii="黑体" w:hAnsi="宋体"/>
        </w:rPr>
        <w:t>四、课程思政教学设计</w:t>
      </w:r>
    </w:p>
    <w:tbl>
      <w:tblPr>
        <w:tblStyle w:val="8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46EDE4A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76" w:type="dxa"/>
          </w:tcPr>
          <w:p w14:paraId="36E24FE2">
            <w:pPr>
              <w:pStyle w:val="14"/>
              <w:widowControl w:val="0"/>
              <w:jc w:val="left"/>
            </w:pPr>
            <w:r>
              <w:rPr>
                <w:rFonts w:hint="eastAsia"/>
              </w:rPr>
              <w:t>思政元素：</w:t>
            </w:r>
          </w:p>
          <w:p w14:paraId="41418139">
            <w:pPr>
              <w:pStyle w:val="14"/>
              <w:widowControl/>
              <w:jc w:val="left"/>
            </w:pPr>
            <w:r>
              <w:rPr>
                <w:rFonts w:hint="eastAsia"/>
              </w:rPr>
              <w:t>①爱国主义和责任担当：急救医学作为一项公共事业，需要医护人员具备强烈的爱国主义精神和社会责任感。在急救过程中，医护人员需要时刻保持清醒的头脑，发挥专业素养，为患者提供及时、高效的救治服务。同时，他们也需要具备奉献精神和人道主义情怀，将患者的生命安全放在第一位，为社会做出积极贡献。</w:t>
            </w:r>
          </w:p>
          <w:p w14:paraId="555CDE3D">
            <w:pPr>
              <w:pStyle w:val="14"/>
              <w:widowControl/>
              <w:jc w:val="left"/>
            </w:pPr>
            <w:r>
              <w:rPr>
                <w:rFonts w:hint="eastAsia"/>
              </w:rPr>
              <w:t>②团队合作和沟通协作：急救医学是一项需要多学科协作的工作，医护人员需要具备团队合作和沟通协作的能力。在急救过程中，医护人员需要与患者及其家属、其他医疗机构、救援机构等相关方进行有效的沟通和协作，确保救治工作的顺利进行。同时，他们也需要具备团队协作意识，相互支持、密切配合，共同完成救治任务。</w:t>
            </w:r>
          </w:p>
          <w:p w14:paraId="65B23EB5">
            <w:pPr>
              <w:pStyle w:val="14"/>
              <w:widowControl/>
              <w:jc w:val="left"/>
            </w:pPr>
            <w:r>
              <w:rPr>
                <w:rFonts w:hint="eastAsia"/>
              </w:rPr>
              <w:t>③严谨务实和创新进取：急救医学是一项需要严谨务实的工作，医护人员需要具备扎实的专业知识和技能，严格按照医学规范和救治流程进行操作。同时，他们也需要具备创新进取的精神，不断探索新的救治技术和方法，提高救治成功率。在急救过程中，医护人员需要保持冷静、理性思考，善于分析和解决问题，勇于面对挑战和变革。</w:t>
            </w:r>
          </w:p>
          <w:p w14:paraId="481B0BA6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/>
              </w:rPr>
              <w:t>④融入</w:t>
            </w:r>
            <w:r>
              <w:t>AI智能，旨在培养学生的道德观念和社会责任感。通过结合人工智能技术，引导学生关注急救医疗服务的社会价值，强调医德医风，弘扬社会主义核心价值观。同时，引导学生思考人工智能技术在急救医学中的伦理问题，培养学生的批判性思维和人文素养。</w:t>
            </w:r>
          </w:p>
        </w:tc>
      </w:tr>
      <w:bookmarkEnd w:id="4"/>
      <w:bookmarkEnd w:id="5"/>
    </w:tbl>
    <w:tbl>
      <w:tblPr>
        <w:tblStyle w:val="8"/>
        <w:tblpPr w:leftFromText="180" w:rightFromText="180" w:vertAnchor="text" w:horzAnchor="page" w:tblpX="1810" w:tblpY="652"/>
        <w:tblOverlap w:val="never"/>
        <w:tblW w:w="0" w:type="auto"/>
        <w:tblInd w:w="0" w:type="dxa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709"/>
        <w:gridCol w:w="2353"/>
        <w:gridCol w:w="612"/>
        <w:gridCol w:w="612"/>
        <w:gridCol w:w="612"/>
        <w:gridCol w:w="612"/>
        <w:gridCol w:w="612"/>
        <w:gridCol w:w="612"/>
        <w:gridCol w:w="706"/>
      </w:tblGrid>
      <w:tr w14:paraId="365B684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6" w:type="dxa"/>
            <w:vMerge w:val="restart"/>
            <w:vAlign w:val="center"/>
          </w:tcPr>
          <w:p w14:paraId="2BD7E4A3">
            <w:pPr>
              <w:widowControl w:val="0"/>
              <w:snapToGrid w:val="0"/>
              <w:jc w:val="center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总评构成</w:t>
            </w:r>
          </w:p>
        </w:tc>
        <w:tc>
          <w:tcPr>
            <w:tcW w:w="709" w:type="dxa"/>
            <w:vMerge w:val="restart"/>
            <w:vAlign w:val="center"/>
          </w:tcPr>
          <w:p w14:paraId="165B9071">
            <w:pPr>
              <w:pStyle w:val="16"/>
              <w:widowControl w:val="0"/>
              <w:spacing w:line="240" w:lineRule="auto"/>
              <w:jc w:val="center"/>
              <w:rPr>
                <w:rFonts w:ascii="黑体" w:hAnsi="宋体"/>
              </w:rPr>
            </w:pPr>
            <w:r>
              <w:rPr>
                <w:rFonts w:hint="eastAsia" w:ascii="黑体" w:hAnsi="黑体"/>
                <w:bCs/>
                <w:sz w:val="21"/>
                <w:szCs w:val="21"/>
              </w:rPr>
              <w:t>占比</w:t>
            </w:r>
          </w:p>
        </w:tc>
        <w:tc>
          <w:tcPr>
            <w:tcW w:w="2353" w:type="dxa"/>
            <w:vMerge w:val="restart"/>
            <w:tcBorders>
              <w:right w:val="double" w:color="auto" w:sz="4" w:space="0"/>
            </w:tcBorders>
            <w:vAlign w:val="center"/>
          </w:tcPr>
          <w:p w14:paraId="098C6952">
            <w:pPr>
              <w:pStyle w:val="16"/>
              <w:widowControl w:val="0"/>
              <w:jc w:val="center"/>
              <w:rPr>
                <w:rFonts w:ascii="黑体" w:hAnsi="黑体"/>
                <w:bCs/>
                <w:sz w:val="21"/>
                <w:szCs w:val="21"/>
              </w:rPr>
            </w:pPr>
            <w:r>
              <w:rPr>
                <w:rFonts w:hint="eastAsia" w:ascii="黑体" w:hAnsi="黑体"/>
                <w:bCs/>
                <w:sz w:val="21"/>
                <w:szCs w:val="21"/>
              </w:rPr>
              <w:t>考核方式</w:t>
            </w:r>
          </w:p>
        </w:tc>
        <w:tc>
          <w:tcPr>
            <w:tcW w:w="3672" w:type="dxa"/>
            <w:gridSpan w:val="6"/>
            <w:tcBorders>
              <w:left w:val="double" w:color="auto" w:sz="4" w:space="0"/>
            </w:tcBorders>
            <w:vAlign w:val="center"/>
          </w:tcPr>
          <w:p w14:paraId="5110A752">
            <w:pPr>
              <w:pStyle w:val="16"/>
              <w:widowControl w:val="0"/>
              <w:spacing w:line="240" w:lineRule="auto"/>
              <w:jc w:val="center"/>
              <w:rPr>
                <w:rFonts w:ascii="黑体" w:hAnsi="宋体"/>
              </w:rPr>
            </w:pPr>
            <w:r>
              <w:rPr>
                <w:rFonts w:hint="eastAsia" w:ascii="黑体" w:hAnsi="黑体"/>
                <w:bCs/>
                <w:sz w:val="21"/>
                <w:szCs w:val="21"/>
              </w:rPr>
              <w:t>课程目标</w:t>
            </w:r>
          </w:p>
        </w:tc>
        <w:tc>
          <w:tcPr>
            <w:tcW w:w="706" w:type="dxa"/>
            <w:vMerge w:val="restart"/>
            <w:vAlign w:val="center"/>
          </w:tcPr>
          <w:p w14:paraId="6CFA4F3B">
            <w:pPr>
              <w:pStyle w:val="16"/>
              <w:widowControl w:val="0"/>
              <w:spacing w:line="240" w:lineRule="auto"/>
              <w:jc w:val="center"/>
              <w:rPr>
                <w:rFonts w:ascii="黑体" w:hAnsi="黑体"/>
                <w:bCs/>
                <w:sz w:val="21"/>
                <w:szCs w:val="21"/>
              </w:rPr>
            </w:pPr>
            <w:r>
              <w:rPr>
                <w:rFonts w:hint="eastAsia" w:ascii="黑体" w:hAnsi="黑体"/>
                <w:bCs/>
                <w:sz w:val="21"/>
                <w:szCs w:val="21"/>
              </w:rPr>
              <w:t>合计</w:t>
            </w:r>
          </w:p>
        </w:tc>
      </w:tr>
      <w:tr w14:paraId="416719CD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6" w:type="dxa"/>
            <w:vMerge w:val="continue"/>
          </w:tcPr>
          <w:p w14:paraId="3DB04F05">
            <w:pPr>
              <w:widowControl w:val="0"/>
              <w:snapToGrid w:val="0"/>
              <w:jc w:val="center"/>
              <w:rPr>
                <w:rFonts w:ascii="黑体" w:hAnsi="黑体" w:eastAsia="黑体"/>
                <w:bCs/>
                <w:sz w:val="21"/>
                <w:szCs w:val="21"/>
              </w:rPr>
            </w:pPr>
          </w:p>
        </w:tc>
        <w:tc>
          <w:tcPr>
            <w:tcW w:w="709" w:type="dxa"/>
            <w:vMerge w:val="continue"/>
          </w:tcPr>
          <w:p w14:paraId="3D894AD2">
            <w:pPr>
              <w:pStyle w:val="16"/>
              <w:widowControl w:val="0"/>
              <w:jc w:val="both"/>
              <w:rPr>
                <w:rFonts w:ascii="黑体" w:hAnsi="黑体"/>
                <w:bCs/>
                <w:sz w:val="21"/>
                <w:szCs w:val="21"/>
              </w:rPr>
            </w:pPr>
          </w:p>
        </w:tc>
        <w:tc>
          <w:tcPr>
            <w:tcW w:w="2353" w:type="dxa"/>
            <w:vMerge w:val="continue"/>
            <w:tcBorders>
              <w:right w:val="double" w:color="auto" w:sz="4" w:space="0"/>
            </w:tcBorders>
          </w:tcPr>
          <w:p w14:paraId="023F63F5">
            <w:pPr>
              <w:pStyle w:val="16"/>
              <w:widowControl w:val="0"/>
              <w:jc w:val="both"/>
              <w:rPr>
                <w:rFonts w:ascii="黑体" w:hAnsi="黑体"/>
                <w:bCs/>
                <w:sz w:val="21"/>
                <w:szCs w:val="21"/>
              </w:rPr>
            </w:pPr>
          </w:p>
        </w:tc>
        <w:tc>
          <w:tcPr>
            <w:tcW w:w="612" w:type="dxa"/>
            <w:tcBorders>
              <w:left w:val="double" w:color="auto" w:sz="4" w:space="0"/>
            </w:tcBorders>
            <w:vAlign w:val="center"/>
          </w:tcPr>
          <w:p w14:paraId="747D6D65">
            <w:pPr>
              <w:pStyle w:val="16"/>
              <w:widowControl w:val="0"/>
              <w:spacing w:line="240" w:lineRule="auto"/>
              <w:jc w:val="center"/>
              <w:rPr>
                <w:rFonts w:ascii="黑体" w:hAnsi="黑体"/>
                <w:bCs/>
                <w:sz w:val="21"/>
                <w:szCs w:val="21"/>
              </w:rPr>
            </w:pPr>
            <w:r>
              <w:rPr>
                <w:rFonts w:hint="eastAsia" w:ascii="黑体" w:hAnsi="黑体"/>
                <w:bCs/>
                <w:sz w:val="21"/>
                <w:szCs w:val="21"/>
              </w:rPr>
              <w:t>1</w:t>
            </w:r>
          </w:p>
        </w:tc>
        <w:tc>
          <w:tcPr>
            <w:tcW w:w="612" w:type="dxa"/>
            <w:vAlign w:val="center"/>
          </w:tcPr>
          <w:p w14:paraId="0135A9B0">
            <w:pPr>
              <w:pStyle w:val="16"/>
              <w:widowControl w:val="0"/>
              <w:spacing w:line="240" w:lineRule="auto"/>
              <w:jc w:val="center"/>
              <w:rPr>
                <w:rFonts w:ascii="黑体" w:hAnsi="黑体"/>
                <w:bCs/>
                <w:sz w:val="21"/>
                <w:szCs w:val="21"/>
              </w:rPr>
            </w:pPr>
            <w:r>
              <w:rPr>
                <w:rFonts w:hint="eastAsia" w:ascii="黑体" w:hAnsi="黑体"/>
                <w:bCs/>
                <w:sz w:val="21"/>
                <w:szCs w:val="21"/>
              </w:rPr>
              <w:t>2</w:t>
            </w:r>
          </w:p>
        </w:tc>
        <w:tc>
          <w:tcPr>
            <w:tcW w:w="612" w:type="dxa"/>
            <w:vAlign w:val="center"/>
          </w:tcPr>
          <w:p w14:paraId="6F4EA079">
            <w:pPr>
              <w:pStyle w:val="16"/>
              <w:widowControl w:val="0"/>
              <w:spacing w:line="240" w:lineRule="auto"/>
              <w:jc w:val="center"/>
              <w:rPr>
                <w:rFonts w:ascii="黑体" w:hAnsi="黑体"/>
                <w:bCs/>
                <w:sz w:val="21"/>
                <w:szCs w:val="21"/>
              </w:rPr>
            </w:pPr>
            <w:r>
              <w:rPr>
                <w:rFonts w:hint="eastAsia" w:ascii="黑体" w:hAnsi="黑体"/>
                <w:bCs/>
                <w:sz w:val="21"/>
                <w:szCs w:val="21"/>
              </w:rPr>
              <w:t>3</w:t>
            </w:r>
          </w:p>
        </w:tc>
        <w:tc>
          <w:tcPr>
            <w:tcW w:w="612" w:type="dxa"/>
            <w:vAlign w:val="center"/>
          </w:tcPr>
          <w:p w14:paraId="48FBAB7E">
            <w:pPr>
              <w:pStyle w:val="16"/>
              <w:widowControl w:val="0"/>
              <w:spacing w:line="240" w:lineRule="auto"/>
              <w:jc w:val="center"/>
              <w:rPr>
                <w:rFonts w:ascii="黑体" w:hAnsi="黑体"/>
                <w:bCs/>
                <w:sz w:val="21"/>
                <w:szCs w:val="21"/>
              </w:rPr>
            </w:pPr>
            <w:r>
              <w:rPr>
                <w:rFonts w:hint="eastAsia" w:ascii="黑体" w:hAnsi="黑体"/>
                <w:bCs/>
                <w:sz w:val="21"/>
                <w:szCs w:val="21"/>
              </w:rPr>
              <w:t>4</w:t>
            </w:r>
          </w:p>
        </w:tc>
        <w:tc>
          <w:tcPr>
            <w:tcW w:w="612" w:type="dxa"/>
            <w:vAlign w:val="center"/>
          </w:tcPr>
          <w:p w14:paraId="3D878126">
            <w:pPr>
              <w:pStyle w:val="16"/>
              <w:widowControl w:val="0"/>
              <w:spacing w:line="240" w:lineRule="auto"/>
              <w:jc w:val="center"/>
              <w:rPr>
                <w:rFonts w:ascii="黑体" w:hAnsi="黑体"/>
                <w:bCs/>
                <w:sz w:val="21"/>
                <w:szCs w:val="21"/>
              </w:rPr>
            </w:pPr>
            <w:r>
              <w:rPr>
                <w:rFonts w:hint="eastAsia" w:ascii="黑体" w:hAnsi="黑体"/>
                <w:bCs/>
                <w:sz w:val="21"/>
                <w:szCs w:val="21"/>
              </w:rPr>
              <w:t>5</w:t>
            </w:r>
          </w:p>
        </w:tc>
        <w:tc>
          <w:tcPr>
            <w:tcW w:w="612" w:type="dxa"/>
            <w:vAlign w:val="center"/>
          </w:tcPr>
          <w:p w14:paraId="08EAEE74">
            <w:pPr>
              <w:pStyle w:val="16"/>
              <w:widowControl w:val="0"/>
              <w:spacing w:line="240" w:lineRule="auto"/>
              <w:jc w:val="center"/>
              <w:rPr>
                <w:rFonts w:ascii="黑体" w:hAnsi="黑体"/>
                <w:bCs/>
                <w:sz w:val="21"/>
                <w:szCs w:val="21"/>
              </w:rPr>
            </w:pPr>
            <w:r>
              <w:rPr>
                <w:rFonts w:hint="eastAsia" w:ascii="黑体" w:hAnsi="黑体"/>
                <w:bCs/>
                <w:sz w:val="21"/>
                <w:szCs w:val="21"/>
              </w:rPr>
              <w:t>6</w:t>
            </w:r>
          </w:p>
        </w:tc>
        <w:tc>
          <w:tcPr>
            <w:tcW w:w="706" w:type="dxa"/>
            <w:vMerge w:val="continue"/>
          </w:tcPr>
          <w:p w14:paraId="52AAA90C">
            <w:pPr>
              <w:pStyle w:val="16"/>
              <w:widowControl w:val="0"/>
              <w:spacing w:line="240" w:lineRule="auto"/>
              <w:jc w:val="center"/>
              <w:rPr>
                <w:rFonts w:ascii="黑体" w:hAnsi="黑体"/>
                <w:bCs/>
                <w:sz w:val="21"/>
                <w:szCs w:val="21"/>
              </w:rPr>
            </w:pPr>
          </w:p>
        </w:tc>
      </w:tr>
      <w:tr w14:paraId="324A186C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6" w:type="dxa"/>
            <w:vAlign w:val="center"/>
          </w:tcPr>
          <w:p w14:paraId="472F6B09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ascii="Arial" w:hAnsi="Arial" w:eastAsia="黑体" w:cs="Arial"/>
                <w:bCs/>
                <w:sz w:val="21"/>
                <w:szCs w:val="21"/>
              </w:rPr>
              <w:t>X1</w:t>
            </w:r>
          </w:p>
        </w:tc>
        <w:tc>
          <w:tcPr>
            <w:tcW w:w="709" w:type="dxa"/>
            <w:vAlign w:val="top"/>
          </w:tcPr>
          <w:p w14:paraId="6715F5C2">
            <w:pPr>
              <w:widowControl w:val="0"/>
              <w:snapToGrid w:val="0"/>
              <w:spacing w:before="156" w:beforeLines="50" w:after="156" w:afterLines="50"/>
              <w:jc w:val="center"/>
            </w:pPr>
            <w:r>
              <w:rPr>
                <w:rFonts w:hint="eastAsia"/>
                <w:lang w:val="en-US" w:eastAsia="zh-CN"/>
              </w:rPr>
              <w:t>6</w:t>
            </w:r>
            <w:r>
              <w:t>0%</w:t>
            </w:r>
          </w:p>
        </w:tc>
        <w:tc>
          <w:tcPr>
            <w:tcW w:w="2353" w:type="dxa"/>
            <w:tcBorders>
              <w:right w:val="double" w:color="auto" w:sz="4" w:space="0"/>
            </w:tcBorders>
            <w:vAlign w:val="top"/>
          </w:tcPr>
          <w:p w14:paraId="5A536C46">
            <w:pPr>
              <w:widowControl w:val="0"/>
              <w:snapToGrid w:val="0"/>
              <w:spacing w:before="156" w:beforeLines="50" w:after="156" w:afterLines="50"/>
              <w:jc w:val="center"/>
              <w:rPr>
                <w:rFonts w:hint="eastAsia" w:eastAsia="宋体"/>
                <w:lang w:eastAsia="zh"/>
              </w:rPr>
            </w:pPr>
            <w:r>
              <w:rPr>
                <w:rFonts w:hint="eastAsia"/>
              </w:rPr>
              <w:t>阶段</w:t>
            </w:r>
            <w:r>
              <w:rPr>
                <w:rFonts w:hint="eastAsia"/>
                <w:lang w:eastAsia="zh"/>
              </w:rPr>
              <w:t>测验</w:t>
            </w:r>
          </w:p>
        </w:tc>
        <w:tc>
          <w:tcPr>
            <w:tcW w:w="612" w:type="dxa"/>
            <w:tcBorders>
              <w:left w:val="double" w:color="auto" w:sz="4" w:space="0"/>
            </w:tcBorders>
            <w:vAlign w:val="center"/>
          </w:tcPr>
          <w:p w14:paraId="7C9AC1F5">
            <w:pPr>
              <w:pStyle w:val="14"/>
              <w:widowControl w:val="0"/>
            </w:pPr>
            <w:r>
              <w:rPr>
                <w:rFonts w:hint="eastAsia"/>
              </w:rPr>
              <w:t>2</w:t>
            </w:r>
            <w:r>
              <w:t>0</w:t>
            </w:r>
          </w:p>
        </w:tc>
        <w:tc>
          <w:tcPr>
            <w:tcW w:w="612" w:type="dxa"/>
            <w:vAlign w:val="center"/>
          </w:tcPr>
          <w:p w14:paraId="31671F1E">
            <w:pPr>
              <w:pStyle w:val="14"/>
              <w:widowControl w:val="0"/>
            </w:pPr>
            <w:r>
              <w:rPr>
                <w:rFonts w:hint="eastAsia"/>
              </w:rPr>
              <w:t>10</w:t>
            </w:r>
          </w:p>
        </w:tc>
        <w:tc>
          <w:tcPr>
            <w:tcW w:w="612" w:type="dxa"/>
            <w:vAlign w:val="center"/>
          </w:tcPr>
          <w:p w14:paraId="6E30E572">
            <w:pPr>
              <w:pStyle w:val="14"/>
              <w:widowControl w:val="0"/>
            </w:pPr>
            <w:r>
              <w:rPr>
                <w:rFonts w:hint="eastAsia"/>
              </w:rPr>
              <w:t>3</w:t>
            </w:r>
            <w:r>
              <w:t>0</w:t>
            </w:r>
          </w:p>
        </w:tc>
        <w:tc>
          <w:tcPr>
            <w:tcW w:w="612" w:type="dxa"/>
            <w:vAlign w:val="center"/>
          </w:tcPr>
          <w:p w14:paraId="0BFE6A1E">
            <w:pPr>
              <w:pStyle w:val="14"/>
              <w:widowControl w:val="0"/>
            </w:pPr>
            <w:r>
              <w:rPr>
                <w:rFonts w:hint="eastAsia"/>
              </w:rPr>
              <w:t>2</w:t>
            </w:r>
            <w:r>
              <w:t>0</w:t>
            </w:r>
          </w:p>
        </w:tc>
        <w:tc>
          <w:tcPr>
            <w:tcW w:w="612" w:type="dxa"/>
            <w:vAlign w:val="center"/>
          </w:tcPr>
          <w:p w14:paraId="63C0FCB4">
            <w:pPr>
              <w:pStyle w:val="14"/>
              <w:widowControl w:val="0"/>
            </w:pPr>
            <w:r>
              <w:rPr>
                <w:rFonts w:hint="eastAsia"/>
              </w:rPr>
              <w:t>2</w:t>
            </w:r>
            <w:r>
              <w:t>0</w:t>
            </w:r>
          </w:p>
        </w:tc>
        <w:tc>
          <w:tcPr>
            <w:tcW w:w="612" w:type="dxa"/>
            <w:vAlign w:val="center"/>
          </w:tcPr>
          <w:p w14:paraId="73ACCBF3">
            <w:pPr>
              <w:pStyle w:val="14"/>
              <w:widowControl w:val="0"/>
            </w:pPr>
          </w:p>
        </w:tc>
        <w:tc>
          <w:tcPr>
            <w:tcW w:w="706" w:type="dxa"/>
            <w:vAlign w:val="center"/>
          </w:tcPr>
          <w:p w14:paraId="1D5CA181">
            <w:pPr>
              <w:pStyle w:val="14"/>
              <w:widowControl w:val="0"/>
            </w:pPr>
            <w:r>
              <w:rPr>
                <w:rFonts w:hint="eastAsia"/>
              </w:rPr>
              <w:t>1</w:t>
            </w:r>
            <w:r>
              <w:t>00</w:t>
            </w:r>
          </w:p>
        </w:tc>
      </w:tr>
      <w:tr w14:paraId="193E34C9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6" w:type="dxa"/>
            <w:vAlign w:val="center"/>
          </w:tcPr>
          <w:p w14:paraId="6C08D853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ascii="Arial" w:hAnsi="Arial" w:eastAsia="黑体" w:cs="Arial"/>
                <w:bCs/>
                <w:sz w:val="21"/>
                <w:szCs w:val="21"/>
              </w:rPr>
              <w:t>X2</w:t>
            </w:r>
          </w:p>
        </w:tc>
        <w:tc>
          <w:tcPr>
            <w:tcW w:w="709" w:type="dxa"/>
            <w:vAlign w:val="top"/>
          </w:tcPr>
          <w:p w14:paraId="478AB4B2">
            <w:pPr>
              <w:widowControl w:val="0"/>
              <w:snapToGrid w:val="0"/>
              <w:spacing w:before="156" w:beforeLines="50" w:after="156" w:afterLines="50"/>
              <w:jc w:val="center"/>
            </w:pPr>
            <w:r>
              <w:rPr>
                <w:rFonts w:hint="eastAsia"/>
                <w:lang w:eastAsia="zh"/>
              </w:rPr>
              <w:t>2</w:t>
            </w:r>
            <w:r>
              <w:t>0%</w:t>
            </w:r>
          </w:p>
        </w:tc>
        <w:tc>
          <w:tcPr>
            <w:tcW w:w="2353" w:type="dxa"/>
            <w:tcBorders>
              <w:right w:val="double" w:color="auto" w:sz="4" w:space="0"/>
            </w:tcBorders>
            <w:vAlign w:val="top"/>
          </w:tcPr>
          <w:p w14:paraId="0B3221C9">
            <w:pPr>
              <w:widowControl w:val="0"/>
              <w:snapToGrid w:val="0"/>
              <w:spacing w:before="156" w:beforeLines="50" w:after="156" w:afterLines="50"/>
              <w:jc w:val="center"/>
            </w:pPr>
            <w:r>
              <w:rPr>
                <w:rFonts w:hint="eastAsia"/>
                <w:lang w:val="en-US" w:eastAsia="zh-CN"/>
              </w:rPr>
              <w:t>课堂测验</w:t>
            </w:r>
          </w:p>
        </w:tc>
        <w:tc>
          <w:tcPr>
            <w:tcW w:w="612" w:type="dxa"/>
            <w:tcBorders>
              <w:left w:val="double" w:color="auto" w:sz="4" w:space="0"/>
            </w:tcBorders>
            <w:vAlign w:val="center"/>
          </w:tcPr>
          <w:p w14:paraId="194691E6">
            <w:pPr>
              <w:pStyle w:val="14"/>
              <w:widowControl w:val="0"/>
            </w:pPr>
          </w:p>
        </w:tc>
        <w:tc>
          <w:tcPr>
            <w:tcW w:w="612" w:type="dxa"/>
            <w:vAlign w:val="center"/>
          </w:tcPr>
          <w:p w14:paraId="1AA04414">
            <w:pPr>
              <w:pStyle w:val="14"/>
              <w:widowControl w:val="0"/>
            </w:pPr>
            <w:r>
              <w:rPr>
                <w:rFonts w:hint="eastAsia"/>
              </w:rPr>
              <w:t>2</w:t>
            </w:r>
            <w:r>
              <w:t>0</w:t>
            </w:r>
          </w:p>
        </w:tc>
        <w:tc>
          <w:tcPr>
            <w:tcW w:w="612" w:type="dxa"/>
            <w:vAlign w:val="center"/>
          </w:tcPr>
          <w:p w14:paraId="24171C4A">
            <w:pPr>
              <w:pStyle w:val="14"/>
              <w:widowControl w:val="0"/>
            </w:pPr>
          </w:p>
        </w:tc>
        <w:tc>
          <w:tcPr>
            <w:tcW w:w="612" w:type="dxa"/>
            <w:vAlign w:val="center"/>
          </w:tcPr>
          <w:p w14:paraId="12937790">
            <w:pPr>
              <w:pStyle w:val="14"/>
              <w:widowControl w:val="0"/>
            </w:pPr>
            <w:r>
              <w:t>10</w:t>
            </w:r>
          </w:p>
        </w:tc>
        <w:tc>
          <w:tcPr>
            <w:tcW w:w="612" w:type="dxa"/>
            <w:vAlign w:val="center"/>
          </w:tcPr>
          <w:p w14:paraId="128C2A78">
            <w:pPr>
              <w:pStyle w:val="14"/>
              <w:widowControl w:val="0"/>
            </w:pPr>
            <w:r>
              <w:t>40</w:t>
            </w:r>
          </w:p>
        </w:tc>
        <w:tc>
          <w:tcPr>
            <w:tcW w:w="612" w:type="dxa"/>
            <w:vAlign w:val="center"/>
          </w:tcPr>
          <w:p w14:paraId="19F322B2">
            <w:pPr>
              <w:pStyle w:val="14"/>
              <w:widowControl w:val="0"/>
            </w:pPr>
            <w:r>
              <w:rPr>
                <w:rFonts w:hint="eastAsia"/>
              </w:rPr>
              <w:t>3</w:t>
            </w:r>
            <w:r>
              <w:t>0</w:t>
            </w:r>
          </w:p>
        </w:tc>
        <w:tc>
          <w:tcPr>
            <w:tcW w:w="706" w:type="dxa"/>
            <w:vAlign w:val="center"/>
          </w:tcPr>
          <w:p w14:paraId="156851BA">
            <w:pPr>
              <w:pStyle w:val="14"/>
              <w:widowControl w:val="0"/>
            </w:pPr>
            <w:r>
              <w:rPr>
                <w:rFonts w:hint="eastAsia"/>
              </w:rPr>
              <w:t>1</w:t>
            </w:r>
            <w:r>
              <w:t>00</w:t>
            </w:r>
          </w:p>
        </w:tc>
      </w:tr>
      <w:tr w14:paraId="01DA0880"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836" w:type="dxa"/>
            <w:vAlign w:val="center"/>
          </w:tcPr>
          <w:p w14:paraId="489555AB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ascii="Arial" w:hAnsi="Arial" w:eastAsia="黑体" w:cs="Arial"/>
                <w:bCs/>
                <w:sz w:val="21"/>
                <w:szCs w:val="21"/>
              </w:rPr>
              <w:t>X3</w:t>
            </w:r>
          </w:p>
        </w:tc>
        <w:tc>
          <w:tcPr>
            <w:tcW w:w="709" w:type="dxa"/>
            <w:vAlign w:val="top"/>
          </w:tcPr>
          <w:p w14:paraId="734D31CA">
            <w:pPr>
              <w:widowControl w:val="0"/>
              <w:snapToGrid w:val="0"/>
              <w:spacing w:before="156" w:beforeLines="50" w:after="156" w:afterLines="50"/>
              <w:jc w:val="center"/>
            </w:pPr>
            <w:r>
              <w:t xml:space="preserve">20% </w:t>
            </w:r>
          </w:p>
        </w:tc>
        <w:tc>
          <w:tcPr>
            <w:tcW w:w="2353" w:type="dxa"/>
            <w:tcBorders>
              <w:right w:val="double" w:color="auto" w:sz="4" w:space="0"/>
            </w:tcBorders>
            <w:vAlign w:val="top"/>
          </w:tcPr>
          <w:p w14:paraId="3B58D4B5">
            <w:pPr>
              <w:widowControl w:val="0"/>
              <w:snapToGrid w:val="0"/>
              <w:spacing w:before="156" w:beforeLines="50" w:after="156" w:afterLines="50"/>
              <w:jc w:val="center"/>
              <w:rPr>
                <w:rFonts w:hint="eastAsia" w:eastAsia="宋体"/>
                <w:lang w:eastAsia="zh"/>
              </w:rPr>
            </w:pPr>
            <w:r>
              <w:rPr>
                <w:rFonts w:hint="eastAsia"/>
                <w:lang w:eastAsia="zh"/>
              </w:rPr>
              <w:t>论文</w:t>
            </w:r>
          </w:p>
        </w:tc>
        <w:tc>
          <w:tcPr>
            <w:tcW w:w="612" w:type="dxa"/>
            <w:tcBorders>
              <w:left w:val="double" w:color="auto" w:sz="4" w:space="0"/>
            </w:tcBorders>
            <w:vAlign w:val="center"/>
          </w:tcPr>
          <w:p w14:paraId="476657D6">
            <w:pPr>
              <w:pStyle w:val="14"/>
              <w:widowControl w:val="0"/>
            </w:pPr>
            <w:r>
              <w:rPr>
                <w:rFonts w:hint="eastAsia"/>
              </w:rPr>
              <w:t>2</w:t>
            </w:r>
            <w:r>
              <w:t>0</w:t>
            </w:r>
          </w:p>
        </w:tc>
        <w:tc>
          <w:tcPr>
            <w:tcW w:w="612" w:type="dxa"/>
            <w:vAlign w:val="center"/>
          </w:tcPr>
          <w:p w14:paraId="00AFED86">
            <w:pPr>
              <w:pStyle w:val="14"/>
              <w:widowControl w:val="0"/>
            </w:pPr>
            <w:r>
              <w:rPr>
                <w:rFonts w:hint="eastAsia"/>
              </w:rPr>
              <w:t>2</w:t>
            </w:r>
            <w:r>
              <w:t>0</w:t>
            </w:r>
          </w:p>
        </w:tc>
        <w:tc>
          <w:tcPr>
            <w:tcW w:w="612" w:type="dxa"/>
            <w:vAlign w:val="center"/>
          </w:tcPr>
          <w:p w14:paraId="4A3835AD">
            <w:pPr>
              <w:pStyle w:val="14"/>
              <w:widowControl w:val="0"/>
            </w:pPr>
            <w:r>
              <w:rPr>
                <w:rFonts w:hint="eastAsia"/>
              </w:rPr>
              <w:t>2</w:t>
            </w:r>
            <w:r>
              <w:t>0</w:t>
            </w:r>
          </w:p>
        </w:tc>
        <w:tc>
          <w:tcPr>
            <w:tcW w:w="612" w:type="dxa"/>
            <w:vAlign w:val="center"/>
          </w:tcPr>
          <w:p w14:paraId="152DF6A1">
            <w:pPr>
              <w:pStyle w:val="14"/>
              <w:widowControl w:val="0"/>
            </w:pPr>
          </w:p>
        </w:tc>
        <w:tc>
          <w:tcPr>
            <w:tcW w:w="612" w:type="dxa"/>
            <w:vAlign w:val="center"/>
          </w:tcPr>
          <w:p w14:paraId="4EE396B6">
            <w:pPr>
              <w:pStyle w:val="14"/>
              <w:widowControl w:val="0"/>
            </w:pPr>
            <w:r>
              <w:rPr>
                <w:rFonts w:hint="eastAsia"/>
              </w:rPr>
              <w:t>4</w:t>
            </w:r>
            <w:r>
              <w:t>0</w:t>
            </w:r>
          </w:p>
        </w:tc>
        <w:tc>
          <w:tcPr>
            <w:tcW w:w="612" w:type="dxa"/>
            <w:vAlign w:val="center"/>
          </w:tcPr>
          <w:p w14:paraId="3D355D7A">
            <w:pPr>
              <w:pStyle w:val="14"/>
              <w:widowControl w:val="0"/>
            </w:pPr>
          </w:p>
        </w:tc>
        <w:tc>
          <w:tcPr>
            <w:tcW w:w="706" w:type="dxa"/>
            <w:vAlign w:val="center"/>
          </w:tcPr>
          <w:p w14:paraId="5D2E41C1">
            <w:pPr>
              <w:pStyle w:val="14"/>
              <w:widowControl w:val="0"/>
            </w:pPr>
            <w:r>
              <w:rPr>
                <w:rFonts w:hint="eastAsia"/>
              </w:rPr>
              <w:t>1</w:t>
            </w:r>
            <w:r>
              <w:t>00</w:t>
            </w:r>
          </w:p>
        </w:tc>
      </w:tr>
    </w:tbl>
    <w:p w14:paraId="745AA7BB">
      <w:pPr>
        <w:pStyle w:val="16"/>
        <w:spacing w:before="326" w:beforeLines="100" w:line="360" w:lineRule="auto"/>
        <w:rPr>
          <w:rFonts w:ascii="黑体" w:hAnsi="宋体"/>
        </w:rPr>
      </w:pPr>
      <w:r>
        <w:rPr>
          <w:rFonts w:hint="eastAsia" w:ascii="黑体" w:hAnsi="宋体"/>
        </w:rPr>
        <w:t>五、课程考核</w:t>
      </w:r>
    </w:p>
    <w:p w14:paraId="7F440DF7">
      <w:pPr>
        <w:pStyle w:val="17"/>
        <w:spacing w:before="326" w:beforeLines="100" w:after="163"/>
        <w:jc w:val="center"/>
      </w:pPr>
      <w:r>
        <w:rPr>
          <w:rFonts w:hint="eastAsia"/>
        </w:rPr>
        <w:t>评价标准细则（选填）</w:t>
      </w:r>
    </w:p>
    <w:tbl>
      <w:tblPr>
        <w:tblStyle w:val="8"/>
        <w:tblW w:w="5000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667"/>
        <w:gridCol w:w="1445"/>
        <w:gridCol w:w="1445"/>
        <w:gridCol w:w="1445"/>
        <w:gridCol w:w="1445"/>
        <w:gridCol w:w="1445"/>
      </w:tblGrid>
      <w:tr w14:paraId="31462C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30" w:type="dxa"/>
            <w:vMerge w:val="restart"/>
            <w:vAlign w:val="center"/>
          </w:tcPr>
          <w:p w14:paraId="310585D6">
            <w:pPr>
              <w:widowControl w:val="0"/>
              <w:snapToGrid w:val="0"/>
              <w:jc w:val="center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考核项目</w:t>
            </w:r>
          </w:p>
        </w:tc>
        <w:tc>
          <w:tcPr>
            <w:tcW w:w="667" w:type="dxa"/>
            <w:vMerge w:val="restart"/>
          </w:tcPr>
          <w:p w14:paraId="48ECCDD0">
            <w:pPr>
              <w:widowControl w:val="0"/>
              <w:snapToGrid w:val="0"/>
              <w:jc w:val="center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课</w:t>
            </w:r>
          </w:p>
          <w:p w14:paraId="134422E8">
            <w:pPr>
              <w:widowControl w:val="0"/>
              <w:snapToGrid w:val="0"/>
              <w:jc w:val="center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程</w:t>
            </w:r>
          </w:p>
          <w:p w14:paraId="5BA654B6">
            <w:pPr>
              <w:widowControl w:val="0"/>
              <w:snapToGrid w:val="0"/>
              <w:jc w:val="center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目</w:t>
            </w:r>
          </w:p>
          <w:p w14:paraId="49DB7A9C">
            <w:pPr>
              <w:widowControl w:val="0"/>
              <w:snapToGrid w:val="0"/>
              <w:jc w:val="center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标</w:t>
            </w:r>
          </w:p>
        </w:tc>
        <w:tc>
          <w:tcPr>
            <w:tcW w:w="1445" w:type="dxa"/>
            <w:vMerge w:val="restart"/>
            <w:vAlign w:val="center"/>
          </w:tcPr>
          <w:p w14:paraId="241FDF07">
            <w:pPr>
              <w:widowControl w:val="0"/>
              <w:snapToGrid w:val="0"/>
              <w:jc w:val="center"/>
              <w:rPr>
                <w:rFonts w:ascii="黑体" w:hAnsi="黑体" w:eastAsia="黑体"/>
                <w:bCs/>
                <w:sz w:val="21"/>
                <w:szCs w:val="21"/>
              </w:rPr>
            </w:pPr>
            <w:r>
              <w:rPr>
                <w:rFonts w:hint="eastAsia" w:ascii="黑体" w:hAnsi="黑体" w:eastAsia="黑体"/>
                <w:bCs/>
                <w:sz w:val="21"/>
                <w:szCs w:val="21"/>
              </w:rPr>
              <w:t>考核要求</w:t>
            </w:r>
          </w:p>
        </w:tc>
        <w:tc>
          <w:tcPr>
            <w:tcW w:w="5780" w:type="dxa"/>
            <w:gridSpan w:val="4"/>
            <w:vAlign w:val="center"/>
          </w:tcPr>
          <w:p w14:paraId="5F30E40C">
            <w:pPr>
              <w:pStyle w:val="16"/>
              <w:widowControl w:val="0"/>
              <w:spacing w:line="240" w:lineRule="auto"/>
              <w:jc w:val="center"/>
              <w:rPr>
                <w:rFonts w:ascii="黑体" w:hAnsi="黑体"/>
                <w:bCs/>
                <w:sz w:val="21"/>
                <w:szCs w:val="21"/>
              </w:rPr>
            </w:pPr>
            <w:r>
              <w:rPr>
                <w:rFonts w:hint="eastAsia" w:ascii="黑体" w:hAnsi="黑体"/>
                <w:bCs/>
                <w:sz w:val="21"/>
                <w:szCs w:val="21"/>
              </w:rPr>
              <w:t>评价标准</w:t>
            </w:r>
          </w:p>
        </w:tc>
      </w:tr>
      <w:tr w14:paraId="48E772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630" w:type="dxa"/>
            <w:vMerge w:val="continue"/>
          </w:tcPr>
          <w:p w14:paraId="67C0F0C8">
            <w:pPr>
              <w:widowControl w:val="0"/>
              <w:snapToGrid w:val="0"/>
              <w:jc w:val="center"/>
              <w:rPr>
                <w:rFonts w:ascii="黑体" w:hAnsi="黑体" w:eastAsia="黑体"/>
                <w:bCs/>
                <w:sz w:val="21"/>
                <w:szCs w:val="21"/>
              </w:rPr>
            </w:pPr>
          </w:p>
        </w:tc>
        <w:tc>
          <w:tcPr>
            <w:tcW w:w="667" w:type="dxa"/>
            <w:vMerge w:val="continue"/>
          </w:tcPr>
          <w:p w14:paraId="041618B9">
            <w:pPr>
              <w:pStyle w:val="16"/>
              <w:widowControl w:val="0"/>
              <w:jc w:val="both"/>
              <w:rPr>
                <w:rFonts w:ascii="黑体" w:hAnsi="黑体"/>
                <w:bCs/>
                <w:sz w:val="21"/>
                <w:szCs w:val="21"/>
              </w:rPr>
            </w:pPr>
          </w:p>
        </w:tc>
        <w:tc>
          <w:tcPr>
            <w:tcW w:w="1445" w:type="dxa"/>
            <w:vMerge w:val="continue"/>
          </w:tcPr>
          <w:p w14:paraId="45458362">
            <w:pPr>
              <w:pStyle w:val="16"/>
              <w:widowControl w:val="0"/>
              <w:jc w:val="both"/>
              <w:rPr>
                <w:rFonts w:ascii="黑体" w:hAnsi="黑体"/>
                <w:bCs/>
                <w:sz w:val="21"/>
                <w:szCs w:val="21"/>
              </w:rPr>
            </w:pPr>
          </w:p>
        </w:tc>
        <w:tc>
          <w:tcPr>
            <w:tcW w:w="1445" w:type="dxa"/>
            <w:vAlign w:val="center"/>
          </w:tcPr>
          <w:p w14:paraId="62BFBAD3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hint="eastAsia" w:ascii="Arial" w:hAnsi="Arial" w:eastAsia="黑体" w:cs="Arial"/>
                <w:bCs/>
                <w:sz w:val="21"/>
                <w:szCs w:val="21"/>
              </w:rPr>
              <w:t>优</w:t>
            </w:r>
          </w:p>
          <w:p w14:paraId="0994B828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ascii="Arial" w:hAnsi="Arial" w:eastAsia="黑体" w:cs="Arial"/>
                <w:bCs/>
                <w:sz w:val="21"/>
                <w:szCs w:val="21"/>
              </w:rPr>
              <w:t>100-90</w:t>
            </w:r>
          </w:p>
        </w:tc>
        <w:tc>
          <w:tcPr>
            <w:tcW w:w="1445" w:type="dxa"/>
            <w:vAlign w:val="center"/>
          </w:tcPr>
          <w:p w14:paraId="196D72D3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hint="eastAsia" w:ascii="Arial" w:hAnsi="Arial" w:eastAsia="黑体" w:cs="Arial"/>
                <w:bCs/>
                <w:sz w:val="21"/>
                <w:szCs w:val="21"/>
              </w:rPr>
              <w:t>良</w:t>
            </w:r>
          </w:p>
          <w:p w14:paraId="22DF8C74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ascii="Arial" w:hAnsi="Arial" w:eastAsia="黑体" w:cs="Arial"/>
                <w:bCs/>
                <w:sz w:val="21"/>
                <w:szCs w:val="21"/>
              </w:rPr>
              <w:t>89-75</w:t>
            </w:r>
          </w:p>
        </w:tc>
        <w:tc>
          <w:tcPr>
            <w:tcW w:w="1445" w:type="dxa"/>
            <w:vAlign w:val="center"/>
          </w:tcPr>
          <w:p w14:paraId="683D1ED0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hint="eastAsia" w:ascii="Arial" w:hAnsi="Arial" w:eastAsia="黑体" w:cs="Arial"/>
                <w:bCs/>
                <w:sz w:val="21"/>
                <w:szCs w:val="21"/>
              </w:rPr>
              <w:t>中</w:t>
            </w:r>
          </w:p>
          <w:p w14:paraId="3E668908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ascii="Arial" w:hAnsi="Arial" w:eastAsia="黑体" w:cs="Arial"/>
                <w:bCs/>
                <w:sz w:val="21"/>
                <w:szCs w:val="21"/>
              </w:rPr>
              <w:t>74-60</w:t>
            </w:r>
          </w:p>
        </w:tc>
        <w:tc>
          <w:tcPr>
            <w:tcW w:w="1445" w:type="dxa"/>
            <w:vAlign w:val="center"/>
          </w:tcPr>
          <w:p w14:paraId="0A1A37AE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hint="eastAsia" w:ascii="Arial" w:hAnsi="Arial" w:eastAsia="黑体" w:cs="Arial"/>
                <w:bCs/>
                <w:sz w:val="21"/>
                <w:szCs w:val="21"/>
              </w:rPr>
              <w:t>不及格</w:t>
            </w:r>
          </w:p>
          <w:p w14:paraId="3412647E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ascii="Arial" w:hAnsi="Arial" w:eastAsia="黑体" w:cs="Arial"/>
                <w:bCs/>
                <w:sz w:val="21"/>
                <w:szCs w:val="21"/>
              </w:rPr>
              <w:t>59-0</w:t>
            </w:r>
          </w:p>
        </w:tc>
      </w:tr>
      <w:tr w14:paraId="578648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30" w:type="dxa"/>
            <w:vAlign w:val="center"/>
          </w:tcPr>
          <w:p w14:paraId="73DDCED1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ascii="Arial" w:hAnsi="Arial" w:eastAsia="黑体" w:cs="Arial"/>
                <w:bCs/>
                <w:sz w:val="21"/>
                <w:szCs w:val="21"/>
              </w:rPr>
              <w:t>X1</w:t>
            </w:r>
          </w:p>
        </w:tc>
        <w:tc>
          <w:tcPr>
            <w:tcW w:w="667" w:type="dxa"/>
            <w:vAlign w:val="center"/>
          </w:tcPr>
          <w:p w14:paraId="45575AD9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</w:p>
        </w:tc>
        <w:tc>
          <w:tcPr>
            <w:tcW w:w="1445" w:type="dxa"/>
          </w:tcPr>
          <w:p w14:paraId="21A1643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45" w:type="dxa"/>
          </w:tcPr>
          <w:p w14:paraId="74C52239">
            <w:pPr>
              <w:pStyle w:val="14"/>
              <w:widowControl w:val="0"/>
              <w:jc w:val="both"/>
            </w:pPr>
          </w:p>
        </w:tc>
        <w:tc>
          <w:tcPr>
            <w:tcW w:w="1445" w:type="dxa"/>
          </w:tcPr>
          <w:p w14:paraId="3592322E">
            <w:pPr>
              <w:pStyle w:val="14"/>
              <w:widowControl w:val="0"/>
              <w:jc w:val="both"/>
            </w:pPr>
          </w:p>
        </w:tc>
        <w:tc>
          <w:tcPr>
            <w:tcW w:w="1445" w:type="dxa"/>
          </w:tcPr>
          <w:p w14:paraId="3E0C7513">
            <w:pPr>
              <w:pStyle w:val="14"/>
              <w:widowControl w:val="0"/>
              <w:jc w:val="both"/>
            </w:pPr>
          </w:p>
        </w:tc>
        <w:tc>
          <w:tcPr>
            <w:tcW w:w="1445" w:type="dxa"/>
          </w:tcPr>
          <w:p w14:paraId="53B9B1F3">
            <w:pPr>
              <w:pStyle w:val="6"/>
              <w:widowControl/>
              <w:shd w:val="clear" w:color="auto" w:fill="FFFFFF"/>
              <w:jc w:val="both"/>
            </w:pPr>
          </w:p>
        </w:tc>
      </w:tr>
      <w:tr w14:paraId="120C74A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30" w:type="dxa"/>
            <w:vAlign w:val="center"/>
          </w:tcPr>
          <w:p w14:paraId="576233F4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ascii="Arial" w:hAnsi="Arial" w:eastAsia="黑体" w:cs="Arial"/>
                <w:bCs/>
                <w:sz w:val="21"/>
                <w:szCs w:val="21"/>
              </w:rPr>
              <w:t>X2</w:t>
            </w:r>
          </w:p>
        </w:tc>
        <w:tc>
          <w:tcPr>
            <w:tcW w:w="667" w:type="dxa"/>
            <w:vAlign w:val="center"/>
          </w:tcPr>
          <w:p w14:paraId="7B6E348E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</w:p>
        </w:tc>
        <w:tc>
          <w:tcPr>
            <w:tcW w:w="1445" w:type="dxa"/>
            <w:vAlign w:val="center"/>
          </w:tcPr>
          <w:p w14:paraId="4C1076F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45" w:type="dxa"/>
            <w:vAlign w:val="center"/>
          </w:tcPr>
          <w:p w14:paraId="0D792A0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45" w:type="dxa"/>
            <w:vAlign w:val="center"/>
          </w:tcPr>
          <w:p w14:paraId="289723C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45" w:type="dxa"/>
            <w:vAlign w:val="center"/>
          </w:tcPr>
          <w:p w14:paraId="53E3D75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45" w:type="dxa"/>
            <w:vAlign w:val="center"/>
          </w:tcPr>
          <w:p w14:paraId="0146E21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</w:tr>
      <w:tr w14:paraId="298965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30" w:type="dxa"/>
            <w:vAlign w:val="center"/>
          </w:tcPr>
          <w:p w14:paraId="0A0E0787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ascii="Arial" w:hAnsi="Arial" w:eastAsia="黑体" w:cs="Arial"/>
                <w:bCs/>
                <w:sz w:val="21"/>
                <w:szCs w:val="21"/>
              </w:rPr>
              <w:t>X3</w:t>
            </w:r>
          </w:p>
        </w:tc>
        <w:tc>
          <w:tcPr>
            <w:tcW w:w="667" w:type="dxa"/>
            <w:vAlign w:val="center"/>
          </w:tcPr>
          <w:p w14:paraId="4D7C07D2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</w:p>
        </w:tc>
        <w:tc>
          <w:tcPr>
            <w:tcW w:w="1445" w:type="dxa"/>
            <w:vAlign w:val="center"/>
          </w:tcPr>
          <w:p w14:paraId="37A7345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45" w:type="dxa"/>
            <w:vAlign w:val="center"/>
          </w:tcPr>
          <w:p w14:paraId="64B2163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45" w:type="dxa"/>
            <w:vAlign w:val="center"/>
          </w:tcPr>
          <w:p w14:paraId="47B4710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45" w:type="dxa"/>
            <w:vAlign w:val="center"/>
          </w:tcPr>
          <w:p w14:paraId="1F49390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45" w:type="dxa"/>
            <w:vAlign w:val="center"/>
          </w:tcPr>
          <w:p w14:paraId="5229189D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</w:tr>
      <w:tr w14:paraId="777B2D2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630" w:type="dxa"/>
            <w:vAlign w:val="center"/>
          </w:tcPr>
          <w:p w14:paraId="309543BD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  <w:r>
              <w:rPr>
                <w:rFonts w:ascii="Arial" w:hAnsi="Arial" w:eastAsia="黑体" w:cs="Arial"/>
                <w:bCs/>
                <w:sz w:val="21"/>
                <w:szCs w:val="21"/>
              </w:rPr>
              <w:t>X</w:t>
            </w:r>
            <w:r>
              <w:rPr>
                <w:rFonts w:hint="eastAsia" w:ascii="Arial" w:hAnsi="Arial" w:eastAsia="黑体" w:cs="Arial"/>
                <w:bCs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667" w:type="dxa"/>
            <w:vAlign w:val="center"/>
          </w:tcPr>
          <w:p w14:paraId="4FF71F9A">
            <w:pPr>
              <w:widowControl w:val="0"/>
              <w:snapToGrid w:val="0"/>
              <w:jc w:val="center"/>
              <w:rPr>
                <w:rFonts w:ascii="Arial" w:hAnsi="Arial" w:eastAsia="黑体" w:cs="Arial"/>
                <w:bCs/>
                <w:sz w:val="21"/>
                <w:szCs w:val="21"/>
              </w:rPr>
            </w:pPr>
          </w:p>
        </w:tc>
        <w:tc>
          <w:tcPr>
            <w:tcW w:w="1445" w:type="dxa"/>
            <w:vAlign w:val="center"/>
          </w:tcPr>
          <w:p w14:paraId="14DF122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45" w:type="dxa"/>
            <w:vAlign w:val="center"/>
          </w:tcPr>
          <w:p w14:paraId="63ADA7D3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45" w:type="dxa"/>
            <w:vAlign w:val="center"/>
          </w:tcPr>
          <w:p w14:paraId="5C91591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45" w:type="dxa"/>
            <w:vAlign w:val="center"/>
          </w:tcPr>
          <w:p w14:paraId="54207CA0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  <w:tc>
          <w:tcPr>
            <w:tcW w:w="1445" w:type="dxa"/>
            <w:vAlign w:val="center"/>
          </w:tcPr>
          <w:p w14:paraId="413D7E0F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jc w:val="both"/>
              <w:rPr>
                <w:rFonts w:ascii="Helvetica" w:hAnsi="Helvetica" w:cs="Helvetica" w:eastAsiaTheme="minorEastAsia"/>
                <w:color w:val="000000"/>
                <w:sz w:val="19"/>
                <w:szCs w:val="19"/>
              </w:rPr>
            </w:pPr>
          </w:p>
        </w:tc>
      </w:tr>
    </w:tbl>
    <w:p w14:paraId="2E3483C8">
      <w:pPr>
        <w:pStyle w:val="16"/>
        <w:spacing w:before="326" w:beforeLines="100" w:line="360" w:lineRule="auto"/>
        <w:rPr>
          <w:rFonts w:ascii="黑体" w:hAnsi="宋体"/>
        </w:rPr>
      </w:pPr>
      <w:r>
        <w:rPr>
          <w:rFonts w:hint="eastAsia" w:ascii="黑体" w:hAnsi="宋体"/>
        </w:rPr>
        <w:t xml:space="preserve">六、其他需要说明的问题 </w:t>
      </w:r>
    </w:p>
    <w:tbl>
      <w:tblPr>
        <w:tblStyle w:val="8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410BC98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</w:tcPr>
          <w:p w14:paraId="5AF86876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  <w:r>
              <w:rPr>
                <w:rFonts w:hint="eastAsia" w:ascii="宋体" w:hAnsi="宋体"/>
                <w:bCs/>
              </w:rPr>
              <w:t>无</w:t>
            </w:r>
          </w:p>
          <w:p w14:paraId="443E63C4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</w:p>
          <w:p w14:paraId="22300C5D">
            <w:pPr>
              <w:pStyle w:val="14"/>
              <w:widowControl w:val="0"/>
              <w:jc w:val="left"/>
              <w:rPr>
                <w:rFonts w:ascii="宋体" w:hAnsi="宋体"/>
                <w:bCs/>
              </w:rPr>
            </w:pPr>
          </w:p>
          <w:p w14:paraId="35CC934E">
            <w:pPr>
              <w:pStyle w:val="14"/>
              <w:widowControl w:val="0"/>
              <w:jc w:val="left"/>
              <w:rPr>
                <w:rFonts w:ascii="黑体"/>
              </w:rPr>
            </w:pPr>
          </w:p>
        </w:tc>
      </w:tr>
    </w:tbl>
    <w:p w14:paraId="46FFADD1">
      <w:pPr>
        <w:pStyle w:val="17"/>
        <w:spacing w:before="326" w:beforeLines="100" w:after="163"/>
        <w:rPr>
          <w:rFonts w:ascii="黑体" w:hAnsi="宋体"/>
        </w:rPr>
      </w:pPr>
    </w:p>
    <w:sectPr>
      <w:headerReference r:id="rId3" w:type="default"/>
      <w:pgSz w:w="11906" w:h="16838"/>
      <w:pgMar w:top="1440" w:right="1800" w:bottom="1440" w:left="1800" w:header="397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F37CE8">
    <w:pPr>
      <w:jc w:val="right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635635</wp:posOffset>
              </wp:positionH>
              <wp:positionV relativeFrom="page">
                <wp:posOffset>186055</wp:posOffset>
              </wp:positionV>
              <wp:extent cx="2635250" cy="280670"/>
              <wp:effectExtent l="0" t="0" r="0" b="0"/>
              <wp:wrapNone/>
              <wp:docPr id="44070976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35250" cy="280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11429BD">
                          <w:pPr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SJQU-QR-JW-05</w:t>
                          </w:r>
                          <w:r>
                            <w:rPr>
                              <w:rFonts w:hint="eastAsia" w:ascii="Times New Roman" w:hAnsi="Times New Roman"/>
                              <w:lang w:val="en-US" w:eastAsia="zh-CN"/>
                            </w:rPr>
                            <w:t>5</w:t>
                          </w:r>
                          <w:r>
                            <w:rPr>
                              <w:rFonts w:ascii="Times New Roman" w:hAnsi="Times New Roman"/>
                            </w:rPr>
                            <w:t>（A0）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50.05pt;margin-top:14.65pt;height:22.1pt;width:207.5pt;mso-position-horizontal-relative:page;mso-position-vertical-relative:page;z-index:251659264;mso-width-relative:page;mso-height-relative:page;" fillcolor="#FFFFFF" filled="t" stroked="f" coordsize="21600,21600" o:gfxdata="UEsDBAoAAAAAAIdO4kAAAAAAAAAAAAAAAAAEAAAAZHJzL1BLAwQUAAAACACHTuJAvuGSmdQAAAAJ&#10;AQAADwAAAGRycy9kb3ducmV2LnhtbE2Py07DMBBF90j8gzVI7KidlvAIcbpAYotEW7p24yGOsMeR&#10;7T6/nmEFyztzdOdMuzwFLw6Y8hhJQzVTIJD6aEcaNGzWb3dPIHIxZI2PhBrOmGHZXV+1prHxSB94&#10;WJVBcAnlxmhwpUyNlLl3GEyexQmJd18xBVM4pkHaZI5cHrycK/UggxmJLzgz4avD/nu1Dxq2Q7hs&#10;P6spORv8Pb1fzutNHLW+vanUC4iCp/IHw68+q0PHTru4J5uF56xUxaiG+fMCBAN1VfNgp+FxUYPs&#10;Wvn/g+4HUEsDBBQAAAAIAIdO4kATjzfzXQIAAKUEAAAOAAAAZHJzL2Uyb0RvYy54bWytVMFuEzEQ&#10;vSPxD5bvdDehTdqomyq0CkKqaKWCODteb3Ylr8fYTnbLB8AfcOLCne/qd/DsTdpSOPRADs6MZ/xm&#10;5s3Mnp71rWZb5XxDpuCjg5wzZSSVjVkX/OOH5atjznwQphSajCr4rfL8bP7yxWlnZ2pMNelSOQYQ&#10;42edLXgdgp1lmZe1aoU/IKsMjBW5VgSobp2VTnRAb3U2zvNJ1pErrSOpvMftxWDkO0T3HECqqkaq&#10;C5KbVpkwoDqlRUBJvm6s5/OUbVUpGa6qyqvAdMFRaUgngkBexTObn4rZ2glbN3KXgnhOCk9qakVj&#10;EPQe6kIEwTau+QuqbaQjT1U4kNRmQyGJEVQxyp9wc1MLq1ItoNrbe9L9/4OV77fXjjVlwQ8P82l+&#10;Mp2MODOiRePvvn+7+/Hr7udXNoo0ddbP4H1j4R/6N9RjePb3Hpex+r5ybfxHXQx2kHx7T7LqA5O4&#10;HE9eH42PYJKwjY/zyTR1IXt4bZ0PbxW1LAoFd2hi4lZsL31AJnDdu8RgnnRTLhutk+LWq3Pt2Fag&#10;4cv0i0niyR9u2rCu4MgkT8iG4vvBT5uIo9Ls7OLF0ocSoxT6Vb/jY0XlLehwNMyVt3LZIOdL4cO1&#10;cBgklIlVC1c4Kk0ISTuJs5rcl3/dR3/0F1bOOgxmwf3njXCKM/3OoPMnI3QKk5yUw6PpGIp7bFk9&#10;tphNe06gAl1FdkmM/kHvxcpR+wkbuYhRYRJGInbBw148D8O6YKOlWiySE2bXinBpbqyM0JEwQ4tN&#10;oKpJDYo0DdyA+qhgelMTdpsW1+Oxnrwevi7z3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L7hkpnU&#10;AAAACQEAAA8AAAAAAAAAAQAgAAAAIgAAAGRycy9kb3ducmV2LnhtbFBLAQIUABQAAAAIAIdO4kAT&#10;jzfzXQIAAKUEAAAOAAAAAAAAAAEAIAAAACMBAABkcnMvZTJvRG9jLnhtbFBLBQYAAAAABgAGAFkB&#10;AADyBQAAAAA=&#10;">
              <v:fill on="t" focussize="0,0"/>
              <v:stroke on="f" weight="0.5pt"/>
              <v:imagedata o:title=""/>
              <o:lock v:ext="edit" aspectratio="f"/>
              <v:textbox>
                <w:txbxContent>
                  <w:p w14:paraId="311429BD">
                    <w:pPr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SJQU-QR-JW-05</w:t>
                    </w:r>
                    <w:r>
                      <w:rPr>
                        <w:rFonts w:hint="eastAsia" w:ascii="Times New Roman" w:hAnsi="Times New Roman"/>
                        <w:lang w:val="en-US" w:eastAsia="zh-CN"/>
                      </w:rPr>
                      <w:t>5</w:t>
                    </w:r>
                    <w:r>
                      <w:rPr>
                        <w:rFonts w:ascii="Times New Roman" w:hAnsi="Times New Roman"/>
                      </w:rPr>
                      <w:t>（A0）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bordersDoNotSurroundHeader w:val="1"/>
  <w:bordersDoNotSurroundFooter w:val="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ZiNzlmNGM5ZTU5YjcwNmY1NzA3NTdkNTA4OThmNmIifQ=="/>
  </w:docVars>
  <w:rsids>
    <w:rsidRoot w:val="00B7651F"/>
    <w:rsid w:val="00010438"/>
    <w:rsid w:val="000203E0"/>
    <w:rsid w:val="000210E0"/>
    <w:rsid w:val="00033082"/>
    <w:rsid w:val="0006001D"/>
    <w:rsid w:val="000634A6"/>
    <w:rsid w:val="00066041"/>
    <w:rsid w:val="0007448A"/>
    <w:rsid w:val="00075686"/>
    <w:rsid w:val="0008122A"/>
    <w:rsid w:val="00087488"/>
    <w:rsid w:val="000A4E73"/>
    <w:rsid w:val="000A6D2E"/>
    <w:rsid w:val="000B1BD2"/>
    <w:rsid w:val="000C0F0D"/>
    <w:rsid w:val="000D28E5"/>
    <w:rsid w:val="000D34D7"/>
    <w:rsid w:val="000E604B"/>
    <w:rsid w:val="00100633"/>
    <w:rsid w:val="001072BC"/>
    <w:rsid w:val="0011026D"/>
    <w:rsid w:val="00114BD6"/>
    <w:rsid w:val="00130F6D"/>
    <w:rsid w:val="00135AA4"/>
    <w:rsid w:val="00142C42"/>
    <w:rsid w:val="00144082"/>
    <w:rsid w:val="00163A48"/>
    <w:rsid w:val="00164E36"/>
    <w:rsid w:val="00183AA1"/>
    <w:rsid w:val="00190E3F"/>
    <w:rsid w:val="001A135C"/>
    <w:rsid w:val="001B0D49"/>
    <w:rsid w:val="001B546F"/>
    <w:rsid w:val="001B55E5"/>
    <w:rsid w:val="001C2E3E"/>
    <w:rsid w:val="001C388D"/>
    <w:rsid w:val="001D0453"/>
    <w:rsid w:val="001E1D2D"/>
    <w:rsid w:val="001E32B7"/>
    <w:rsid w:val="001E5A17"/>
    <w:rsid w:val="001F332E"/>
    <w:rsid w:val="001F37CB"/>
    <w:rsid w:val="002056AB"/>
    <w:rsid w:val="002125E7"/>
    <w:rsid w:val="00214F4F"/>
    <w:rsid w:val="00217861"/>
    <w:rsid w:val="002204E4"/>
    <w:rsid w:val="002211BF"/>
    <w:rsid w:val="002339E7"/>
    <w:rsid w:val="00233F15"/>
    <w:rsid w:val="002420F1"/>
    <w:rsid w:val="00253AC8"/>
    <w:rsid w:val="00256B39"/>
    <w:rsid w:val="0025768A"/>
    <w:rsid w:val="0026033C"/>
    <w:rsid w:val="0027339A"/>
    <w:rsid w:val="00274E82"/>
    <w:rsid w:val="002757AB"/>
    <w:rsid w:val="0027777C"/>
    <w:rsid w:val="00277FE7"/>
    <w:rsid w:val="002877FA"/>
    <w:rsid w:val="00290962"/>
    <w:rsid w:val="002A4649"/>
    <w:rsid w:val="002A7227"/>
    <w:rsid w:val="002B0773"/>
    <w:rsid w:val="002B0C48"/>
    <w:rsid w:val="002B13CA"/>
    <w:rsid w:val="002B7322"/>
    <w:rsid w:val="002C58B6"/>
    <w:rsid w:val="002D0E86"/>
    <w:rsid w:val="002D7C47"/>
    <w:rsid w:val="002E33CE"/>
    <w:rsid w:val="002E3721"/>
    <w:rsid w:val="002E5EA0"/>
    <w:rsid w:val="002F3157"/>
    <w:rsid w:val="002F6BD5"/>
    <w:rsid w:val="00313BBA"/>
    <w:rsid w:val="00317E29"/>
    <w:rsid w:val="00321515"/>
    <w:rsid w:val="0032602E"/>
    <w:rsid w:val="00327B8C"/>
    <w:rsid w:val="00331638"/>
    <w:rsid w:val="003344A7"/>
    <w:rsid w:val="00334623"/>
    <w:rsid w:val="003367AE"/>
    <w:rsid w:val="00340439"/>
    <w:rsid w:val="00344EF2"/>
    <w:rsid w:val="00347EB8"/>
    <w:rsid w:val="00347F80"/>
    <w:rsid w:val="00353F74"/>
    <w:rsid w:val="003557DE"/>
    <w:rsid w:val="00361BEB"/>
    <w:rsid w:val="00370184"/>
    <w:rsid w:val="00373C8A"/>
    <w:rsid w:val="00377C10"/>
    <w:rsid w:val="00385D41"/>
    <w:rsid w:val="003861BA"/>
    <w:rsid w:val="003A1680"/>
    <w:rsid w:val="003A373C"/>
    <w:rsid w:val="003A5874"/>
    <w:rsid w:val="003A79BB"/>
    <w:rsid w:val="003B1258"/>
    <w:rsid w:val="003C61A5"/>
    <w:rsid w:val="003D1968"/>
    <w:rsid w:val="003D4994"/>
    <w:rsid w:val="003E10A5"/>
    <w:rsid w:val="003E7D72"/>
    <w:rsid w:val="003F3923"/>
    <w:rsid w:val="003F43F6"/>
    <w:rsid w:val="0040433E"/>
    <w:rsid w:val="0040726A"/>
    <w:rsid w:val="004100B0"/>
    <w:rsid w:val="0041267F"/>
    <w:rsid w:val="00424BA5"/>
    <w:rsid w:val="00425431"/>
    <w:rsid w:val="00431829"/>
    <w:rsid w:val="004405E6"/>
    <w:rsid w:val="00443C84"/>
    <w:rsid w:val="004540AA"/>
    <w:rsid w:val="00456BD8"/>
    <w:rsid w:val="00456DC8"/>
    <w:rsid w:val="0046549D"/>
    <w:rsid w:val="00471668"/>
    <w:rsid w:val="00481F98"/>
    <w:rsid w:val="004852BF"/>
    <w:rsid w:val="00487A46"/>
    <w:rsid w:val="00494579"/>
    <w:rsid w:val="00496AC0"/>
    <w:rsid w:val="00497334"/>
    <w:rsid w:val="004A4D68"/>
    <w:rsid w:val="004B408D"/>
    <w:rsid w:val="004B6F68"/>
    <w:rsid w:val="004B73F7"/>
    <w:rsid w:val="004D4FB3"/>
    <w:rsid w:val="004D75A6"/>
    <w:rsid w:val="004E3456"/>
    <w:rsid w:val="004F3DF0"/>
    <w:rsid w:val="005074E1"/>
    <w:rsid w:val="005126F1"/>
    <w:rsid w:val="0051358A"/>
    <w:rsid w:val="00513F2F"/>
    <w:rsid w:val="0051612A"/>
    <w:rsid w:val="00517176"/>
    <w:rsid w:val="00524300"/>
    <w:rsid w:val="00532E23"/>
    <w:rsid w:val="00541F72"/>
    <w:rsid w:val="00542388"/>
    <w:rsid w:val="00544523"/>
    <w:rsid w:val="00546549"/>
    <w:rsid w:val="005467DC"/>
    <w:rsid w:val="00546A82"/>
    <w:rsid w:val="00547C51"/>
    <w:rsid w:val="00551335"/>
    <w:rsid w:val="005519BB"/>
    <w:rsid w:val="005523FD"/>
    <w:rsid w:val="00553D03"/>
    <w:rsid w:val="00555BA0"/>
    <w:rsid w:val="00556E41"/>
    <w:rsid w:val="00571DF1"/>
    <w:rsid w:val="00583229"/>
    <w:rsid w:val="0059045B"/>
    <w:rsid w:val="005A13AB"/>
    <w:rsid w:val="005B1150"/>
    <w:rsid w:val="005B1FFC"/>
    <w:rsid w:val="005B2B6D"/>
    <w:rsid w:val="005B36F9"/>
    <w:rsid w:val="005B4B4E"/>
    <w:rsid w:val="005C424E"/>
    <w:rsid w:val="005D3CF3"/>
    <w:rsid w:val="005D5B6F"/>
    <w:rsid w:val="005E38A5"/>
    <w:rsid w:val="005E59A4"/>
    <w:rsid w:val="005F5185"/>
    <w:rsid w:val="0062115C"/>
    <w:rsid w:val="0062265B"/>
    <w:rsid w:val="00624B5C"/>
    <w:rsid w:val="00624FE1"/>
    <w:rsid w:val="0062577D"/>
    <w:rsid w:val="006331EE"/>
    <w:rsid w:val="006355E6"/>
    <w:rsid w:val="00635C1E"/>
    <w:rsid w:val="00637E00"/>
    <w:rsid w:val="0065167D"/>
    <w:rsid w:val="00652D13"/>
    <w:rsid w:val="0066595A"/>
    <w:rsid w:val="00666206"/>
    <w:rsid w:val="00671F67"/>
    <w:rsid w:val="00672788"/>
    <w:rsid w:val="00680DA3"/>
    <w:rsid w:val="0068377F"/>
    <w:rsid w:val="00691B24"/>
    <w:rsid w:val="00695B93"/>
    <w:rsid w:val="00697C16"/>
    <w:rsid w:val="006A5A89"/>
    <w:rsid w:val="006B3BB9"/>
    <w:rsid w:val="006B48AC"/>
    <w:rsid w:val="006B5977"/>
    <w:rsid w:val="006D1B59"/>
    <w:rsid w:val="006D2F9C"/>
    <w:rsid w:val="006E5CA9"/>
    <w:rsid w:val="006E5E98"/>
    <w:rsid w:val="006F3151"/>
    <w:rsid w:val="007056DE"/>
    <w:rsid w:val="00706121"/>
    <w:rsid w:val="00710B6B"/>
    <w:rsid w:val="00712A2C"/>
    <w:rsid w:val="00712E84"/>
    <w:rsid w:val="00714914"/>
    <w:rsid w:val="007208D6"/>
    <w:rsid w:val="00726786"/>
    <w:rsid w:val="00732152"/>
    <w:rsid w:val="00742E7A"/>
    <w:rsid w:val="0074424F"/>
    <w:rsid w:val="00774C1F"/>
    <w:rsid w:val="0078248F"/>
    <w:rsid w:val="007934A4"/>
    <w:rsid w:val="007A0AC9"/>
    <w:rsid w:val="007A1B70"/>
    <w:rsid w:val="007A57F6"/>
    <w:rsid w:val="007B4FFB"/>
    <w:rsid w:val="007C0BCE"/>
    <w:rsid w:val="007C3566"/>
    <w:rsid w:val="007C794A"/>
    <w:rsid w:val="007D5A33"/>
    <w:rsid w:val="007E620F"/>
    <w:rsid w:val="007E663C"/>
    <w:rsid w:val="007E7795"/>
    <w:rsid w:val="0080066B"/>
    <w:rsid w:val="00803578"/>
    <w:rsid w:val="008036DF"/>
    <w:rsid w:val="00815B8E"/>
    <w:rsid w:val="00816D99"/>
    <w:rsid w:val="0082324C"/>
    <w:rsid w:val="00823D71"/>
    <w:rsid w:val="008245AF"/>
    <w:rsid w:val="0083705D"/>
    <w:rsid w:val="0084242F"/>
    <w:rsid w:val="00871DCB"/>
    <w:rsid w:val="008901A2"/>
    <w:rsid w:val="008A08B0"/>
    <w:rsid w:val="008B0385"/>
    <w:rsid w:val="008B188E"/>
    <w:rsid w:val="008B397C"/>
    <w:rsid w:val="008B47F4"/>
    <w:rsid w:val="008B7448"/>
    <w:rsid w:val="008B7E1E"/>
    <w:rsid w:val="008C2AE6"/>
    <w:rsid w:val="008C2DE8"/>
    <w:rsid w:val="008C5113"/>
    <w:rsid w:val="008C5B8A"/>
    <w:rsid w:val="008D3D5F"/>
    <w:rsid w:val="008D4E81"/>
    <w:rsid w:val="008E0F55"/>
    <w:rsid w:val="008F2339"/>
    <w:rsid w:val="008F253F"/>
    <w:rsid w:val="00900019"/>
    <w:rsid w:val="009147D6"/>
    <w:rsid w:val="00925F8C"/>
    <w:rsid w:val="00927324"/>
    <w:rsid w:val="00932ED7"/>
    <w:rsid w:val="00941B89"/>
    <w:rsid w:val="00941DEA"/>
    <w:rsid w:val="00970E8C"/>
    <w:rsid w:val="00971671"/>
    <w:rsid w:val="009830B2"/>
    <w:rsid w:val="0099063E"/>
    <w:rsid w:val="00992356"/>
    <w:rsid w:val="00994793"/>
    <w:rsid w:val="00996AE3"/>
    <w:rsid w:val="009A1E27"/>
    <w:rsid w:val="009B04E7"/>
    <w:rsid w:val="009B14E8"/>
    <w:rsid w:val="009B4D21"/>
    <w:rsid w:val="009B5A73"/>
    <w:rsid w:val="009B6EE2"/>
    <w:rsid w:val="009C54C9"/>
    <w:rsid w:val="009C589C"/>
    <w:rsid w:val="009D192B"/>
    <w:rsid w:val="009D2582"/>
    <w:rsid w:val="009D33E1"/>
    <w:rsid w:val="009D3B45"/>
    <w:rsid w:val="009D7CF9"/>
    <w:rsid w:val="009E2CCC"/>
    <w:rsid w:val="009E2CDD"/>
    <w:rsid w:val="009E366E"/>
    <w:rsid w:val="009E6FC4"/>
    <w:rsid w:val="009F00DC"/>
    <w:rsid w:val="009F3199"/>
    <w:rsid w:val="009F3355"/>
    <w:rsid w:val="009F3648"/>
    <w:rsid w:val="009F3B7A"/>
    <w:rsid w:val="009F54D0"/>
    <w:rsid w:val="00A04523"/>
    <w:rsid w:val="00A17885"/>
    <w:rsid w:val="00A2337D"/>
    <w:rsid w:val="00A31BBE"/>
    <w:rsid w:val="00A31D34"/>
    <w:rsid w:val="00A333EF"/>
    <w:rsid w:val="00A769B1"/>
    <w:rsid w:val="00A77DA3"/>
    <w:rsid w:val="00A837D5"/>
    <w:rsid w:val="00A83E04"/>
    <w:rsid w:val="00A91091"/>
    <w:rsid w:val="00A93EE3"/>
    <w:rsid w:val="00AA05A0"/>
    <w:rsid w:val="00AA4970"/>
    <w:rsid w:val="00AA536D"/>
    <w:rsid w:val="00AB22C0"/>
    <w:rsid w:val="00AC40F1"/>
    <w:rsid w:val="00AC4C45"/>
    <w:rsid w:val="00AD1085"/>
    <w:rsid w:val="00AD5B40"/>
    <w:rsid w:val="00AD71BD"/>
    <w:rsid w:val="00AE69E9"/>
    <w:rsid w:val="00AF30B9"/>
    <w:rsid w:val="00AF43DF"/>
    <w:rsid w:val="00AF67A4"/>
    <w:rsid w:val="00AF7510"/>
    <w:rsid w:val="00B12D31"/>
    <w:rsid w:val="00B15F6E"/>
    <w:rsid w:val="00B21BEE"/>
    <w:rsid w:val="00B23284"/>
    <w:rsid w:val="00B37D43"/>
    <w:rsid w:val="00B46F21"/>
    <w:rsid w:val="00B511A5"/>
    <w:rsid w:val="00B51CDE"/>
    <w:rsid w:val="00B56541"/>
    <w:rsid w:val="00B605ED"/>
    <w:rsid w:val="00B71F97"/>
    <w:rsid w:val="00B72538"/>
    <w:rsid w:val="00B736A7"/>
    <w:rsid w:val="00B7651F"/>
    <w:rsid w:val="00B94A16"/>
    <w:rsid w:val="00BA6044"/>
    <w:rsid w:val="00BC2625"/>
    <w:rsid w:val="00BC3200"/>
    <w:rsid w:val="00BC338A"/>
    <w:rsid w:val="00BD7AB0"/>
    <w:rsid w:val="00BD7E8C"/>
    <w:rsid w:val="00BE00E7"/>
    <w:rsid w:val="00BF3C20"/>
    <w:rsid w:val="00C011BC"/>
    <w:rsid w:val="00C03DBA"/>
    <w:rsid w:val="00C112E7"/>
    <w:rsid w:val="00C11CD4"/>
    <w:rsid w:val="00C15061"/>
    <w:rsid w:val="00C1713D"/>
    <w:rsid w:val="00C20D9D"/>
    <w:rsid w:val="00C2134F"/>
    <w:rsid w:val="00C24718"/>
    <w:rsid w:val="00C30AEE"/>
    <w:rsid w:val="00C33362"/>
    <w:rsid w:val="00C3544A"/>
    <w:rsid w:val="00C4194E"/>
    <w:rsid w:val="00C5350C"/>
    <w:rsid w:val="00C56E09"/>
    <w:rsid w:val="00C61B1B"/>
    <w:rsid w:val="00C673D1"/>
    <w:rsid w:val="00C746CB"/>
    <w:rsid w:val="00C81564"/>
    <w:rsid w:val="00C9080C"/>
    <w:rsid w:val="00CA18FD"/>
    <w:rsid w:val="00CA4897"/>
    <w:rsid w:val="00CA6928"/>
    <w:rsid w:val="00CB3D3F"/>
    <w:rsid w:val="00CB5A1A"/>
    <w:rsid w:val="00CC53D3"/>
    <w:rsid w:val="00CC59E6"/>
    <w:rsid w:val="00CD5BDD"/>
    <w:rsid w:val="00CE560F"/>
    <w:rsid w:val="00CF096B"/>
    <w:rsid w:val="00CF10F7"/>
    <w:rsid w:val="00CF5EE3"/>
    <w:rsid w:val="00CF691F"/>
    <w:rsid w:val="00D026DC"/>
    <w:rsid w:val="00D15595"/>
    <w:rsid w:val="00D25F66"/>
    <w:rsid w:val="00D3328B"/>
    <w:rsid w:val="00D44860"/>
    <w:rsid w:val="00D47689"/>
    <w:rsid w:val="00D50C42"/>
    <w:rsid w:val="00D57CF5"/>
    <w:rsid w:val="00D612BC"/>
    <w:rsid w:val="00D62F98"/>
    <w:rsid w:val="00D66FD6"/>
    <w:rsid w:val="00D8285B"/>
    <w:rsid w:val="00D86619"/>
    <w:rsid w:val="00D93E7C"/>
    <w:rsid w:val="00DB2BE6"/>
    <w:rsid w:val="00DB76B3"/>
    <w:rsid w:val="00DC4A84"/>
    <w:rsid w:val="00DD0A5A"/>
    <w:rsid w:val="00DD1052"/>
    <w:rsid w:val="00DD3C7B"/>
    <w:rsid w:val="00DE0291"/>
    <w:rsid w:val="00DE2B21"/>
    <w:rsid w:val="00DE48DE"/>
    <w:rsid w:val="00DF25F2"/>
    <w:rsid w:val="00DF4166"/>
    <w:rsid w:val="00E000F4"/>
    <w:rsid w:val="00E01231"/>
    <w:rsid w:val="00E04279"/>
    <w:rsid w:val="00E110DC"/>
    <w:rsid w:val="00E11393"/>
    <w:rsid w:val="00E125D9"/>
    <w:rsid w:val="00E16D30"/>
    <w:rsid w:val="00E31E69"/>
    <w:rsid w:val="00E33169"/>
    <w:rsid w:val="00E34A7B"/>
    <w:rsid w:val="00E40973"/>
    <w:rsid w:val="00E545FF"/>
    <w:rsid w:val="00E6080E"/>
    <w:rsid w:val="00E62524"/>
    <w:rsid w:val="00E64168"/>
    <w:rsid w:val="00E7081D"/>
    <w:rsid w:val="00E70904"/>
    <w:rsid w:val="00E71319"/>
    <w:rsid w:val="00E75171"/>
    <w:rsid w:val="00E86772"/>
    <w:rsid w:val="00E90B8B"/>
    <w:rsid w:val="00E93ADD"/>
    <w:rsid w:val="00E952D8"/>
    <w:rsid w:val="00EB00E4"/>
    <w:rsid w:val="00EB28DA"/>
    <w:rsid w:val="00EB3812"/>
    <w:rsid w:val="00EB44EB"/>
    <w:rsid w:val="00EB66B8"/>
    <w:rsid w:val="00EB791E"/>
    <w:rsid w:val="00EC70A9"/>
    <w:rsid w:val="00ED2474"/>
    <w:rsid w:val="00ED4C3A"/>
    <w:rsid w:val="00ED5492"/>
    <w:rsid w:val="00EE1C85"/>
    <w:rsid w:val="00EF21D9"/>
    <w:rsid w:val="00EF2A94"/>
    <w:rsid w:val="00EF32FB"/>
    <w:rsid w:val="00EF44B1"/>
    <w:rsid w:val="00EF4865"/>
    <w:rsid w:val="00F100D2"/>
    <w:rsid w:val="00F12942"/>
    <w:rsid w:val="00F14886"/>
    <w:rsid w:val="00F16421"/>
    <w:rsid w:val="00F201EE"/>
    <w:rsid w:val="00F20B5D"/>
    <w:rsid w:val="00F31353"/>
    <w:rsid w:val="00F35AA0"/>
    <w:rsid w:val="00F43C49"/>
    <w:rsid w:val="00F45C12"/>
    <w:rsid w:val="00F544A2"/>
    <w:rsid w:val="00F65F51"/>
    <w:rsid w:val="00F76CB9"/>
    <w:rsid w:val="00F77A73"/>
    <w:rsid w:val="00F96236"/>
    <w:rsid w:val="00F9663C"/>
    <w:rsid w:val="00FA10CE"/>
    <w:rsid w:val="00FA222F"/>
    <w:rsid w:val="00FA2891"/>
    <w:rsid w:val="00FB693D"/>
    <w:rsid w:val="00FB7768"/>
    <w:rsid w:val="00FC7489"/>
    <w:rsid w:val="00FD1BA8"/>
    <w:rsid w:val="00FD218F"/>
    <w:rsid w:val="00FD5663"/>
    <w:rsid w:val="00FD56C6"/>
    <w:rsid w:val="00FE3221"/>
    <w:rsid w:val="00FE571F"/>
    <w:rsid w:val="00FF47F6"/>
    <w:rsid w:val="016E63C2"/>
    <w:rsid w:val="024B0C39"/>
    <w:rsid w:val="0A8128A6"/>
    <w:rsid w:val="0BF32A1B"/>
    <w:rsid w:val="0C1C7318"/>
    <w:rsid w:val="10BD2C22"/>
    <w:rsid w:val="227F7AF5"/>
    <w:rsid w:val="22987C80"/>
    <w:rsid w:val="24192CCC"/>
    <w:rsid w:val="2FFBFF19"/>
    <w:rsid w:val="378C30F4"/>
    <w:rsid w:val="3938086B"/>
    <w:rsid w:val="39A66CD4"/>
    <w:rsid w:val="3CD52CE1"/>
    <w:rsid w:val="410F2E6A"/>
    <w:rsid w:val="4430136C"/>
    <w:rsid w:val="4AB0382B"/>
    <w:rsid w:val="4AC34D88"/>
    <w:rsid w:val="53785E23"/>
    <w:rsid w:val="54DF1EE7"/>
    <w:rsid w:val="569868B5"/>
    <w:rsid w:val="611F6817"/>
    <w:rsid w:val="625D708F"/>
    <w:rsid w:val="66CA1754"/>
    <w:rsid w:val="6D184C8D"/>
    <w:rsid w:val="6F1E65D4"/>
    <w:rsid w:val="6F266C86"/>
    <w:rsid w:val="6F5042C2"/>
    <w:rsid w:val="71051870"/>
    <w:rsid w:val="73EF3E90"/>
    <w:rsid w:val="74316312"/>
    <w:rsid w:val="75434EA6"/>
    <w:rsid w:val="780F13C8"/>
    <w:rsid w:val="7AC71F75"/>
    <w:rsid w:val="7C385448"/>
    <w:rsid w:val="7CB3663D"/>
    <w:rsid w:val="DADFE9A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9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0"/>
    <w:autoRedefine/>
    <w:qFormat/>
    <w:uiPriority w:val="99"/>
    <w:pPr>
      <w:widowControl w:val="0"/>
    </w:pPr>
    <w:rPr>
      <w:rFonts w:ascii="Times New Roman" w:hAnsi="Times New Roman" w:cs="Times New Roman"/>
      <w:kern w:val="2"/>
      <w:sz w:val="21"/>
    </w:rPr>
  </w:style>
  <w:style w:type="paragraph" w:styleId="4">
    <w:name w:val="footer"/>
    <w:basedOn w:val="1"/>
    <w:link w:val="12"/>
    <w:autoRedefine/>
    <w:unhideWhenUsed/>
    <w:qFormat/>
    <w:uiPriority w:val="99"/>
    <w:pPr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autoRedefine/>
    <w:unhideWhenUsed/>
    <w:qFormat/>
    <w:uiPriority w:val="99"/>
    <w:pPr>
      <w:spacing w:before="100" w:beforeAutospacing="1" w:after="100" w:afterAutospacing="1"/>
    </w:p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autoRedefine/>
    <w:qFormat/>
    <w:uiPriority w:val="22"/>
    <w:rPr>
      <w:b/>
      <w:bCs/>
    </w:rPr>
  </w:style>
  <w:style w:type="character" w:customStyle="1" w:styleId="11">
    <w:name w:val="页眉 字符"/>
    <w:basedOn w:val="9"/>
    <w:link w:val="5"/>
    <w:autoRedefine/>
    <w:semiHidden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autoRedefine/>
    <w:semiHidden/>
    <w:qFormat/>
    <w:uiPriority w:val="99"/>
    <w:rPr>
      <w:sz w:val="18"/>
      <w:szCs w:val="18"/>
    </w:rPr>
  </w:style>
  <w:style w:type="paragraph" w:customStyle="1" w:styleId="13">
    <w:name w:val="表格标题DG"/>
    <w:basedOn w:val="1"/>
    <w:autoRedefine/>
    <w:qFormat/>
    <w:uiPriority w:val="0"/>
    <w:pPr>
      <w:snapToGrid w:val="0"/>
      <w:jc w:val="center"/>
    </w:pPr>
    <w:rPr>
      <w:rFonts w:ascii="Arial" w:hAnsi="Arial" w:eastAsia="黑体"/>
      <w:bCs/>
      <w:color w:val="000000"/>
      <w:sz w:val="21"/>
      <w:szCs w:val="20"/>
    </w:rPr>
  </w:style>
  <w:style w:type="paragraph" w:customStyle="1" w:styleId="14">
    <w:name w:val="表格正文DG"/>
    <w:basedOn w:val="1"/>
    <w:autoRedefine/>
    <w:qFormat/>
    <w:uiPriority w:val="0"/>
    <w:pPr>
      <w:jc w:val="center"/>
    </w:pPr>
    <w:rPr>
      <w:rFonts w:ascii="Times New Roman" w:hAnsi="Times New Roman"/>
      <w:color w:val="000000"/>
      <w:sz w:val="21"/>
      <w:szCs w:val="21"/>
    </w:rPr>
  </w:style>
  <w:style w:type="paragraph" w:styleId="15">
    <w:name w:val="List Paragraph"/>
    <w:basedOn w:val="1"/>
    <w:autoRedefine/>
    <w:unhideWhenUsed/>
    <w:qFormat/>
    <w:uiPriority w:val="99"/>
    <w:pPr>
      <w:ind w:firstLine="420" w:firstLineChars="200"/>
    </w:pPr>
  </w:style>
  <w:style w:type="paragraph" w:customStyle="1" w:styleId="16">
    <w:name w:val="一级标题DG"/>
    <w:basedOn w:val="1"/>
    <w:autoRedefine/>
    <w:qFormat/>
    <w:uiPriority w:val="0"/>
    <w:pPr>
      <w:spacing w:line="480" w:lineRule="auto"/>
      <w:outlineLvl w:val="0"/>
    </w:pPr>
    <w:rPr>
      <w:rFonts w:ascii="Arial" w:hAnsi="Arial" w:eastAsia="黑体"/>
      <w:sz w:val="28"/>
    </w:rPr>
  </w:style>
  <w:style w:type="paragraph" w:customStyle="1" w:styleId="17">
    <w:name w:val="二级标题DG"/>
    <w:basedOn w:val="6"/>
    <w:autoRedefine/>
    <w:qFormat/>
    <w:uiPriority w:val="0"/>
    <w:pPr>
      <w:spacing w:before="50" w:beforeLines="50" w:beforeAutospacing="0" w:after="50" w:afterLines="50" w:afterAutospacing="0" w:line="440" w:lineRule="exact"/>
      <w:outlineLvl w:val="1"/>
    </w:pPr>
    <w:rPr>
      <w:rFonts w:ascii="Times New Roman" w:hAnsi="Times New Roman"/>
      <w:b/>
    </w:rPr>
  </w:style>
  <w:style w:type="paragraph" w:customStyle="1" w:styleId="18">
    <w:name w:val="正文DG"/>
    <w:basedOn w:val="1"/>
    <w:autoRedefine/>
    <w:qFormat/>
    <w:uiPriority w:val="0"/>
    <w:pPr>
      <w:snapToGrid w:val="0"/>
      <w:spacing w:line="440" w:lineRule="exact"/>
      <w:ind w:firstLine="480" w:firstLineChars="200"/>
    </w:pPr>
    <w:rPr>
      <w:rFonts w:ascii="Times New Roman" w:hAnsi="Times New Roman" w:cs="Times New Roman"/>
      <w:color w:val="000000"/>
    </w:rPr>
  </w:style>
  <w:style w:type="character" w:customStyle="1" w:styleId="19">
    <w:name w:val="标题 1 字符"/>
    <w:basedOn w:val="9"/>
    <w:link w:val="2"/>
    <w:autoRedefine/>
    <w:qFormat/>
    <w:uiPriority w:val="9"/>
    <w:rPr>
      <w:rFonts w:ascii="Calibri" w:hAnsi="Calibri" w:eastAsia="宋体" w:cs="Times New Roman"/>
      <w:b/>
      <w:bCs/>
      <w:kern w:val="44"/>
      <w:sz w:val="44"/>
      <w:szCs w:val="44"/>
    </w:rPr>
  </w:style>
  <w:style w:type="character" w:customStyle="1" w:styleId="20">
    <w:name w:val="批注文字 字符"/>
    <w:basedOn w:val="9"/>
    <w:link w:val="3"/>
    <w:autoRedefine/>
    <w:qFormat/>
    <w:uiPriority w:val="99"/>
    <w:rPr>
      <w:rFonts w:ascii="Times New Roman" w:hAnsi="Times New Roman" w:eastAsia="宋体" w:cs="Times New Roman"/>
      <w:kern w:val="2"/>
      <w:sz w:val="21"/>
      <w:szCs w:val="24"/>
    </w:rPr>
  </w:style>
  <w:style w:type="character" w:customStyle="1" w:styleId="21">
    <w:name w:val="editor-text-node"/>
    <w:basedOn w:val="9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1620</Words>
  <Characters>1741</Characters>
  <Lines>40</Lines>
  <Paragraphs>11</Paragraphs>
  <TotalTime>0</TotalTime>
  <ScaleCrop>false</ScaleCrop>
  <LinksUpToDate>false</LinksUpToDate>
  <CharactersWithSpaces>1749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2023-10-22T17:09:00Z</dcterms:created>
  <dc:creator>juvg</dc:creator>
  <cp:lastModifiedBy>曾榕玲</cp:lastModifiedBy>
  <cp:lastPrinted>2023-09-17T15:48:00Z</cp:lastPrinted>
  <dcterms:modified xsi:type="dcterms:W3CDTF">2026-07-09T01:49:45Z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E3818BA4ED4458212DCB446AD801AC46_43</vt:lpwstr>
  </property>
  <property fmtid="{D5CDD505-2E9C-101B-9397-08002B2CF9AE}" pid="4" name="KSOTemplateDocerSaveRecord">
    <vt:lpwstr>eyJoZGlkIjoiZjg3OWFmZDlkYTc3NzBjMWU3ODA4MjVhZjUwOWNkMzYiLCJ1c2VySWQiOiI0MzE5ODM4MjcifQ==</vt:lpwstr>
  </property>
</Properties>
</file>