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F89CA" w14:textId="41547EC6" w:rsidR="005343EE" w:rsidRDefault="008B4FA2">
      <w:pPr>
        <w:jc w:val="center"/>
        <w:rPr>
          <w:rFonts w:ascii="黑体" w:eastAsia="黑体" w:hAnsi="黑体" w:hint="eastAsia"/>
          <w:bCs/>
          <w:sz w:val="32"/>
          <w:szCs w:val="32"/>
        </w:rPr>
      </w:pPr>
      <w:r>
        <w:rPr>
          <w:rFonts w:ascii="黑体" w:eastAsia="黑体" w:hAnsi="黑体" w:hint="eastAsia"/>
          <w:bCs/>
          <w:sz w:val="32"/>
          <w:szCs w:val="32"/>
        </w:rPr>
        <w:t>《正常人体功能》</w:t>
      </w:r>
      <w:r>
        <w:rPr>
          <w:rFonts w:ascii="黑体" w:eastAsia="黑体" w:hAnsi="黑体" w:hint="eastAsia"/>
          <w:bCs/>
          <w:sz w:val="32"/>
          <w:szCs w:val="32"/>
        </w:rPr>
        <w:t>本科课程教学大纲</w:t>
      </w:r>
    </w:p>
    <w:p w14:paraId="6D85E292" w14:textId="77777777" w:rsidR="005343EE" w:rsidRDefault="008B4FA2">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5343EE" w14:paraId="12835441" w14:textId="77777777">
        <w:trPr>
          <w:trHeight w:val="340"/>
        </w:trPr>
        <w:tc>
          <w:tcPr>
            <w:tcW w:w="1691" w:type="dxa"/>
            <w:vMerge w:val="restart"/>
            <w:tcBorders>
              <w:top w:val="single" w:sz="12" w:space="0" w:color="auto"/>
              <w:left w:val="single" w:sz="12" w:space="0" w:color="auto"/>
            </w:tcBorders>
            <w:vAlign w:val="center"/>
          </w:tcPr>
          <w:p w14:paraId="4451F339" w14:textId="77777777" w:rsidR="005343EE" w:rsidRDefault="008B4FA2">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16ECB909" w14:textId="77777777" w:rsidR="005343EE" w:rsidRDefault="008B4FA2">
            <w:pPr>
              <w:jc w:val="left"/>
              <w:rPr>
                <w:rFonts w:ascii="黑体" w:eastAsia="黑体" w:hAnsi="黑体" w:hint="eastAsia"/>
                <w:sz w:val="22"/>
                <w:szCs w:val="22"/>
              </w:rPr>
            </w:pPr>
            <w:r>
              <w:rPr>
                <w:rFonts w:ascii="黑体" w:eastAsia="黑体" w:hAnsi="黑体" w:hint="eastAsia"/>
                <w:color w:val="000000" w:themeColor="text1"/>
                <w:sz w:val="21"/>
                <w:szCs w:val="21"/>
              </w:rPr>
              <w:t>正常人体功能学</w:t>
            </w:r>
          </w:p>
        </w:tc>
      </w:tr>
      <w:tr w:rsidR="005343EE" w14:paraId="11291E6B" w14:textId="77777777">
        <w:trPr>
          <w:trHeight w:val="340"/>
        </w:trPr>
        <w:tc>
          <w:tcPr>
            <w:tcW w:w="1691" w:type="dxa"/>
            <w:vMerge/>
            <w:tcBorders>
              <w:left w:val="single" w:sz="12" w:space="0" w:color="auto"/>
            </w:tcBorders>
            <w:vAlign w:val="center"/>
          </w:tcPr>
          <w:p w14:paraId="53440E1D" w14:textId="77777777" w:rsidR="005343EE" w:rsidRDefault="005343EE">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74DE59D4" w14:textId="77777777" w:rsidR="005343EE" w:rsidRDefault="008B4FA2">
            <w:pPr>
              <w:jc w:val="left"/>
              <w:rPr>
                <w:rFonts w:ascii="黑体" w:eastAsia="黑体" w:hAnsi="黑体" w:hint="eastAsia"/>
                <w:sz w:val="22"/>
                <w:szCs w:val="22"/>
              </w:rPr>
            </w:pPr>
            <w:r>
              <w:rPr>
                <w:rFonts w:ascii="黑体" w:eastAsia="黑体" w:hAnsi="黑体"/>
                <w:color w:val="000000" w:themeColor="text1"/>
                <w:sz w:val="21"/>
                <w:szCs w:val="21"/>
              </w:rPr>
              <w:t>Biochemistry and Physiology</w:t>
            </w:r>
          </w:p>
        </w:tc>
      </w:tr>
      <w:tr w:rsidR="005343EE" w14:paraId="334988A2" w14:textId="77777777">
        <w:trPr>
          <w:trHeight w:val="340"/>
        </w:trPr>
        <w:tc>
          <w:tcPr>
            <w:tcW w:w="1691" w:type="dxa"/>
            <w:tcBorders>
              <w:left w:val="single" w:sz="12" w:space="0" w:color="auto"/>
            </w:tcBorders>
            <w:vAlign w:val="center"/>
          </w:tcPr>
          <w:p w14:paraId="7180A0D8" w14:textId="77777777" w:rsidR="005343EE" w:rsidRDefault="008B4FA2">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6EA78496" w14:textId="77777777" w:rsidR="005343EE" w:rsidRDefault="008B4FA2">
            <w:pPr>
              <w:jc w:val="center"/>
              <w:rPr>
                <w:rFonts w:ascii="黑体" w:hAnsi="黑体" w:hint="eastAsia"/>
                <w:color w:val="000000"/>
                <w:sz w:val="21"/>
                <w:szCs w:val="21"/>
              </w:rPr>
            </w:pPr>
            <w:r>
              <w:rPr>
                <w:rFonts w:ascii="黑体" w:eastAsia="黑体" w:hAnsi="黑体"/>
                <w:color w:val="000000" w:themeColor="text1"/>
                <w:sz w:val="21"/>
                <w:szCs w:val="21"/>
              </w:rPr>
              <w:t>2170081</w:t>
            </w:r>
          </w:p>
        </w:tc>
        <w:tc>
          <w:tcPr>
            <w:tcW w:w="2126" w:type="dxa"/>
            <w:gridSpan w:val="2"/>
            <w:vAlign w:val="center"/>
          </w:tcPr>
          <w:p w14:paraId="2B967417" w14:textId="77777777" w:rsidR="005343EE" w:rsidRDefault="008B4FA2">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45F06B19" w14:textId="77777777" w:rsidR="005343EE" w:rsidRDefault="008B4FA2">
            <w:pPr>
              <w:jc w:val="center"/>
              <w:rPr>
                <w:rFonts w:hint="eastAsia"/>
                <w:color w:val="000000" w:themeColor="text1"/>
                <w:sz w:val="21"/>
                <w:szCs w:val="21"/>
              </w:rPr>
            </w:pPr>
            <w:r>
              <w:rPr>
                <w:rFonts w:hint="eastAsia"/>
                <w:color w:val="000000" w:themeColor="text1"/>
                <w:sz w:val="21"/>
                <w:szCs w:val="21"/>
              </w:rPr>
              <w:t>3.0</w:t>
            </w:r>
          </w:p>
        </w:tc>
      </w:tr>
      <w:tr w:rsidR="005343EE" w14:paraId="665F421D" w14:textId="77777777">
        <w:trPr>
          <w:trHeight w:val="340"/>
        </w:trPr>
        <w:tc>
          <w:tcPr>
            <w:tcW w:w="1691" w:type="dxa"/>
            <w:tcBorders>
              <w:left w:val="single" w:sz="12" w:space="0" w:color="auto"/>
            </w:tcBorders>
            <w:vAlign w:val="center"/>
          </w:tcPr>
          <w:p w14:paraId="270B6D92" w14:textId="77777777" w:rsidR="005343EE" w:rsidRDefault="008B4FA2">
            <w:pPr>
              <w:jc w:val="center"/>
              <w:rPr>
                <w:rFonts w:hint="eastAsia"/>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7C772EC9" w14:textId="77777777" w:rsidR="005343EE" w:rsidRDefault="008B4FA2">
            <w:pPr>
              <w:jc w:val="center"/>
              <w:rPr>
                <w:rFonts w:ascii="Times New Roman" w:hAnsi="Times New Roman"/>
                <w:color w:val="000000"/>
                <w:sz w:val="21"/>
                <w:szCs w:val="21"/>
              </w:rPr>
            </w:pPr>
            <w:r>
              <w:rPr>
                <w:rFonts w:ascii="Times New Roman" w:hAnsi="Times New Roman" w:hint="eastAsia"/>
                <w:color w:val="000000" w:themeColor="text1"/>
                <w:sz w:val="21"/>
                <w:szCs w:val="21"/>
              </w:rPr>
              <w:t>4</w:t>
            </w:r>
            <w:r>
              <w:rPr>
                <w:rFonts w:ascii="Times New Roman" w:hAnsi="Times New Roman"/>
                <w:color w:val="000000" w:themeColor="text1"/>
                <w:sz w:val="21"/>
                <w:szCs w:val="21"/>
              </w:rPr>
              <w:t>8</w:t>
            </w:r>
          </w:p>
        </w:tc>
        <w:tc>
          <w:tcPr>
            <w:tcW w:w="1272" w:type="dxa"/>
            <w:vAlign w:val="center"/>
          </w:tcPr>
          <w:p w14:paraId="034AD06E" w14:textId="77777777" w:rsidR="005343EE" w:rsidRDefault="008B4FA2">
            <w:pPr>
              <w:jc w:val="center"/>
              <w:rPr>
                <w:rFonts w:hint="eastAsia"/>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682AC5BB" w14:textId="77777777" w:rsidR="005343EE" w:rsidRDefault="008B4FA2">
            <w:pPr>
              <w:jc w:val="center"/>
              <w:rPr>
                <w:rFonts w:hint="eastAsia"/>
                <w:color w:val="000000" w:themeColor="text1"/>
                <w:sz w:val="21"/>
                <w:szCs w:val="21"/>
              </w:rPr>
            </w:pPr>
            <w:r>
              <w:rPr>
                <w:rFonts w:hint="eastAsia"/>
                <w:color w:val="000000" w:themeColor="text1"/>
                <w:sz w:val="21"/>
                <w:szCs w:val="21"/>
              </w:rPr>
              <w:t>32</w:t>
            </w:r>
          </w:p>
        </w:tc>
        <w:tc>
          <w:tcPr>
            <w:tcW w:w="1413" w:type="dxa"/>
            <w:gridSpan w:val="2"/>
            <w:vAlign w:val="center"/>
          </w:tcPr>
          <w:p w14:paraId="4BF0727F" w14:textId="77777777" w:rsidR="005343EE" w:rsidRDefault="008B4FA2">
            <w:pPr>
              <w:jc w:val="center"/>
              <w:rPr>
                <w:rFonts w:hint="eastAsia"/>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626561A1" w14:textId="77777777" w:rsidR="005343EE" w:rsidRDefault="008B4FA2">
            <w:pPr>
              <w:jc w:val="center"/>
              <w:rPr>
                <w:rFonts w:hint="eastAsia"/>
                <w:color w:val="000000" w:themeColor="text1"/>
                <w:sz w:val="21"/>
                <w:szCs w:val="21"/>
              </w:rPr>
            </w:pPr>
            <w:r>
              <w:rPr>
                <w:rFonts w:hint="eastAsia"/>
                <w:color w:val="000000" w:themeColor="text1"/>
                <w:sz w:val="21"/>
                <w:szCs w:val="21"/>
              </w:rPr>
              <w:t>16</w:t>
            </w:r>
          </w:p>
        </w:tc>
      </w:tr>
      <w:tr w:rsidR="005343EE" w14:paraId="270ACA10" w14:textId="77777777">
        <w:trPr>
          <w:trHeight w:val="340"/>
        </w:trPr>
        <w:tc>
          <w:tcPr>
            <w:tcW w:w="1691" w:type="dxa"/>
            <w:tcBorders>
              <w:left w:val="single" w:sz="12" w:space="0" w:color="auto"/>
            </w:tcBorders>
            <w:vAlign w:val="center"/>
          </w:tcPr>
          <w:p w14:paraId="6F785090" w14:textId="77777777" w:rsidR="005343EE" w:rsidRDefault="008B4FA2">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75B79214" w14:textId="77777777" w:rsidR="005343EE" w:rsidRDefault="008B4FA2">
            <w:pPr>
              <w:jc w:val="center"/>
              <w:rPr>
                <w:rFonts w:ascii="黑体" w:hAnsi="黑体" w:hint="eastAsia"/>
                <w:color w:val="000000"/>
                <w:sz w:val="21"/>
                <w:szCs w:val="21"/>
              </w:rPr>
            </w:pPr>
            <w:r>
              <w:rPr>
                <w:rFonts w:ascii="黑体" w:eastAsia="黑体" w:hAnsi="黑体" w:hint="eastAsia"/>
                <w:color w:val="000000" w:themeColor="text1"/>
                <w:sz w:val="21"/>
                <w:szCs w:val="21"/>
              </w:rPr>
              <w:t>健康管理学院</w:t>
            </w:r>
          </w:p>
        </w:tc>
        <w:tc>
          <w:tcPr>
            <w:tcW w:w="2126" w:type="dxa"/>
            <w:gridSpan w:val="2"/>
            <w:vAlign w:val="center"/>
          </w:tcPr>
          <w:p w14:paraId="1E6C0D84" w14:textId="77777777" w:rsidR="005343EE" w:rsidRDefault="008B4FA2">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324F4B5C" w14:textId="77777777" w:rsidR="005343EE" w:rsidRDefault="008B4FA2">
            <w:pPr>
              <w:jc w:val="center"/>
              <w:rPr>
                <w:rFonts w:hint="eastAsia"/>
                <w:color w:val="000000"/>
                <w:sz w:val="21"/>
                <w:szCs w:val="21"/>
              </w:rPr>
            </w:pPr>
            <w:r>
              <w:rPr>
                <w:rFonts w:hint="eastAsia"/>
                <w:color w:val="000000"/>
                <w:sz w:val="21"/>
                <w:szCs w:val="21"/>
              </w:rPr>
              <w:t>健康服务</w:t>
            </w:r>
            <w:r>
              <w:rPr>
                <w:rFonts w:hint="eastAsia"/>
                <w:color w:val="000000"/>
                <w:sz w:val="21"/>
                <w:szCs w:val="21"/>
              </w:rPr>
              <w:t xml:space="preserve"> </w:t>
            </w:r>
            <w:r>
              <w:rPr>
                <w:rFonts w:hint="eastAsia"/>
                <w:color w:val="000000"/>
                <w:sz w:val="21"/>
                <w:szCs w:val="21"/>
              </w:rPr>
              <w:t>一年级</w:t>
            </w:r>
          </w:p>
        </w:tc>
      </w:tr>
      <w:tr w:rsidR="005343EE" w14:paraId="741C4D40" w14:textId="77777777">
        <w:trPr>
          <w:trHeight w:val="340"/>
        </w:trPr>
        <w:tc>
          <w:tcPr>
            <w:tcW w:w="1691" w:type="dxa"/>
            <w:tcBorders>
              <w:left w:val="single" w:sz="12" w:space="0" w:color="auto"/>
            </w:tcBorders>
            <w:vAlign w:val="center"/>
          </w:tcPr>
          <w:p w14:paraId="63F67FC8" w14:textId="77777777" w:rsidR="005343EE" w:rsidRDefault="008B4FA2">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02910FCD" w14:textId="77777777" w:rsidR="005343EE" w:rsidRDefault="008B4FA2">
            <w:pPr>
              <w:jc w:val="center"/>
              <w:rPr>
                <w:rFonts w:hint="eastAsia"/>
                <w:color w:val="000000"/>
                <w:sz w:val="21"/>
                <w:szCs w:val="21"/>
              </w:rPr>
            </w:pPr>
            <w:r>
              <w:rPr>
                <w:rFonts w:hint="eastAsia"/>
                <w:color w:val="000000" w:themeColor="text1"/>
                <w:sz w:val="21"/>
                <w:szCs w:val="21"/>
              </w:rPr>
              <w:t>专业基础必修课</w:t>
            </w:r>
          </w:p>
        </w:tc>
        <w:tc>
          <w:tcPr>
            <w:tcW w:w="2126" w:type="dxa"/>
            <w:gridSpan w:val="2"/>
            <w:vAlign w:val="center"/>
          </w:tcPr>
          <w:p w14:paraId="1217CD6B" w14:textId="77777777" w:rsidR="005343EE" w:rsidRDefault="008B4FA2">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36304037" w14:textId="77777777" w:rsidR="005343EE" w:rsidRDefault="008B4FA2">
            <w:pPr>
              <w:jc w:val="center"/>
              <w:rPr>
                <w:rFonts w:hint="eastAsia"/>
                <w:color w:val="000000"/>
                <w:sz w:val="21"/>
                <w:szCs w:val="21"/>
              </w:rPr>
            </w:pPr>
            <w:r>
              <w:rPr>
                <w:color w:val="000000"/>
                <w:sz w:val="21"/>
                <w:szCs w:val="21"/>
              </w:rPr>
              <w:t>考试课</w:t>
            </w:r>
            <w:r>
              <w:rPr>
                <w:color w:val="000000"/>
                <w:sz w:val="21"/>
                <w:szCs w:val="21"/>
              </w:rPr>
              <w:t>1+X</w:t>
            </w:r>
          </w:p>
        </w:tc>
      </w:tr>
      <w:tr w:rsidR="005343EE" w14:paraId="418B8D8C" w14:textId="77777777">
        <w:trPr>
          <w:trHeight w:val="340"/>
        </w:trPr>
        <w:tc>
          <w:tcPr>
            <w:tcW w:w="1691" w:type="dxa"/>
            <w:tcBorders>
              <w:left w:val="single" w:sz="12" w:space="0" w:color="auto"/>
            </w:tcBorders>
            <w:vAlign w:val="center"/>
          </w:tcPr>
          <w:p w14:paraId="7CCC9731" w14:textId="77777777" w:rsidR="005343EE" w:rsidRDefault="008B4FA2">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4FD1383F" w14:textId="5345E0D6" w:rsidR="005343EE" w:rsidRDefault="008B4FA2">
            <w:pPr>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①</w:t>
            </w:r>
            <w:r w:rsidRPr="008B4FA2">
              <w:rPr>
                <w:rFonts w:ascii="Times New Roman" w:hAnsi="Times New Roman" w:hint="eastAsia"/>
                <w:color w:val="000000" w:themeColor="text1"/>
                <w:sz w:val="21"/>
                <w:szCs w:val="21"/>
              </w:rPr>
              <w:t>《生理学》，</w:t>
            </w:r>
            <w:r w:rsidRPr="008B4FA2">
              <w:rPr>
                <w:rFonts w:ascii="Times New Roman" w:hAnsi="Times New Roman" w:hint="eastAsia"/>
                <w:color w:val="000000" w:themeColor="text1"/>
                <w:sz w:val="21"/>
                <w:szCs w:val="21"/>
              </w:rPr>
              <w:t>ISBN</w:t>
            </w:r>
            <w:r w:rsidRPr="008B4FA2">
              <w:rPr>
                <w:rFonts w:ascii="Times New Roman" w:hAnsi="Times New Roman" w:hint="eastAsia"/>
                <w:color w:val="000000" w:themeColor="text1"/>
                <w:sz w:val="21"/>
                <w:szCs w:val="21"/>
              </w:rPr>
              <w:t>：</w:t>
            </w:r>
            <w:r w:rsidRPr="008B4FA2">
              <w:rPr>
                <w:rFonts w:ascii="Times New Roman" w:hAnsi="Times New Roman" w:hint="eastAsia"/>
                <w:color w:val="000000" w:themeColor="text1"/>
                <w:sz w:val="21"/>
                <w:szCs w:val="21"/>
              </w:rPr>
              <w:t>9787117332569</w:t>
            </w:r>
            <w:r w:rsidRPr="008B4FA2">
              <w:rPr>
                <w:rFonts w:ascii="Times New Roman" w:hAnsi="Times New Roman" w:hint="eastAsia"/>
                <w:color w:val="000000" w:themeColor="text1"/>
                <w:sz w:val="21"/>
                <w:szCs w:val="21"/>
              </w:rPr>
              <w:t>，主编：唐四元，人民卫生出版社，第</w:t>
            </w:r>
            <w:r w:rsidRPr="008B4FA2">
              <w:rPr>
                <w:rFonts w:ascii="Times New Roman" w:hAnsi="Times New Roman"/>
                <w:color w:val="000000" w:themeColor="text1"/>
                <w:sz w:val="21"/>
                <w:szCs w:val="21"/>
              </w:rPr>
              <w:t>5</w:t>
            </w:r>
            <w:r w:rsidRPr="008B4FA2">
              <w:rPr>
                <w:rFonts w:ascii="Times New Roman" w:hAnsi="Times New Roman" w:hint="eastAsia"/>
                <w:color w:val="000000" w:themeColor="text1"/>
                <w:sz w:val="21"/>
                <w:szCs w:val="21"/>
              </w:rPr>
              <w:t>版</w:t>
            </w:r>
            <w:r>
              <w:rPr>
                <w:rFonts w:ascii="Times New Roman" w:hAnsi="Times New Roman"/>
                <w:color w:val="000000" w:themeColor="text1"/>
                <w:sz w:val="21"/>
                <w:szCs w:val="21"/>
              </w:rPr>
              <w:t>；</w:t>
            </w:r>
            <w:r>
              <w:rPr>
                <w:rFonts w:hint="eastAsia"/>
                <w:color w:val="000000" w:themeColor="text1"/>
                <w:sz w:val="21"/>
                <w:szCs w:val="21"/>
              </w:rPr>
              <w:t>②</w:t>
            </w:r>
            <w:r>
              <w:rPr>
                <w:rFonts w:ascii="Times New Roman" w:hAnsi="Times New Roman"/>
                <w:color w:val="000000" w:themeColor="text1"/>
                <w:sz w:val="21"/>
                <w:szCs w:val="21"/>
              </w:rPr>
              <w:t>自编补充讲义</w:t>
            </w:r>
          </w:p>
        </w:tc>
        <w:tc>
          <w:tcPr>
            <w:tcW w:w="1413" w:type="dxa"/>
            <w:gridSpan w:val="2"/>
            <w:vAlign w:val="center"/>
          </w:tcPr>
          <w:p w14:paraId="2867B60F" w14:textId="77777777" w:rsidR="005343EE" w:rsidRDefault="008B4FA2">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是否为</w:t>
            </w:r>
          </w:p>
          <w:p w14:paraId="2DC029E1" w14:textId="77777777" w:rsidR="005343EE" w:rsidRDefault="008B4FA2">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40135AB4" w14:textId="77777777" w:rsidR="005343EE" w:rsidRDefault="008B4FA2">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5343EE" w14:paraId="1FB4B443" w14:textId="77777777">
        <w:trPr>
          <w:trHeight w:val="625"/>
        </w:trPr>
        <w:tc>
          <w:tcPr>
            <w:tcW w:w="1691" w:type="dxa"/>
            <w:tcBorders>
              <w:left w:val="single" w:sz="12" w:space="0" w:color="auto"/>
            </w:tcBorders>
            <w:vAlign w:val="center"/>
          </w:tcPr>
          <w:p w14:paraId="21C20BC1" w14:textId="77777777" w:rsidR="005343EE" w:rsidRDefault="008B4FA2">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2C49A110" w14:textId="77777777" w:rsidR="005343EE" w:rsidRDefault="008B4FA2">
            <w:pPr>
              <w:pStyle w:val="DG0"/>
              <w:jc w:val="both"/>
            </w:pPr>
            <w:r>
              <w:rPr>
                <w:rFonts w:hint="eastAsia"/>
              </w:rPr>
              <w:t>正常人体结构学</w:t>
            </w:r>
            <w:r>
              <w:t>2170080</w:t>
            </w:r>
            <w:r>
              <w:t>（</w:t>
            </w:r>
            <w:r>
              <w:t>3</w:t>
            </w:r>
            <w:r>
              <w:t>）</w:t>
            </w:r>
          </w:p>
        </w:tc>
      </w:tr>
      <w:tr w:rsidR="005343EE" w14:paraId="64CE2AA7" w14:textId="77777777">
        <w:trPr>
          <w:trHeight w:val="3912"/>
        </w:trPr>
        <w:tc>
          <w:tcPr>
            <w:tcW w:w="1691" w:type="dxa"/>
            <w:tcBorders>
              <w:left w:val="single" w:sz="12" w:space="0" w:color="auto"/>
            </w:tcBorders>
            <w:vAlign w:val="center"/>
          </w:tcPr>
          <w:p w14:paraId="727432D2" w14:textId="77777777" w:rsidR="005343EE" w:rsidRDefault="008B4FA2">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6ECEA33D" w14:textId="77777777" w:rsidR="005343EE" w:rsidRDefault="008B4FA2">
            <w:pPr>
              <w:pStyle w:val="DG0"/>
              <w:ind w:firstLineChars="200" w:firstLine="420"/>
              <w:jc w:val="both"/>
            </w:pPr>
            <w:r>
              <w:rPr>
                <w:rFonts w:hint="eastAsia"/>
              </w:rPr>
              <w:t>本课程为本科健康服务与管理专业一年级学生开设，属于医学类基础课程，是医学相关交叉专业日后修读医学类课程的重要基础。</w:t>
            </w:r>
          </w:p>
          <w:p w14:paraId="08594C3B" w14:textId="77777777" w:rsidR="005343EE" w:rsidRDefault="008B4FA2">
            <w:pPr>
              <w:pStyle w:val="DG0"/>
              <w:ind w:firstLineChars="200" w:firstLine="420"/>
              <w:jc w:val="both"/>
            </w:pPr>
            <w:r>
              <w:rPr>
                <w:rFonts w:hint="eastAsia"/>
              </w:rPr>
              <w:t>正常人体功能学是以人体及组成人体的各个系统、组织器官、细胞和生物大分子为研究对象，主要内容包括人体的物质组成、物质的代谢与调节、各器官系统的生命活动规律等。本课程将《生理学》与《生物化学》两门学科内容有机融合在一起，实现了宏观与微观的相互联系，全面揭示人体的生理功能与代谢机制。同时还贯彻了文理融合与</w:t>
            </w:r>
            <w:proofErr w:type="gramStart"/>
            <w:r>
              <w:rPr>
                <w:rFonts w:hint="eastAsia"/>
              </w:rPr>
              <w:t>医</w:t>
            </w:r>
            <w:proofErr w:type="gramEnd"/>
            <w:r>
              <w:rPr>
                <w:rFonts w:hint="eastAsia"/>
              </w:rPr>
              <w:t>工融合的理念，将文化历史、医学伦理、科学哲学等人文学科有机融入理论课教学中，不仅可以拓宽学生的知识面，也能培养跨学科思维；而在课内实验中适当融入工程学相关要素，如生物材料、医学影像、医疗器械原理等，使理论与实践相结合，培养兼具跨学科知识与健康促进能力的复合型人才。</w:t>
            </w:r>
          </w:p>
        </w:tc>
      </w:tr>
      <w:tr w:rsidR="005343EE" w14:paraId="7F8CB049" w14:textId="77777777">
        <w:trPr>
          <w:trHeight w:val="685"/>
        </w:trPr>
        <w:tc>
          <w:tcPr>
            <w:tcW w:w="1691" w:type="dxa"/>
            <w:tcBorders>
              <w:left w:val="single" w:sz="12" w:space="0" w:color="auto"/>
              <w:bottom w:val="double" w:sz="4" w:space="0" w:color="auto"/>
            </w:tcBorders>
            <w:vAlign w:val="center"/>
          </w:tcPr>
          <w:p w14:paraId="544743D9" w14:textId="77777777" w:rsidR="005343EE" w:rsidRDefault="008B4FA2">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4D02CD59" w14:textId="77777777" w:rsidR="005343EE" w:rsidRDefault="008B4FA2">
            <w:pPr>
              <w:pStyle w:val="DG0"/>
              <w:ind w:firstLineChars="200" w:firstLine="420"/>
              <w:jc w:val="both"/>
            </w:pPr>
            <w:r>
              <w:rPr>
                <w:rFonts w:hint="eastAsia"/>
              </w:rPr>
              <w:t>本课程适合健康服务与管理专业一年级学生修读，建议学生在具备《正常人体结构学》课程基础之后再进行本课程的学习。</w:t>
            </w:r>
          </w:p>
        </w:tc>
      </w:tr>
      <w:tr w:rsidR="005343EE" w14:paraId="47F80721" w14:textId="77777777">
        <w:trPr>
          <w:trHeight w:val="510"/>
        </w:trPr>
        <w:tc>
          <w:tcPr>
            <w:tcW w:w="1691" w:type="dxa"/>
            <w:tcBorders>
              <w:top w:val="double" w:sz="4" w:space="0" w:color="auto"/>
              <w:left w:val="single" w:sz="12" w:space="0" w:color="auto"/>
            </w:tcBorders>
            <w:vAlign w:val="center"/>
          </w:tcPr>
          <w:p w14:paraId="5353E25F" w14:textId="77777777" w:rsidR="005343EE" w:rsidRDefault="008B4FA2">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5420281C" w14:textId="77777777" w:rsidR="005343EE" w:rsidRDefault="008B4FA2">
            <w:pPr>
              <w:jc w:val="right"/>
              <w:rPr>
                <w:rFonts w:ascii="黑体" w:eastAsia="黑体" w:hAnsi="黑体" w:hint="eastAsia"/>
                <w:color w:val="000000" w:themeColor="text1"/>
                <w:sz w:val="21"/>
                <w:szCs w:val="21"/>
              </w:rPr>
            </w:pPr>
            <w:r>
              <w:rPr>
                <w:rFonts w:ascii="仿宋" w:eastAsia="仿宋" w:hAnsi="仿宋" w:hint="eastAsia"/>
                <w:noProof/>
                <w:color w:val="000000"/>
                <w:position w:val="-20"/>
                <w:sz w:val="28"/>
                <w:szCs w:val="28"/>
              </w:rPr>
              <w:drawing>
                <wp:anchor distT="0" distB="0" distL="114300" distR="114300" simplePos="0" relativeHeight="251662336" behindDoc="0" locked="0" layoutInCell="1" allowOverlap="1" wp14:anchorId="61C3DC41" wp14:editId="31E59B6E">
                  <wp:simplePos x="0" y="0"/>
                  <wp:positionH relativeFrom="column">
                    <wp:posOffset>382905</wp:posOffset>
                  </wp:positionH>
                  <wp:positionV relativeFrom="page">
                    <wp:posOffset>58420</wp:posOffset>
                  </wp:positionV>
                  <wp:extent cx="627380" cy="393065"/>
                  <wp:effectExtent l="0" t="0" r="1270" b="6350"/>
                  <wp:wrapNone/>
                  <wp:docPr id="4" name="图片 4" descr="电子签名 张序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电子签名 张序文"/>
                          <pic:cNvPicPr>
                            <a:picLocks noChangeAspect="1"/>
                          </pic:cNvPicPr>
                        </pic:nvPicPr>
                        <pic:blipFill>
                          <a:blip r:embed="rId9"/>
                          <a:stretch>
                            <a:fillRect/>
                          </a:stretch>
                        </pic:blipFill>
                        <pic:spPr>
                          <a:xfrm>
                            <a:off x="0" y="0"/>
                            <a:ext cx="627380" cy="393065"/>
                          </a:xfrm>
                          <a:prstGeom prst="rect">
                            <a:avLst/>
                          </a:prstGeom>
                        </pic:spPr>
                      </pic:pic>
                    </a:graphicData>
                  </a:graphic>
                </wp:anchor>
              </w:drawing>
            </w:r>
            <w:r>
              <w:rPr>
                <w:noProof/>
                <w:sz w:val="6"/>
                <w:szCs w:val="6"/>
              </w:rPr>
              <w:drawing>
                <wp:anchor distT="0" distB="0" distL="114300" distR="114300" simplePos="0" relativeHeight="251661312" behindDoc="0" locked="0" layoutInCell="1" allowOverlap="1" wp14:anchorId="5088A16D" wp14:editId="24A5C3F7">
                  <wp:simplePos x="0" y="0"/>
                  <wp:positionH relativeFrom="column">
                    <wp:posOffset>6350</wp:posOffset>
                  </wp:positionH>
                  <wp:positionV relativeFrom="paragraph">
                    <wp:posOffset>389255</wp:posOffset>
                  </wp:positionV>
                  <wp:extent cx="796290" cy="435610"/>
                  <wp:effectExtent l="0" t="0" r="3810" b="2540"/>
                  <wp:wrapNone/>
                  <wp:docPr id="3690456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45659"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96290" cy="435610"/>
                          </a:xfrm>
                          <a:prstGeom prst="rect">
                            <a:avLst/>
                          </a:prstGeom>
                          <a:noFill/>
                          <a:ln>
                            <a:noFill/>
                          </a:ln>
                        </pic:spPr>
                      </pic:pic>
                    </a:graphicData>
                  </a:graphic>
                </wp:anchor>
              </w:drawing>
            </w:r>
            <w:r>
              <w:rPr>
                <w:rFonts w:hint="eastAsia"/>
                <w:noProof/>
              </w:rPr>
              <w:drawing>
                <wp:anchor distT="0" distB="0" distL="114300" distR="114300" simplePos="0" relativeHeight="251660288" behindDoc="0" locked="0" layoutInCell="1" allowOverlap="1" wp14:anchorId="065BADC1" wp14:editId="0625827C">
                  <wp:simplePos x="0" y="0"/>
                  <wp:positionH relativeFrom="column">
                    <wp:posOffset>191770</wp:posOffset>
                  </wp:positionH>
                  <wp:positionV relativeFrom="paragraph">
                    <wp:posOffset>686435</wp:posOffset>
                  </wp:positionV>
                  <wp:extent cx="768350" cy="479425"/>
                  <wp:effectExtent l="0" t="0" r="0" b="0"/>
                  <wp:wrapNone/>
                  <wp:docPr id="9378789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78911"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68350" cy="479425"/>
                          </a:xfrm>
                          <a:prstGeom prst="rect">
                            <a:avLst/>
                          </a:prstGeom>
                          <a:noFill/>
                          <a:ln>
                            <a:noFill/>
                          </a:ln>
                        </pic:spPr>
                      </pic:pic>
                    </a:graphicData>
                  </a:graphic>
                </wp:anchor>
              </w:drawing>
            </w:r>
            <w:r>
              <w:rPr>
                <w:rFonts w:hint="eastAsia"/>
                <w:sz w:val="21"/>
                <w:szCs w:val="21"/>
              </w:rPr>
              <w:t>（签名）</w:t>
            </w:r>
          </w:p>
        </w:tc>
        <w:tc>
          <w:tcPr>
            <w:tcW w:w="1425" w:type="dxa"/>
            <w:gridSpan w:val="2"/>
            <w:tcBorders>
              <w:top w:val="double" w:sz="4" w:space="0" w:color="auto"/>
            </w:tcBorders>
            <w:vAlign w:val="center"/>
          </w:tcPr>
          <w:p w14:paraId="70AF8C97" w14:textId="77777777" w:rsidR="005343EE" w:rsidRDefault="008B4FA2">
            <w:pPr>
              <w:jc w:val="center"/>
              <w:rPr>
                <w:rFonts w:hint="eastAsia"/>
                <w:sz w:val="21"/>
                <w:szCs w:val="21"/>
              </w:rPr>
            </w:pPr>
            <w:r>
              <w:rPr>
                <w:rFonts w:ascii="黑体" w:eastAsia="黑体" w:hAnsi="黑体" w:hint="eastAsia"/>
                <w:color w:val="000000" w:themeColor="text1"/>
                <w:sz w:val="21"/>
                <w:szCs w:val="21"/>
              </w:rPr>
              <w:t>制</w:t>
            </w:r>
            <w:r>
              <w:rPr>
                <w:rFonts w:ascii="黑体" w:eastAsia="黑体" w:hAnsi="黑体" w:hint="eastAsia"/>
                <w:color w:val="000000" w:themeColor="text1"/>
                <w:sz w:val="21"/>
                <w:szCs w:val="21"/>
              </w:rPr>
              <w:t>/</w:t>
            </w:r>
            <w:r>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19B17591" w14:textId="389B7C22" w:rsidR="005343EE" w:rsidRDefault="008B4FA2">
            <w:pPr>
              <w:jc w:val="center"/>
              <w:rPr>
                <w:rFonts w:ascii="Times New Roman" w:hAnsi="Times New Roman" w:hint="eastAsia"/>
                <w:color w:val="000000"/>
                <w:sz w:val="21"/>
                <w:szCs w:val="21"/>
              </w:rPr>
            </w:pPr>
            <w:r>
              <w:rPr>
                <w:rFonts w:ascii="Times New Roman" w:hAnsi="Times New Roman"/>
                <w:color w:val="000000"/>
                <w:sz w:val="21"/>
                <w:szCs w:val="21"/>
              </w:rPr>
              <w:t>202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9.10</w:t>
            </w:r>
          </w:p>
        </w:tc>
      </w:tr>
      <w:tr w:rsidR="005343EE" w14:paraId="04DAA22D" w14:textId="77777777">
        <w:trPr>
          <w:trHeight w:val="510"/>
        </w:trPr>
        <w:tc>
          <w:tcPr>
            <w:tcW w:w="1691" w:type="dxa"/>
            <w:tcBorders>
              <w:left w:val="single" w:sz="12" w:space="0" w:color="auto"/>
            </w:tcBorders>
            <w:vAlign w:val="center"/>
          </w:tcPr>
          <w:p w14:paraId="11365375" w14:textId="77777777" w:rsidR="005343EE" w:rsidRDefault="008B4FA2">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6C2C7A81" w14:textId="77777777" w:rsidR="005343EE" w:rsidRDefault="008B4FA2">
            <w:pPr>
              <w:jc w:val="right"/>
              <w:rPr>
                <w:rFonts w:ascii="黑体" w:eastAsia="黑体" w:hAnsi="黑体" w:hint="eastAsia"/>
                <w:color w:val="000000" w:themeColor="text1"/>
                <w:sz w:val="21"/>
                <w:szCs w:val="21"/>
              </w:rPr>
            </w:pPr>
            <w:r>
              <w:rPr>
                <w:rFonts w:hint="eastAsia"/>
                <w:sz w:val="21"/>
                <w:szCs w:val="21"/>
              </w:rPr>
              <w:t>（签名）</w:t>
            </w:r>
          </w:p>
        </w:tc>
        <w:tc>
          <w:tcPr>
            <w:tcW w:w="1425" w:type="dxa"/>
            <w:gridSpan w:val="2"/>
            <w:vAlign w:val="center"/>
          </w:tcPr>
          <w:p w14:paraId="0164A040" w14:textId="77777777" w:rsidR="005343EE" w:rsidRDefault="008B4FA2">
            <w:pPr>
              <w:jc w:val="center"/>
              <w:rPr>
                <w:rFonts w:hint="eastAsia"/>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0C64749F" w14:textId="1ECB431E" w:rsidR="005343EE" w:rsidRDefault="008B4FA2">
            <w:pPr>
              <w:jc w:val="center"/>
              <w:rPr>
                <w:rFonts w:ascii="Times New Roman" w:hAnsi="Times New Roman" w:hint="eastAsia"/>
                <w:color w:val="000000"/>
                <w:sz w:val="21"/>
                <w:szCs w:val="21"/>
              </w:rPr>
            </w:pPr>
            <w:r>
              <w:rPr>
                <w:rFonts w:ascii="Times New Roman" w:hAnsi="Times New Roman" w:hint="eastAsia"/>
                <w:color w:val="000000"/>
                <w:sz w:val="21"/>
                <w:szCs w:val="21"/>
              </w:rPr>
              <w:t>2026</w:t>
            </w:r>
            <w:r>
              <w:rPr>
                <w:rFonts w:ascii="Times New Roman" w:hAnsi="Times New Roman" w:hint="eastAsia"/>
                <w:color w:val="000000"/>
                <w:sz w:val="21"/>
                <w:szCs w:val="21"/>
              </w:rPr>
              <w:t>.9.11</w:t>
            </w:r>
          </w:p>
        </w:tc>
      </w:tr>
      <w:tr w:rsidR="005343EE" w14:paraId="5BFB96FE" w14:textId="77777777">
        <w:trPr>
          <w:trHeight w:val="510"/>
        </w:trPr>
        <w:tc>
          <w:tcPr>
            <w:tcW w:w="1691" w:type="dxa"/>
            <w:tcBorders>
              <w:left w:val="single" w:sz="12" w:space="0" w:color="auto"/>
              <w:bottom w:val="single" w:sz="12" w:space="0" w:color="auto"/>
            </w:tcBorders>
            <w:vAlign w:val="center"/>
          </w:tcPr>
          <w:p w14:paraId="528C4FFB" w14:textId="77777777" w:rsidR="005343EE" w:rsidRDefault="008B4FA2">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6BE53825" w14:textId="77777777" w:rsidR="005343EE" w:rsidRDefault="008B4FA2">
            <w:pPr>
              <w:jc w:val="right"/>
              <w:rPr>
                <w:rFonts w:ascii="黑体" w:eastAsia="黑体" w:hAnsi="黑体" w:hint="eastAsia"/>
                <w:color w:val="000000" w:themeColor="text1"/>
                <w:sz w:val="21"/>
                <w:szCs w:val="21"/>
              </w:rPr>
            </w:pPr>
            <w:r>
              <w:rPr>
                <w:rFonts w:hint="eastAsia"/>
                <w:sz w:val="21"/>
                <w:szCs w:val="21"/>
              </w:rPr>
              <w:t>（签名）</w:t>
            </w:r>
          </w:p>
        </w:tc>
        <w:tc>
          <w:tcPr>
            <w:tcW w:w="1425" w:type="dxa"/>
            <w:gridSpan w:val="2"/>
            <w:tcBorders>
              <w:bottom w:val="single" w:sz="12" w:space="0" w:color="auto"/>
            </w:tcBorders>
            <w:vAlign w:val="center"/>
          </w:tcPr>
          <w:p w14:paraId="53A7D16F" w14:textId="77777777" w:rsidR="005343EE" w:rsidRDefault="008B4FA2">
            <w:pPr>
              <w:jc w:val="center"/>
              <w:rPr>
                <w:rFonts w:hint="eastAsia"/>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681A820A" w14:textId="4A001679" w:rsidR="005343EE" w:rsidRDefault="008B4FA2">
            <w:pPr>
              <w:jc w:val="center"/>
              <w:rPr>
                <w:rFonts w:ascii="Times New Roman" w:hAnsi="Times New Roman" w:hint="eastAsia"/>
                <w:color w:val="000000"/>
                <w:sz w:val="21"/>
                <w:szCs w:val="21"/>
              </w:rPr>
            </w:pPr>
            <w:r>
              <w:rPr>
                <w:rFonts w:ascii="Times New Roman" w:hAnsi="Times New Roman" w:hint="eastAsia"/>
                <w:color w:val="000000"/>
                <w:sz w:val="21"/>
                <w:szCs w:val="21"/>
              </w:rPr>
              <w:t>2026</w:t>
            </w:r>
            <w:r>
              <w:rPr>
                <w:rFonts w:ascii="Times New Roman" w:hAnsi="Times New Roman" w:hint="eastAsia"/>
                <w:color w:val="000000"/>
                <w:sz w:val="21"/>
                <w:szCs w:val="21"/>
              </w:rPr>
              <w:t>.9.14</w:t>
            </w:r>
          </w:p>
        </w:tc>
      </w:tr>
    </w:tbl>
    <w:p w14:paraId="5DDC748D" w14:textId="77777777" w:rsidR="005343EE" w:rsidRDefault="008B4FA2">
      <w:pPr>
        <w:spacing w:line="100" w:lineRule="exact"/>
        <w:rPr>
          <w:rFonts w:ascii="Arial" w:eastAsia="黑体" w:hAnsi="Arial"/>
        </w:rPr>
      </w:pPr>
      <w:r>
        <w:br w:type="page"/>
      </w:r>
    </w:p>
    <w:p w14:paraId="6D701CBD" w14:textId="77777777" w:rsidR="005343EE" w:rsidRDefault="008B4FA2">
      <w:pPr>
        <w:pStyle w:val="DG1"/>
        <w:spacing w:beforeLines="100" w:before="326" w:line="360" w:lineRule="auto"/>
        <w:rPr>
          <w:rFonts w:ascii="黑体" w:hAnsi="宋体" w:hint="eastAsia"/>
        </w:rPr>
      </w:pPr>
      <w:r>
        <w:rPr>
          <w:rFonts w:ascii="黑体" w:hAnsi="宋体" w:hint="eastAsia"/>
        </w:rPr>
        <w:lastRenderedPageBreak/>
        <w:t>二、课程目标与毕业要求</w:t>
      </w:r>
    </w:p>
    <w:p w14:paraId="010B5E7F" w14:textId="77777777" w:rsidR="005343EE" w:rsidRDefault="008B4FA2">
      <w:pPr>
        <w:pStyle w:val="DG2"/>
        <w:spacing w:before="81" w:after="163"/>
      </w:pPr>
      <w:r>
        <w:rPr>
          <w:rFonts w:hint="eastAsia"/>
        </w:rPr>
        <w:t>（一）课程目标</w:t>
      </w:r>
      <w:r>
        <w:rPr>
          <w:rFonts w:hint="eastAsia"/>
        </w:rPr>
        <w:t xml:space="preserve"> </w:t>
      </w:r>
    </w:p>
    <w:tbl>
      <w:tblPr>
        <w:tblW w:w="499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8"/>
        <w:gridCol w:w="767"/>
        <w:gridCol w:w="6299"/>
      </w:tblGrid>
      <w:tr w:rsidR="005343EE" w14:paraId="727BE911" w14:textId="77777777">
        <w:trPr>
          <w:trHeight w:val="454"/>
          <w:jc w:val="center"/>
        </w:trPr>
        <w:tc>
          <w:tcPr>
            <w:tcW w:w="1235" w:type="dxa"/>
            <w:vAlign w:val="center"/>
          </w:tcPr>
          <w:p w14:paraId="2C34EDE7" w14:textId="77777777" w:rsidR="005343EE" w:rsidRDefault="008B4FA2">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82" w:type="dxa"/>
            <w:vAlign w:val="center"/>
          </w:tcPr>
          <w:p w14:paraId="05978081" w14:textId="77777777" w:rsidR="005343EE" w:rsidRDefault="008B4FA2">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序号</w:t>
            </w:r>
          </w:p>
        </w:tc>
        <w:tc>
          <w:tcPr>
            <w:tcW w:w="6458" w:type="dxa"/>
            <w:vAlign w:val="center"/>
          </w:tcPr>
          <w:p w14:paraId="20297BB7" w14:textId="77777777" w:rsidR="005343EE" w:rsidRDefault="008B4FA2">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5343EE" w14:paraId="642BA6CC" w14:textId="77777777">
        <w:trPr>
          <w:trHeight w:val="340"/>
          <w:jc w:val="center"/>
        </w:trPr>
        <w:tc>
          <w:tcPr>
            <w:tcW w:w="1235" w:type="dxa"/>
            <w:vMerge w:val="restart"/>
            <w:vAlign w:val="center"/>
          </w:tcPr>
          <w:p w14:paraId="16A9219C" w14:textId="77777777" w:rsidR="005343EE" w:rsidRDefault="008B4FA2">
            <w:pPr>
              <w:snapToGrid w:val="0"/>
              <w:jc w:val="center"/>
              <w:rPr>
                <w:rFonts w:hint="eastAsia"/>
              </w:rPr>
            </w:pPr>
            <w:r>
              <w:rPr>
                <w:rFonts w:ascii="黑体" w:eastAsia="黑体" w:hAnsi="黑体" w:hint="eastAsia"/>
                <w:bCs/>
                <w:color w:val="000000"/>
                <w:sz w:val="21"/>
                <w:szCs w:val="18"/>
              </w:rPr>
              <w:t>知识目标</w:t>
            </w:r>
          </w:p>
        </w:tc>
        <w:tc>
          <w:tcPr>
            <w:tcW w:w="782" w:type="dxa"/>
            <w:vAlign w:val="center"/>
          </w:tcPr>
          <w:p w14:paraId="717B133E" w14:textId="77777777" w:rsidR="005343EE" w:rsidRDefault="008B4FA2">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458" w:type="dxa"/>
            <w:vAlign w:val="center"/>
          </w:tcPr>
          <w:p w14:paraId="199E2CDC" w14:textId="77777777" w:rsidR="005343EE" w:rsidRDefault="008B4FA2">
            <w:pPr>
              <w:pStyle w:val="DG0"/>
              <w:jc w:val="left"/>
              <w:rPr>
                <w:rFonts w:ascii="宋体" w:hAnsi="宋体" w:hint="eastAsia"/>
                <w:bCs/>
              </w:rPr>
            </w:pPr>
            <w:r>
              <w:rPr>
                <w:rFonts w:ascii="宋体" w:hAnsi="宋体" w:hint="eastAsia"/>
              </w:rPr>
              <w:t>掌握人体</w:t>
            </w:r>
            <w:r>
              <w:rPr>
                <w:rFonts w:hint="eastAsia"/>
              </w:rPr>
              <w:t>生理功能及其调节变化的相关知识；了解人体内物质代谢的规律，熟悉生物大分子与遗传物质的功能。</w:t>
            </w:r>
          </w:p>
        </w:tc>
      </w:tr>
      <w:tr w:rsidR="005343EE" w14:paraId="730E27E3" w14:textId="77777777">
        <w:trPr>
          <w:trHeight w:val="340"/>
          <w:jc w:val="center"/>
        </w:trPr>
        <w:tc>
          <w:tcPr>
            <w:tcW w:w="1235" w:type="dxa"/>
            <w:vMerge/>
            <w:vAlign w:val="center"/>
          </w:tcPr>
          <w:p w14:paraId="79AAC6C2" w14:textId="77777777" w:rsidR="005343EE" w:rsidRDefault="005343EE">
            <w:pPr>
              <w:snapToGrid w:val="0"/>
              <w:jc w:val="center"/>
              <w:rPr>
                <w:rFonts w:ascii="黑体" w:eastAsia="黑体" w:hAnsi="黑体" w:hint="eastAsia"/>
                <w:bCs/>
                <w:color w:val="000000"/>
                <w:sz w:val="21"/>
                <w:szCs w:val="18"/>
              </w:rPr>
            </w:pPr>
          </w:p>
        </w:tc>
        <w:tc>
          <w:tcPr>
            <w:tcW w:w="782" w:type="dxa"/>
            <w:vAlign w:val="center"/>
          </w:tcPr>
          <w:p w14:paraId="2797FAD6" w14:textId="77777777" w:rsidR="005343EE" w:rsidRDefault="008B4FA2">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2</w:t>
            </w:r>
          </w:p>
        </w:tc>
        <w:tc>
          <w:tcPr>
            <w:tcW w:w="6458" w:type="dxa"/>
            <w:vAlign w:val="center"/>
          </w:tcPr>
          <w:p w14:paraId="0C7EAF0C" w14:textId="77777777" w:rsidR="005343EE" w:rsidRDefault="008B4FA2">
            <w:pPr>
              <w:pStyle w:val="DG0"/>
              <w:jc w:val="left"/>
              <w:rPr>
                <w:rFonts w:ascii="宋体" w:hAnsi="宋体" w:hint="eastAsia"/>
                <w:color w:val="auto"/>
              </w:rPr>
            </w:pPr>
            <w:r>
              <w:rPr>
                <w:rFonts w:hint="eastAsia"/>
              </w:rPr>
              <w:t>能运用所学知识，阐释生活中的生理学与生物化学现象</w:t>
            </w:r>
          </w:p>
        </w:tc>
      </w:tr>
      <w:tr w:rsidR="005343EE" w14:paraId="42F8A574" w14:textId="77777777">
        <w:trPr>
          <w:trHeight w:val="340"/>
          <w:jc w:val="center"/>
        </w:trPr>
        <w:tc>
          <w:tcPr>
            <w:tcW w:w="1235" w:type="dxa"/>
            <w:vAlign w:val="center"/>
          </w:tcPr>
          <w:p w14:paraId="011D2914" w14:textId="77777777" w:rsidR="005343EE" w:rsidRDefault="008B4FA2">
            <w:pPr>
              <w:snapToGrid w:val="0"/>
              <w:jc w:val="center"/>
              <w:rPr>
                <w:rFonts w:hint="eastAsia"/>
              </w:rPr>
            </w:pPr>
            <w:r>
              <w:rPr>
                <w:rFonts w:ascii="黑体" w:eastAsia="黑体" w:hAnsi="黑体" w:hint="eastAsia"/>
                <w:bCs/>
                <w:color w:val="000000"/>
                <w:sz w:val="21"/>
                <w:szCs w:val="18"/>
              </w:rPr>
              <w:t>技能目标</w:t>
            </w:r>
          </w:p>
        </w:tc>
        <w:tc>
          <w:tcPr>
            <w:tcW w:w="782" w:type="dxa"/>
            <w:vAlign w:val="center"/>
          </w:tcPr>
          <w:p w14:paraId="56BD903F" w14:textId="77777777" w:rsidR="005343EE" w:rsidRDefault="008B4FA2">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458" w:type="dxa"/>
            <w:vAlign w:val="center"/>
          </w:tcPr>
          <w:p w14:paraId="4153B2A1" w14:textId="77777777" w:rsidR="005343EE" w:rsidRDefault="008B4FA2">
            <w:pPr>
              <w:pStyle w:val="DG0"/>
              <w:jc w:val="left"/>
              <w:rPr>
                <w:rFonts w:ascii="宋体" w:hAnsi="宋体" w:hint="eastAsia"/>
                <w:bCs/>
              </w:rPr>
            </w:pPr>
            <w:r>
              <w:rPr>
                <w:rFonts w:hint="eastAsia"/>
              </w:rPr>
              <w:t>掌握生理学实验的基础方法和基本技术，了解现代常用科研仪器与医疗器械的工作原理。</w:t>
            </w:r>
          </w:p>
        </w:tc>
      </w:tr>
      <w:tr w:rsidR="005343EE" w14:paraId="4F5CE1CF" w14:textId="77777777">
        <w:trPr>
          <w:trHeight w:val="340"/>
          <w:jc w:val="center"/>
        </w:trPr>
        <w:tc>
          <w:tcPr>
            <w:tcW w:w="1235" w:type="dxa"/>
            <w:vMerge w:val="restart"/>
            <w:vAlign w:val="center"/>
          </w:tcPr>
          <w:p w14:paraId="57F01A3F" w14:textId="77777777" w:rsidR="005343EE" w:rsidRDefault="008B4FA2">
            <w:pPr>
              <w:pStyle w:val="DG0"/>
              <w:rPr>
                <w:rFonts w:ascii="黑体" w:eastAsia="黑体" w:hAnsi="黑体" w:hint="eastAsia"/>
                <w:bCs/>
                <w:szCs w:val="18"/>
              </w:rPr>
            </w:pPr>
            <w:r>
              <w:rPr>
                <w:rFonts w:ascii="黑体" w:eastAsia="黑体" w:hAnsi="黑体" w:hint="eastAsia"/>
                <w:bCs/>
                <w:szCs w:val="18"/>
              </w:rPr>
              <w:t>素养目标</w:t>
            </w:r>
          </w:p>
        </w:tc>
        <w:tc>
          <w:tcPr>
            <w:tcW w:w="782" w:type="dxa"/>
            <w:vAlign w:val="center"/>
          </w:tcPr>
          <w:p w14:paraId="312BCB30" w14:textId="77777777" w:rsidR="005343EE" w:rsidRDefault="008B4FA2">
            <w:pPr>
              <w:snapToGrid w:val="0"/>
              <w:jc w:val="center"/>
              <w:rPr>
                <w:rFonts w:ascii="黑体" w:eastAsia="黑体" w:hAnsi="黑体" w:hint="eastAsia"/>
                <w:bCs/>
                <w:color w:val="000000"/>
                <w:sz w:val="21"/>
                <w:szCs w:val="18"/>
              </w:rPr>
            </w:pPr>
            <w:r>
              <w:rPr>
                <w:rFonts w:ascii="Arial" w:eastAsia="黑体" w:hAnsi="Arial" w:cs="Arial" w:hint="eastAsia"/>
                <w:bCs/>
                <w:color w:val="000000"/>
                <w:sz w:val="21"/>
                <w:szCs w:val="18"/>
              </w:rPr>
              <w:t>4</w:t>
            </w:r>
          </w:p>
        </w:tc>
        <w:tc>
          <w:tcPr>
            <w:tcW w:w="6458" w:type="dxa"/>
          </w:tcPr>
          <w:p w14:paraId="781EC447" w14:textId="77777777" w:rsidR="005343EE" w:rsidRDefault="008B4FA2">
            <w:pPr>
              <w:rPr>
                <w:rFonts w:hint="eastAsia"/>
              </w:rPr>
            </w:pPr>
            <w:r>
              <w:rPr>
                <w:rFonts w:hint="eastAsia"/>
                <w:sz w:val="21"/>
                <w:szCs w:val="21"/>
              </w:rPr>
              <w:t>怀有同情心与怜悯之心，树立本专业应具备的社会责任感与医学伦理观念。</w:t>
            </w:r>
          </w:p>
        </w:tc>
      </w:tr>
      <w:tr w:rsidR="005343EE" w14:paraId="184F14A1" w14:textId="77777777">
        <w:trPr>
          <w:trHeight w:val="340"/>
          <w:jc w:val="center"/>
        </w:trPr>
        <w:tc>
          <w:tcPr>
            <w:tcW w:w="1235" w:type="dxa"/>
            <w:vMerge/>
            <w:vAlign w:val="center"/>
          </w:tcPr>
          <w:p w14:paraId="394FB284" w14:textId="77777777" w:rsidR="005343EE" w:rsidRDefault="005343EE">
            <w:pPr>
              <w:pStyle w:val="DG0"/>
              <w:rPr>
                <w:rFonts w:ascii="黑体" w:eastAsia="黑体" w:hAnsi="黑体" w:hint="eastAsia"/>
                <w:bCs/>
                <w:szCs w:val="18"/>
              </w:rPr>
            </w:pPr>
          </w:p>
        </w:tc>
        <w:tc>
          <w:tcPr>
            <w:tcW w:w="782" w:type="dxa"/>
            <w:vAlign w:val="center"/>
          </w:tcPr>
          <w:p w14:paraId="41805682" w14:textId="77777777" w:rsidR="005343EE" w:rsidRDefault="008B4FA2">
            <w:pPr>
              <w:snapToGrid w:val="0"/>
              <w:jc w:val="center"/>
              <w:rPr>
                <w:rFonts w:ascii="黑体" w:eastAsia="黑体" w:hAnsi="黑体" w:hint="eastAsia"/>
                <w:bCs/>
                <w:color w:val="000000"/>
                <w:sz w:val="21"/>
                <w:szCs w:val="18"/>
              </w:rPr>
            </w:pPr>
            <w:r>
              <w:rPr>
                <w:rFonts w:ascii="Arial" w:eastAsia="黑体" w:hAnsi="Arial" w:cs="Arial" w:hint="eastAsia"/>
                <w:bCs/>
                <w:color w:val="000000"/>
                <w:sz w:val="21"/>
                <w:szCs w:val="18"/>
              </w:rPr>
              <w:t>5</w:t>
            </w:r>
          </w:p>
        </w:tc>
        <w:tc>
          <w:tcPr>
            <w:tcW w:w="6458" w:type="dxa"/>
          </w:tcPr>
          <w:p w14:paraId="738389EC" w14:textId="77777777" w:rsidR="005343EE" w:rsidRDefault="008B4FA2">
            <w:pPr>
              <w:rPr>
                <w:rFonts w:hint="eastAsia"/>
                <w:bCs/>
              </w:rPr>
            </w:pPr>
            <w:r>
              <w:rPr>
                <w:rFonts w:hint="eastAsia"/>
                <w:sz w:val="21"/>
                <w:szCs w:val="21"/>
              </w:rPr>
              <w:t>初步具备整体思维，能借助资料查找与自主学习，尝试解决较为复杂的健康问题。</w:t>
            </w:r>
          </w:p>
        </w:tc>
      </w:tr>
      <w:tr w:rsidR="005343EE" w14:paraId="33FDB529" w14:textId="77777777">
        <w:trPr>
          <w:trHeight w:val="340"/>
          <w:jc w:val="center"/>
        </w:trPr>
        <w:tc>
          <w:tcPr>
            <w:tcW w:w="1235" w:type="dxa"/>
            <w:vMerge/>
            <w:vAlign w:val="center"/>
          </w:tcPr>
          <w:p w14:paraId="2CD71B90" w14:textId="77777777" w:rsidR="005343EE" w:rsidRDefault="005343EE">
            <w:pPr>
              <w:pStyle w:val="DG0"/>
              <w:rPr>
                <w:rFonts w:ascii="黑体" w:eastAsia="黑体" w:hAnsi="黑体" w:hint="eastAsia"/>
                <w:bCs/>
                <w:szCs w:val="18"/>
              </w:rPr>
            </w:pPr>
          </w:p>
        </w:tc>
        <w:tc>
          <w:tcPr>
            <w:tcW w:w="782" w:type="dxa"/>
            <w:vAlign w:val="center"/>
          </w:tcPr>
          <w:p w14:paraId="53492A32" w14:textId="77777777" w:rsidR="005343EE" w:rsidRDefault="008B4FA2">
            <w:pPr>
              <w:snapToGrid w:val="0"/>
              <w:jc w:val="center"/>
              <w:rPr>
                <w:rFonts w:ascii="黑体" w:eastAsia="黑体" w:hAnsi="黑体" w:hint="eastAsia"/>
                <w:bCs/>
                <w:color w:val="000000"/>
                <w:sz w:val="21"/>
                <w:szCs w:val="18"/>
              </w:rPr>
            </w:pPr>
            <w:r>
              <w:rPr>
                <w:rFonts w:ascii="Arial" w:eastAsia="黑体" w:hAnsi="Arial" w:cs="Arial" w:hint="eastAsia"/>
                <w:bCs/>
                <w:color w:val="000000"/>
                <w:sz w:val="21"/>
                <w:szCs w:val="18"/>
              </w:rPr>
              <w:t>6</w:t>
            </w:r>
          </w:p>
        </w:tc>
        <w:tc>
          <w:tcPr>
            <w:tcW w:w="6458" w:type="dxa"/>
          </w:tcPr>
          <w:p w14:paraId="38E4938F" w14:textId="77777777" w:rsidR="005343EE" w:rsidRDefault="008B4FA2">
            <w:pPr>
              <w:rPr>
                <w:rFonts w:hint="eastAsia"/>
                <w:sz w:val="21"/>
                <w:szCs w:val="21"/>
              </w:rPr>
            </w:pPr>
            <w:r>
              <w:rPr>
                <w:rFonts w:hint="eastAsia"/>
                <w:sz w:val="21"/>
                <w:szCs w:val="21"/>
              </w:rPr>
              <w:t>了解生命科学的前沿与热点知识。</w:t>
            </w:r>
          </w:p>
        </w:tc>
      </w:tr>
    </w:tbl>
    <w:p w14:paraId="271BA210" w14:textId="77777777" w:rsidR="005343EE" w:rsidRDefault="008B4FA2">
      <w:pPr>
        <w:pStyle w:val="DG2"/>
        <w:spacing w:beforeLines="50"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5343EE" w14:paraId="2B8416C8" w14:textId="77777777">
        <w:tc>
          <w:tcPr>
            <w:tcW w:w="8296" w:type="dxa"/>
            <w:vAlign w:val="center"/>
          </w:tcPr>
          <w:p w14:paraId="6A25142E" w14:textId="77777777" w:rsidR="005343EE" w:rsidRDefault="008B4FA2">
            <w:pPr>
              <w:pStyle w:val="DG0"/>
              <w:spacing w:before="60" w:after="120"/>
              <w:jc w:val="left"/>
              <w:rPr>
                <w:rFonts w:ascii="宋体" w:hAnsi="宋体" w:hint="eastAsia"/>
                <w:bCs/>
              </w:rPr>
            </w:pPr>
            <w:r>
              <w:rPr>
                <w:rFonts w:ascii="宋体" w:hAnsi="宋体"/>
                <w:bCs/>
              </w:rPr>
              <w:t>LO1</w:t>
            </w:r>
            <w:r>
              <w:rPr>
                <w:rFonts w:ascii="宋体" w:hAnsi="宋体"/>
                <w:bCs/>
              </w:rPr>
              <w:t>品德修养：拥护中国共产党的领导，坚定理想信念，自觉涵养和积极弘扬社会主义核心价值观，增强政治认同、</w:t>
            </w:r>
            <w:proofErr w:type="gramStart"/>
            <w:r>
              <w:rPr>
                <w:rFonts w:ascii="宋体" w:hAnsi="宋体"/>
                <w:bCs/>
              </w:rPr>
              <w:t>厚植家国</w:t>
            </w:r>
            <w:proofErr w:type="gramEnd"/>
            <w:r>
              <w:rPr>
                <w:rFonts w:ascii="宋体" w:hAnsi="宋体"/>
                <w:bCs/>
              </w:rPr>
              <w:t>情怀、遵守法律法规、传承雷锋精神，</w:t>
            </w:r>
            <w:proofErr w:type="gramStart"/>
            <w:r>
              <w:rPr>
                <w:rFonts w:ascii="宋体" w:hAnsi="宋体"/>
                <w:bCs/>
              </w:rPr>
              <w:t>践行</w:t>
            </w:r>
            <w:proofErr w:type="gramEnd"/>
            <w:r>
              <w:rPr>
                <w:rFonts w:ascii="宋体" w:hAnsi="宋体"/>
                <w:bCs/>
              </w:rPr>
              <w:t>“</w:t>
            </w:r>
            <w:r>
              <w:rPr>
                <w:rFonts w:ascii="宋体" w:hAnsi="宋体"/>
                <w:bCs/>
              </w:rPr>
              <w:t>感恩、回报、爱心、责任</w:t>
            </w:r>
            <w:r>
              <w:rPr>
                <w:rFonts w:ascii="宋体" w:hAnsi="宋体"/>
                <w:bCs/>
              </w:rPr>
              <w:t>”</w:t>
            </w:r>
            <w:r>
              <w:rPr>
                <w:rFonts w:ascii="宋体" w:hAnsi="宋体"/>
                <w:bCs/>
              </w:rPr>
              <w:t>八字校训，积极服务他人、服务社会、诚信尽责、爱岗敬业。</w:t>
            </w:r>
            <w:r>
              <w:rPr>
                <w:rFonts w:ascii="宋体" w:hAnsi="宋体" w:hint="eastAsia"/>
                <w:bCs/>
              </w:rPr>
              <w:t>⑤爱岗敬业，热爱所学专业，勤学多练，锤炼技能。熟悉本专业相关的法律法规，在实习实践中自觉遵守职业规范，具备职业道德操守。</w:t>
            </w:r>
          </w:p>
        </w:tc>
      </w:tr>
      <w:tr w:rsidR="005343EE" w14:paraId="11E44498" w14:textId="77777777">
        <w:tc>
          <w:tcPr>
            <w:tcW w:w="8296" w:type="dxa"/>
            <w:vAlign w:val="center"/>
          </w:tcPr>
          <w:p w14:paraId="056AC9FB" w14:textId="77777777" w:rsidR="005343EE" w:rsidRDefault="008B4FA2">
            <w:pPr>
              <w:pStyle w:val="DG0"/>
              <w:spacing w:before="60" w:after="120"/>
              <w:jc w:val="left"/>
              <w:rPr>
                <w:rFonts w:ascii="宋体" w:hAnsi="宋体" w:hint="eastAsia"/>
              </w:rPr>
            </w:pPr>
            <w:r>
              <w:rPr>
                <w:rFonts w:ascii="宋体" w:hAnsi="宋体"/>
              </w:rPr>
              <w:t>LO2</w:t>
            </w:r>
            <w:r>
              <w:rPr>
                <w:rFonts w:ascii="宋体" w:hAnsi="宋体"/>
              </w:rPr>
              <w:t>专业能力：具有人文科学素养，具备医学、健康管理学及现代管理学等相关理论知识，具备健康检测、健康评估、健康咨询、健康促进与干预等健康服务技能和健康管理特长。</w:t>
            </w:r>
          </w:p>
          <w:p w14:paraId="6CD3550F" w14:textId="77777777" w:rsidR="005343EE" w:rsidRDefault="008B4FA2">
            <w:pPr>
              <w:pStyle w:val="DG0"/>
              <w:jc w:val="left"/>
              <w:rPr>
                <w:rFonts w:ascii="宋体" w:hAnsi="宋体" w:hint="eastAsia"/>
              </w:rPr>
            </w:pPr>
            <w:r>
              <w:rPr>
                <w:rFonts w:ascii="宋体" w:hAnsi="宋体" w:hint="eastAsia"/>
              </w:rPr>
              <w:t>①具有专业所需的人文科学素养。</w:t>
            </w:r>
          </w:p>
          <w:p w14:paraId="0273071B" w14:textId="77777777" w:rsidR="005343EE" w:rsidRDefault="008B4FA2">
            <w:pPr>
              <w:pStyle w:val="DG0"/>
              <w:spacing w:before="60" w:after="120"/>
              <w:jc w:val="left"/>
              <w:rPr>
                <w:rFonts w:ascii="宋体" w:hAnsi="宋体" w:hint="eastAsia"/>
                <w:bCs/>
              </w:rPr>
            </w:pPr>
            <w:r>
              <w:rPr>
                <w:rFonts w:ascii="宋体" w:hAnsi="宋体" w:hint="eastAsia"/>
              </w:rPr>
              <w:t>②健康检测：掌握健康检测的基本内容及方法。</w:t>
            </w:r>
          </w:p>
        </w:tc>
      </w:tr>
      <w:tr w:rsidR="005343EE" w14:paraId="38A15FEA" w14:textId="77777777">
        <w:tc>
          <w:tcPr>
            <w:tcW w:w="8296" w:type="dxa"/>
            <w:vAlign w:val="center"/>
          </w:tcPr>
          <w:p w14:paraId="7D282E05" w14:textId="77777777" w:rsidR="005343EE" w:rsidRDefault="008B4FA2">
            <w:pPr>
              <w:pStyle w:val="DG0"/>
              <w:jc w:val="left"/>
              <w:rPr>
                <w:rFonts w:ascii="宋体" w:hAnsi="宋体" w:hint="eastAsia"/>
              </w:rPr>
            </w:pPr>
            <w:r>
              <w:rPr>
                <w:rFonts w:ascii="宋体" w:hAnsi="宋体"/>
              </w:rPr>
              <w:t>LO4</w:t>
            </w:r>
            <w:r>
              <w:rPr>
                <w:rFonts w:ascii="宋体" w:hAnsi="宋体"/>
              </w:rPr>
              <w:t>自主学习：能根据环境需要确定自己的学习目标，并主动地通过搜集信息、分析信息、讨论、实践、质疑、创造等方法来实现学习目标。</w:t>
            </w:r>
          </w:p>
          <w:p w14:paraId="097A6C82" w14:textId="77777777" w:rsidR="005343EE" w:rsidRDefault="008B4FA2">
            <w:pPr>
              <w:pStyle w:val="DG0"/>
              <w:spacing w:before="60" w:after="120"/>
              <w:jc w:val="left"/>
              <w:rPr>
                <w:rFonts w:ascii="宋体" w:hAnsi="宋体" w:hint="eastAsia"/>
                <w:bCs/>
              </w:rPr>
            </w:pPr>
            <w:r>
              <w:rPr>
                <w:rFonts w:ascii="宋体" w:hAnsi="宋体" w:hint="eastAsia"/>
                <w:bCs/>
              </w:rPr>
              <w:t>②能搜集、获取达到目标所需要的学习资源，实施学习计划、反思学习计划、持续改进，达到学习目标。</w:t>
            </w:r>
          </w:p>
        </w:tc>
      </w:tr>
      <w:tr w:rsidR="005343EE" w14:paraId="141FD3EC" w14:textId="77777777">
        <w:tc>
          <w:tcPr>
            <w:tcW w:w="8296" w:type="dxa"/>
            <w:vAlign w:val="center"/>
          </w:tcPr>
          <w:p w14:paraId="21E95FB0" w14:textId="77777777" w:rsidR="005343EE" w:rsidRDefault="008B4FA2">
            <w:pPr>
              <w:tabs>
                <w:tab w:val="left" w:pos="2290"/>
              </w:tabs>
              <w:spacing w:before="60" w:after="120"/>
              <w:rPr>
                <w:rFonts w:hint="eastAsia"/>
                <w:color w:val="000000"/>
                <w:sz w:val="21"/>
                <w:szCs w:val="21"/>
              </w:rPr>
            </w:pPr>
            <w:r>
              <w:rPr>
                <w:color w:val="000000"/>
                <w:sz w:val="21"/>
                <w:szCs w:val="21"/>
              </w:rPr>
              <w:t>LO6</w:t>
            </w:r>
            <w:r>
              <w:rPr>
                <w:color w:val="000000"/>
                <w:sz w:val="21"/>
                <w:szCs w:val="21"/>
              </w:rPr>
              <w:t>协同创新：同群体保持良好的合作关系，做集体中的积极成员，善于自我管理和团队管理；善于从多个维度思考问题，利用自己的知识与实践来提出新设想。</w:t>
            </w:r>
          </w:p>
          <w:p w14:paraId="1108A7F3" w14:textId="77777777" w:rsidR="005343EE" w:rsidRDefault="008B4FA2">
            <w:pPr>
              <w:tabs>
                <w:tab w:val="left" w:pos="2290"/>
              </w:tabs>
              <w:spacing w:before="60" w:after="120"/>
              <w:rPr>
                <w:rFonts w:hint="eastAsia"/>
                <w:bCs/>
              </w:rPr>
            </w:pPr>
            <w:r>
              <w:rPr>
                <w:rFonts w:hint="eastAsia"/>
                <w:color w:val="000000"/>
                <w:sz w:val="21"/>
                <w:szCs w:val="21"/>
              </w:rPr>
              <w:t>④</w:t>
            </w:r>
            <w:r>
              <w:rPr>
                <w:rFonts w:hint="eastAsia"/>
                <w:sz w:val="21"/>
                <w:szCs w:val="21"/>
              </w:rPr>
              <w:t>了解行业前沿知识技术</w:t>
            </w:r>
          </w:p>
        </w:tc>
      </w:tr>
    </w:tbl>
    <w:p w14:paraId="2411B285" w14:textId="77777777" w:rsidR="005343EE" w:rsidRDefault="008B4FA2">
      <w:pPr>
        <w:pStyle w:val="DG2"/>
        <w:spacing w:beforeLines="50" w:before="163" w:after="163"/>
      </w:pPr>
      <w:r>
        <w:rPr>
          <w:rFonts w:hint="eastAsia"/>
        </w:rPr>
        <w:lastRenderedPageBreak/>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5343EE" w14:paraId="491ED9EE" w14:textId="77777777">
        <w:trPr>
          <w:trHeight w:val="391"/>
          <w:jc w:val="center"/>
        </w:trPr>
        <w:tc>
          <w:tcPr>
            <w:tcW w:w="759" w:type="dxa"/>
            <w:tcBorders>
              <w:top w:val="single" w:sz="12" w:space="0" w:color="auto"/>
              <w:left w:val="single" w:sz="12" w:space="0" w:color="auto"/>
              <w:right w:val="single" w:sz="4" w:space="0" w:color="auto"/>
            </w:tcBorders>
            <w:vAlign w:val="center"/>
          </w:tcPr>
          <w:p w14:paraId="55FA4B1E" w14:textId="77777777" w:rsidR="005343EE" w:rsidRDefault="008B4FA2">
            <w:pPr>
              <w:pStyle w:val="DG"/>
              <w:rPr>
                <w:szCs w:val="16"/>
              </w:rPr>
            </w:pPr>
            <w:bookmarkStart w:id="0" w:name="_Hlk160222359"/>
            <w:r>
              <w:rPr>
                <w:rFonts w:ascii="黑体" w:hAnsi="黑体" w:hint="eastAsia"/>
                <w:szCs w:val="18"/>
              </w:rPr>
              <w:t>毕业要求</w:t>
            </w:r>
          </w:p>
        </w:tc>
        <w:tc>
          <w:tcPr>
            <w:tcW w:w="775" w:type="dxa"/>
            <w:tcBorders>
              <w:top w:val="single" w:sz="12" w:space="0" w:color="auto"/>
              <w:left w:val="single" w:sz="4" w:space="0" w:color="auto"/>
            </w:tcBorders>
            <w:vAlign w:val="center"/>
          </w:tcPr>
          <w:p w14:paraId="7E209D94" w14:textId="77777777" w:rsidR="005343EE" w:rsidRDefault="008B4FA2">
            <w:pPr>
              <w:pStyle w:val="DG"/>
              <w:rPr>
                <w:szCs w:val="16"/>
              </w:rPr>
            </w:pPr>
            <w:r>
              <w:rPr>
                <w:rFonts w:hint="eastAsia"/>
                <w:szCs w:val="16"/>
              </w:rPr>
              <w:t>指标点</w:t>
            </w:r>
          </w:p>
        </w:tc>
        <w:tc>
          <w:tcPr>
            <w:tcW w:w="775" w:type="dxa"/>
            <w:tcBorders>
              <w:top w:val="single" w:sz="12" w:space="0" w:color="auto"/>
              <w:right w:val="double" w:sz="4" w:space="0" w:color="auto"/>
            </w:tcBorders>
            <w:vAlign w:val="center"/>
          </w:tcPr>
          <w:p w14:paraId="444A353F" w14:textId="77777777" w:rsidR="005343EE" w:rsidRDefault="008B4FA2">
            <w:pPr>
              <w:pStyle w:val="DG"/>
              <w:rPr>
                <w:szCs w:val="16"/>
              </w:rPr>
            </w:pPr>
            <w:r>
              <w:rPr>
                <w:rFonts w:hint="eastAsia"/>
                <w:szCs w:val="16"/>
              </w:rPr>
              <w:t>支撑度</w:t>
            </w:r>
          </w:p>
        </w:tc>
        <w:tc>
          <w:tcPr>
            <w:tcW w:w="4651" w:type="dxa"/>
            <w:tcBorders>
              <w:top w:val="single" w:sz="12" w:space="0" w:color="auto"/>
            </w:tcBorders>
            <w:vAlign w:val="center"/>
          </w:tcPr>
          <w:p w14:paraId="6DE97CBD" w14:textId="77777777" w:rsidR="005343EE" w:rsidRDefault="008B4FA2">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14:paraId="31634A1C" w14:textId="77777777" w:rsidR="005343EE" w:rsidRDefault="008B4FA2">
            <w:pPr>
              <w:pStyle w:val="DG"/>
              <w:rPr>
                <w:szCs w:val="16"/>
              </w:rPr>
            </w:pPr>
            <w:r>
              <w:rPr>
                <w:rFonts w:hint="eastAsia"/>
                <w:szCs w:val="16"/>
              </w:rPr>
              <w:t>对指标点的贡献度</w:t>
            </w:r>
          </w:p>
        </w:tc>
      </w:tr>
      <w:tr w:rsidR="005343EE" w14:paraId="23108D25" w14:textId="77777777">
        <w:trPr>
          <w:trHeight w:val="340"/>
          <w:jc w:val="center"/>
        </w:trPr>
        <w:tc>
          <w:tcPr>
            <w:tcW w:w="759" w:type="dxa"/>
            <w:tcBorders>
              <w:left w:val="single" w:sz="12" w:space="0" w:color="auto"/>
              <w:right w:val="single" w:sz="4" w:space="0" w:color="auto"/>
            </w:tcBorders>
            <w:vAlign w:val="center"/>
          </w:tcPr>
          <w:p w14:paraId="3F9B5D6C" w14:textId="77777777" w:rsidR="005343EE" w:rsidRDefault="008B4FA2">
            <w:pPr>
              <w:pStyle w:val="DG0"/>
            </w:pPr>
            <w:r>
              <w:t>LO1</w:t>
            </w:r>
          </w:p>
        </w:tc>
        <w:tc>
          <w:tcPr>
            <w:tcW w:w="775" w:type="dxa"/>
            <w:tcBorders>
              <w:left w:val="single" w:sz="4" w:space="0" w:color="auto"/>
            </w:tcBorders>
            <w:vAlign w:val="center"/>
          </w:tcPr>
          <w:p w14:paraId="465BC988" w14:textId="77777777" w:rsidR="005343EE" w:rsidRDefault="008B4FA2">
            <w:pPr>
              <w:pStyle w:val="DG0"/>
              <w:rPr>
                <w:rFonts w:cs="Times New Roman"/>
                <w:bCs/>
              </w:rPr>
            </w:pPr>
            <w:r>
              <w:rPr>
                <w:rFonts w:cs="Times New Roman" w:hint="eastAsia"/>
                <w:bCs/>
              </w:rPr>
              <w:t>⑤</w:t>
            </w:r>
          </w:p>
        </w:tc>
        <w:tc>
          <w:tcPr>
            <w:tcW w:w="775" w:type="dxa"/>
            <w:tcBorders>
              <w:right w:val="double" w:sz="4" w:space="0" w:color="auto"/>
            </w:tcBorders>
            <w:vAlign w:val="center"/>
          </w:tcPr>
          <w:p w14:paraId="4A4F4351" w14:textId="77777777" w:rsidR="005343EE" w:rsidRDefault="008B4FA2">
            <w:pPr>
              <w:pStyle w:val="DG0"/>
              <w:rPr>
                <w:rFonts w:ascii="宋体" w:hAnsi="宋体" w:hint="eastAsia"/>
              </w:rPr>
            </w:pPr>
            <w:r>
              <w:rPr>
                <w:rFonts w:ascii="宋体" w:hAnsi="宋体" w:hint="eastAsia"/>
              </w:rPr>
              <w:t>M</w:t>
            </w:r>
          </w:p>
        </w:tc>
        <w:tc>
          <w:tcPr>
            <w:tcW w:w="4651" w:type="dxa"/>
            <w:vAlign w:val="center"/>
          </w:tcPr>
          <w:p w14:paraId="5DD65D41" w14:textId="77777777" w:rsidR="005343EE" w:rsidRDefault="008B4FA2">
            <w:pPr>
              <w:pStyle w:val="DG0"/>
              <w:jc w:val="left"/>
              <w:rPr>
                <w:rFonts w:ascii="宋体" w:hAnsi="宋体" w:hint="eastAsia"/>
                <w:bCs/>
              </w:rPr>
            </w:pPr>
            <w:r>
              <w:rPr>
                <w:rFonts w:hint="eastAsia"/>
              </w:rPr>
              <w:t>怀有同情心与怜悯之心，树立本专业应具备的社会责任感与医学伦理观念。</w:t>
            </w:r>
          </w:p>
        </w:tc>
        <w:tc>
          <w:tcPr>
            <w:tcW w:w="1316" w:type="dxa"/>
            <w:tcBorders>
              <w:right w:val="single" w:sz="12" w:space="0" w:color="auto"/>
            </w:tcBorders>
            <w:vAlign w:val="center"/>
          </w:tcPr>
          <w:p w14:paraId="03C476DC" w14:textId="77777777" w:rsidR="005343EE" w:rsidRDefault="008B4FA2">
            <w:pPr>
              <w:pStyle w:val="DG0"/>
              <w:rPr>
                <w:rFonts w:ascii="宋体" w:hAnsi="宋体" w:hint="eastAsia"/>
                <w:bCs/>
              </w:rPr>
            </w:pPr>
            <w:r>
              <w:rPr>
                <w:rFonts w:ascii="宋体" w:hAnsi="宋体" w:hint="eastAsia"/>
                <w:bCs/>
              </w:rPr>
              <w:t>1</w:t>
            </w:r>
            <w:r>
              <w:rPr>
                <w:rFonts w:ascii="宋体" w:hAnsi="宋体"/>
                <w:bCs/>
              </w:rPr>
              <w:t>00%</w:t>
            </w:r>
          </w:p>
        </w:tc>
      </w:tr>
      <w:tr w:rsidR="005343EE" w14:paraId="3C1EDAEE" w14:textId="77777777">
        <w:trPr>
          <w:trHeight w:val="340"/>
          <w:jc w:val="center"/>
        </w:trPr>
        <w:tc>
          <w:tcPr>
            <w:tcW w:w="759" w:type="dxa"/>
            <w:vMerge w:val="restart"/>
            <w:tcBorders>
              <w:left w:val="single" w:sz="12" w:space="0" w:color="auto"/>
              <w:right w:val="single" w:sz="4" w:space="0" w:color="auto"/>
            </w:tcBorders>
            <w:vAlign w:val="center"/>
          </w:tcPr>
          <w:p w14:paraId="4D039942" w14:textId="77777777" w:rsidR="005343EE" w:rsidRDefault="008B4FA2">
            <w:pPr>
              <w:pStyle w:val="DG0"/>
            </w:pPr>
            <w:r>
              <w:rPr>
                <w:rFonts w:hint="eastAsia"/>
              </w:rPr>
              <w:t>LO</w:t>
            </w:r>
            <w:r>
              <w:t>2</w:t>
            </w:r>
          </w:p>
        </w:tc>
        <w:tc>
          <w:tcPr>
            <w:tcW w:w="775" w:type="dxa"/>
            <w:vMerge w:val="restart"/>
            <w:tcBorders>
              <w:left w:val="single" w:sz="4" w:space="0" w:color="auto"/>
            </w:tcBorders>
            <w:vAlign w:val="center"/>
          </w:tcPr>
          <w:p w14:paraId="1E1B6A7F" w14:textId="77777777" w:rsidR="005343EE" w:rsidRDefault="008B4FA2">
            <w:pPr>
              <w:pStyle w:val="DG0"/>
              <w:rPr>
                <w:rFonts w:cs="Times New Roman"/>
                <w:bCs/>
              </w:rPr>
            </w:pPr>
            <w:r>
              <w:rPr>
                <w:rFonts w:cs="Times New Roman" w:hint="eastAsia"/>
                <w:bCs/>
              </w:rPr>
              <w:t>①</w:t>
            </w:r>
          </w:p>
        </w:tc>
        <w:tc>
          <w:tcPr>
            <w:tcW w:w="775" w:type="dxa"/>
            <w:vMerge w:val="restart"/>
            <w:tcBorders>
              <w:right w:val="double" w:sz="4" w:space="0" w:color="auto"/>
            </w:tcBorders>
            <w:vAlign w:val="center"/>
          </w:tcPr>
          <w:p w14:paraId="1CD144BC" w14:textId="77777777" w:rsidR="005343EE" w:rsidRDefault="008B4FA2">
            <w:pPr>
              <w:pStyle w:val="DG0"/>
              <w:rPr>
                <w:rFonts w:ascii="宋体" w:hAnsi="宋体" w:hint="eastAsia"/>
              </w:rPr>
            </w:pPr>
            <w:r>
              <w:rPr>
                <w:rFonts w:ascii="宋体" w:hAnsi="宋体" w:hint="eastAsia"/>
              </w:rPr>
              <w:t>H</w:t>
            </w:r>
          </w:p>
        </w:tc>
        <w:tc>
          <w:tcPr>
            <w:tcW w:w="4651" w:type="dxa"/>
            <w:vAlign w:val="center"/>
          </w:tcPr>
          <w:p w14:paraId="2346956C" w14:textId="77777777" w:rsidR="005343EE" w:rsidRDefault="008B4FA2">
            <w:pPr>
              <w:pStyle w:val="DG0"/>
              <w:jc w:val="left"/>
              <w:rPr>
                <w:rFonts w:ascii="宋体" w:hAnsi="宋体" w:hint="eastAsia"/>
                <w:bCs/>
              </w:rPr>
            </w:pPr>
            <w:r>
              <w:rPr>
                <w:rFonts w:ascii="宋体" w:hAnsi="宋体" w:hint="eastAsia"/>
              </w:rPr>
              <w:t>掌握人体</w:t>
            </w:r>
            <w:r>
              <w:rPr>
                <w:rFonts w:hint="eastAsia"/>
              </w:rPr>
              <w:t>生理功能及其调节变化的相关知识；了解人体内物质代谢的规律，熟悉生物大分子与遗传物质的功能。</w:t>
            </w:r>
          </w:p>
        </w:tc>
        <w:tc>
          <w:tcPr>
            <w:tcW w:w="1316" w:type="dxa"/>
            <w:tcBorders>
              <w:right w:val="single" w:sz="12" w:space="0" w:color="auto"/>
            </w:tcBorders>
            <w:vAlign w:val="center"/>
          </w:tcPr>
          <w:p w14:paraId="65DF21C1" w14:textId="77777777" w:rsidR="005343EE" w:rsidRDefault="008B4FA2">
            <w:pPr>
              <w:pStyle w:val="DG0"/>
              <w:rPr>
                <w:rFonts w:ascii="宋体" w:hAnsi="宋体" w:hint="eastAsia"/>
                <w:bCs/>
              </w:rPr>
            </w:pPr>
            <w:r>
              <w:rPr>
                <w:rFonts w:ascii="宋体" w:hAnsi="宋体" w:hint="eastAsia"/>
                <w:bCs/>
              </w:rPr>
              <w:t>6</w:t>
            </w:r>
            <w:r>
              <w:rPr>
                <w:rFonts w:ascii="宋体" w:hAnsi="宋体"/>
                <w:bCs/>
              </w:rPr>
              <w:t>0%</w:t>
            </w:r>
          </w:p>
        </w:tc>
      </w:tr>
      <w:tr w:rsidR="005343EE" w14:paraId="1BEE8381" w14:textId="77777777">
        <w:trPr>
          <w:trHeight w:val="340"/>
          <w:jc w:val="center"/>
        </w:trPr>
        <w:tc>
          <w:tcPr>
            <w:tcW w:w="759" w:type="dxa"/>
            <w:vMerge/>
            <w:tcBorders>
              <w:left w:val="single" w:sz="12" w:space="0" w:color="auto"/>
              <w:right w:val="single" w:sz="4" w:space="0" w:color="auto"/>
            </w:tcBorders>
            <w:vAlign w:val="center"/>
          </w:tcPr>
          <w:p w14:paraId="06C1B2EF" w14:textId="77777777" w:rsidR="005343EE" w:rsidRDefault="005343EE">
            <w:pPr>
              <w:pStyle w:val="DG0"/>
            </w:pPr>
          </w:p>
        </w:tc>
        <w:tc>
          <w:tcPr>
            <w:tcW w:w="775" w:type="dxa"/>
            <w:vMerge/>
            <w:tcBorders>
              <w:left w:val="single" w:sz="4" w:space="0" w:color="auto"/>
            </w:tcBorders>
            <w:vAlign w:val="center"/>
          </w:tcPr>
          <w:p w14:paraId="4FFA1F77" w14:textId="77777777" w:rsidR="005343EE" w:rsidRDefault="005343EE">
            <w:pPr>
              <w:pStyle w:val="DG0"/>
              <w:rPr>
                <w:rFonts w:cs="Times New Roman"/>
                <w:bCs/>
              </w:rPr>
            </w:pPr>
          </w:p>
        </w:tc>
        <w:tc>
          <w:tcPr>
            <w:tcW w:w="775" w:type="dxa"/>
            <w:vMerge/>
            <w:tcBorders>
              <w:right w:val="double" w:sz="4" w:space="0" w:color="auto"/>
            </w:tcBorders>
            <w:vAlign w:val="center"/>
          </w:tcPr>
          <w:p w14:paraId="4995EB40" w14:textId="77777777" w:rsidR="005343EE" w:rsidRDefault="005343EE">
            <w:pPr>
              <w:pStyle w:val="DG0"/>
              <w:rPr>
                <w:rFonts w:ascii="宋体" w:hAnsi="宋体" w:hint="eastAsia"/>
              </w:rPr>
            </w:pPr>
          </w:p>
        </w:tc>
        <w:tc>
          <w:tcPr>
            <w:tcW w:w="4651" w:type="dxa"/>
            <w:vAlign w:val="center"/>
          </w:tcPr>
          <w:p w14:paraId="176ED9FB" w14:textId="77777777" w:rsidR="005343EE" w:rsidRDefault="008B4FA2">
            <w:pPr>
              <w:pStyle w:val="DG0"/>
              <w:jc w:val="left"/>
              <w:rPr>
                <w:rFonts w:ascii="宋体" w:hAnsi="宋体" w:hint="eastAsia"/>
                <w:bCs/>
              </w:rPr>
            </w:pPr>
            <w:r>
              <w:rPr>
                <w:rFonts w:hint="eastAsia"/>
              </w:rPr>
              <w:t>能运用所学知识，阐释生活中的生理学与生物化学现象。</w:t>
            </w:r>
          </w:p>
        </w:tc>
        <w:tc>
          <w:tcPr>
            <w:tcW w:w="1316" w:type="dxa"/>
            <w:tcBorders>
              <w:right w:val="single" w:sz="12" w:space="0" w:color="auto"/>
            </w:tcBorders>
            <w:vAlign w:val="center"/>
          </w:tcPr>
          <w:p w14:paraId="12AD42F6" w14:textId="77777777" w:rsidR="005343EE" w:rsidRDefault="008B4FA2">
            <w:pPr>
              <w:pStyle w:val="DG0"/>
              <w:rPr>
                <w:rFonts w:ascii="宋体" w:hAnsi="宋体" w:hint="eastAsia"/>
                <w:bCs/>
              </w:rPr>
            </w:pPr>
            <w:r>
              <w:rPr>
                <w:rFonts w:ascii="宋体" w:hAnsi="宋体"/>
                <w:bCs/>
              </w:rPr>
              <w:t>40%</w:t>
            </w:r>
          </w:p>
        </w:tc>
      </w:tr>
      <w:tr w:rsidR="005343EE" w14:paraId="37C15BFC" w14:textId="77777777">
        <w:trPr>
          <w:trHeight w:val="340"/>
          <w:jc w:val="center"/>
        </w:trPr>
        <w:tc>
          <w:tcPr>
            <w:tcW w:w="759" w:type="dxa"/>
            <w:tcBorders>
              <w:left w:val="single" w:sz="12" w:space="0" w:color="auto"/>
              <w:right w:val="single" w:sz="4" w:space="0" w:color="auto"/>
            </w:tcBorders>
            <w:vAlign w:val="center"/>
          </w:tcPr>
          <w:p w14:paraId="28379ED1" w14:textId="77777777" w:rsidR="005343EE" w:rsidRDefault="008B4FA2">
            <w:pPr>
              <w:pStyle w:val="DG0"/>
            </w:pPr>
            <w:r>
              <w:rPr>
                <w:rFonts w:hint="eastAsia"/>
              </w:rPr>
              <w:t>LO</w:t>
            </w:r>
            <w:r>
              <w:t>2</w:t>
            </w:r>
          </w:p>
        </w:tc>
        <w:tc>
          <w:tcPr>
            <w:tcW w:w="775" w:type="dxa"/>
            <w:tcBorders>
              <w:left w:val="single" w:sz="4" w:space="0" w:color="auto"/>
            </w:tcBorders>
            <w:vAlign w:val="center"/>
          </w:tcPr>
          <w:p w14:paraId="78D47F2E" w14:textId="77777777" w:rsidR="005343EE" w:rsidRDefault="008B4FA2">
            <w:pPr>
              <w:pStyle w:val="DG0"/>
              <w:rPr>
                <w:rFonts w:cs="Times New Roman"/>
                <w:bCs/>
              </w:rPr>
            </w:pPr>
            <w:r>
              <w:rPr>
                <w:rFonts w:cs="Times New Roman" w:hint="eastAsia"/>
                <w:bCs/>
              </w:rPr>
              <w:t>②</w:t>
            </w:r>
          </w:p>
        </w:tc>
        <w:tc>
          <w:tcPr>
            <w:tcW w:w="775" w:type="dxa"/>
            <w:tcBorders>
              <w:right w:val="double" w:sz="4" w:space="0" w:color="auto"/>
            </w:tcBorders>
            <w:vAlign w:val="center"/>
          </w:tcPr>
          <w:p w14:paraId="0B1FFDF4" w14:textId="77777777" w:rsidR="005343EE" w:rsidRDefault="008B4FA2">
            <w:pPr>
              <w:pStyle w:val="DG0"/>
              <w:rPr>
                <w:rFonts w:ascii="宋体" w:hAnsi="宋体" w:hint="eastAsia"/>
              </w:rPr>
            </w:pPr>
            <w:r>
              <w:rPr>
                <w:rFonts w:ascii="宋体" w:hAnsi="宋体" w:hint="eastAsia"/>
              </w:rPr>
              <w:t>H</w:t>
            </w:r>
          </w:p>
        </w:tc>
        <w:tc>
          <w:tcPr>
            <w:tcW w:w="4651" w:type="dxa"/>
            <w:vAlign w:val="center"/>
          </w:tcPr>
          <w:p w14:paraId="655E1F07" w14:textId="77777777" w:rsidR="005343EE" w:rsidRDefault="008B4FA2">
            <w:pPr>
              <w:pStyle w:val="DG0"/>
              <w:jc w:val="left"/>
            </w:pPr>
            <w:r>
              <w:rPr>
                <w:rFonts w:hint="eastAsia"/>
              </w:rPr>
              <w:t>掌握生理学实验的基本方法和基本技术，了解现代常用科研仪器与医疗器械的工作原理。</w:t>
            </w:r>
          </w:p>
        </w:tc>
        <w:tc>
          <w:tcPr>
            <w:tcW w:w="1316" w:type="dxa"/>
            <w:tcBorders>
              <w:right w:val="single" w:sz="12" w:space="0" w:color="auto"/>
            </w:tcBorders>
            <w:vAlign w:val="center"/>
          </w:tcPr>
          <w:p w14:paraId="66D941E2" w14:textId="77777777" w:rsidR="005343EE" w:rsidRDefault="008B4FA2">
            <w:pPr>
              <w:pStyle w:val="DG0"/>
              <w:rPr>
                <w:rFonts w:ascii="宋体" w:hAnsi="宋体" w:hint="eastAsia"/>
                <w:bCs/>
              </w:rPr>
            </w:pPr>
            <w:r>
              <w:rPr>
                <w:rFonts w:ascii="宋体" w:hAnsi="宋体" w:hint="eastAsia"/>
                <w:bCs/>
              </w:rPr>
              <w:t>1</w:t>
            </w:r>
            <w:r>
              <w:rPr>
                <w:rFonts w:ascii="宋体" w:hAnsi="宋体"/>
                <w:bCs/>
              </w:rPr>
              <w:t>00%</w:t>
            </w:r>
          </w:p>
        </w:tc>
      </w:tr>
      <w:tr w:rsidR="005343EE" w14:paraId="6E1B65F3" w14:textId="77777777">
        <w:trPr>
          <w:trHeight w:val="340"/>
          <w:jc w:val="center"/>
        </w:trPr>
        <w:tc>
          <w:tcPr>
            <w:tcW w:w="759" w:type="dxa"/>
            <w:tcBorders>
              <w:left w:val="single" w:sz="12" w:space="0" w:color="auto"/>
              <w:right w:val="single" w:sz="4" w:space="0" w:color="auto"/>
            </w:tcBorders>
            <w:vAlign w:val="center"/>
          </w:tcPr>
          <w:p w14:paraId="0FF2A712" w14:textId="77777777" w:rsidR="005343EE" w:rsidRDefault="008B4FA2">
            <w:pPr>
              <w:pStyle w:val="DG0"/>
            </w:pPr>
            <w:r>
              <w:rPr>
                <w:rFonts w:hint="eastAsia"/>
              </w:rPr>
              <w:t>LO</w:t>
            </w:r>
            <w:r>
              <w:t>4</w:t>
            </w:r>
          </w:p>
        </w:tc>
        <w:tc>
          <w:tcPr>
            <w:tcW w:w="775" w:type="dxa"/>
            <w:tcBorders>
              <w:left w:val="single" w:sz="4" w:space="0" w:color="auto"/>
            </w:tcBorders>
            <w:vAlign w:val="center"/>
          </w:tcPr>
          <w:p w14:paraId="6B000CD1" w14:textId="77777777" w:rsidR="005343EE" w:rsidRDefault="008B4FA2">
            <w:pPr>
              <w:pStyle w:val="DG0"/>
              <w:rPr>
                <w:rFonts w:cs="Times New Roman"/>
                <w:bCs/>
              </w:rPr>
            </w:pPr>
            <w:r>
              <w:rPr>
                <w:rFonts w:cs="Times New Roman" w:hint="eastAsia"/>
                <w:bCs/>
              </w:rPr>
              <w:t>②</w:t>
            </w:r>
          </w:p>
        </w:tc>
        <w:tc>
          <w:tcPr>
            <w:tcW w:w="775" w:type="dxa"/>
            <w:tcBorders>
              <w:right w:val="double" w:sz="4" w:space="0" w:color="auto"/>
            </w:tcBorders>
            <w:vAlign w:val="center"/>
          </w:tcPr>
          <w:p w14:paraId="7BF89F5D" w14:textId="77777777" w:rsidR="005343EE" w:rsidRDefault="008B4FA2">
            <w:pPr>
              <w:pStyle w:val="DG0"/>
              <w:rPr>
                <w:rFonts w:ascii="宋体" w:hAnsi="宋体" w:hint="eastAsia"/>
              </w:rPr>
            </w:pPr>
            <w:r>
              <w:rPr>
                <w:rFonts w:ascii="宋体" w:hAnsi="宋体" w:hint="eastAsia"/>
              </w:rPr>
              <w:t>M</w:t>
            </w:r>
          </w:p>
        </w:tc>
        <w:tc>
          <w:tcPr>
            <w:tcW w:w="4651" w:type="dxa"/>
          </w:tcPr>
          <w:p w14:paraId="0C06B34A" w14:textId="77777777" w:rsidR="005343EE" w:rsidRDefault="008B4FA2">
            <w:pPr>
              <w:pStyle w:val="DG0"/>
              <w:jc w:val="left"/>
              <w:rPr>
                <w:rFonts w:ascii="宋体" w:hAnsi="宋体" w:hint="eastAsia"/>
                <w:bCs/>
              </w:rPr>
            </w:pPr>
            <w:r>
              <w:rPr>
                <w:rFonts w:hint="eastAsia"/>
              </w:rPr>
              <w:t>初步具备整体思维，能借助资料查找与自主学习，尝试解决较为复杂的健康问题。</w:t>
            </w:r>
          </w:p>
        </w:tc>
        <w:tc>
          <w:tcPr>
            <w:tcW w:w="1316" w:type="dxa"/>
            <w:tcBorders>
              <w:right w:val="single" w:sz="12" w:space="0" w:color="auto"/>
            </w:tcBorders>
            <w:vAlign w:val="center"/>
          </w:tcPr>
          <w:p w14:paraId="7818E523" w14:textId="77777777" w:rsidR="005343EE" w:rsidRDefault="008B4FA2">
            <w:pPr>
              <w:pStyle w:val="DG0"/>
              <w:rPr>
                <w:rFonts w:ascii="宋体" w:hAnsi="宋体" w:hint="eastAsia"/>
                <w:bCs/>
              </w:rPr>
            </w:pPr>
            <w:r>
              <w:rPr>
                <w:rFonts w:ascii="宋体" w:hAnsi="宋体" w:hint="eastAsia"/>
                <w:bCs/>
              </w:rPr>
              <w:t>1</w:t>
            </w:r>
            <w:r>
              <w:rPr>
                <w:rFonts w:ascii="宋体" w:hAnsi="宋体"/>
                <w:bCs/>
              </w:rPr>
              <w:t>00%</w:t>
            </w:r>
          </w:p>
        </w:tc>
      </w:tr>
      <w:tr w:rsidR="005343EE" w14:paraId="462C6ED5" w14:textId="77777777">
        <w:trPr>
          <w:trHeight w:val="340"/>
          <w:jc w:val="center"/>
        </w:trPr>
        <w:tc>
          <w:tcPr>
            <w:tcW w:w="759" w:type="dxa"/>
            <w:tcBorders>
              <w:left w:val="single" w:sz="12" w:space="0" w:color="auto"/>
              <w:bottom w:val="single" w:sz="12" w:space="0" w:color="auto"/>
              <w:right w:val="single" w:sz="4" w:space="0" w:color="auto"/>
            </w:tcBorders>
            <w:vAlign w:val="center"/>
          </w:tcPr>
          <w:p w14:paraId="2C230D65" w14:textId="77777777" w:rsidR="005343EE" w:rsidRDefault="008B4FA2">
            <w:pPr>
              <w:pStyle w:val="DG0"/>
            </w:pPr>
            <w:r>
              <w:rPr>
                <w:rFonts w:hint="eastAsia"/>
              </w:rPr>
              <w:t>LO</w:t>
            </w:r>
            <w:r>
              <w:t>6</w:t>
            </w:r>
          </w:p>
        </w:tc>
        <w:tc>
          <w:tcPr>
            <w:tcW w:w="775" w:type="dxa"/>
            <w:tcBorders>
              <w:left w:val="single" w:sz="4" w:space="0" w:color="auto"/>
              <w:bottom w:val="single" w:sz="12" w:space="0" w:color="auto"/>
            </w:tcBorders>
            <w:vAlign w:val="center"/>
          </w:tcPr>
          <w:p w14:paraId="57C5A7BE" w14:textId="77777777" w:rsidR="005343EE" w:rsidRDefault="008B4FA2">
            <w:pPr>
              <w:pStyle w:val="DG0"/>
              <w:rPr>
                <w:rFonts w:cs="Times New Roman"/>
                <w:bCs/>
              </w:rPr>
            </w:pPr>
            <w:r>
              <w:rPr>
                <w:rFonts w:cs="Times New Roman" w:hint="eastAsia"/>
                <w:bCs/>
              </w:rPr>
              <w:t>④</w:t>
            </w:r>
          </w:p>
        </w:tc>
        <w:tc>
          <w:tcPr>
            <w:tcW w:w="775" w:type="dxa"/>
            <w:tcBorders>
              <w:bottom w:val="single" w:sz="12" w:space="0" w:color="auto"/>
              <w:right w:val="double" w:sz="4" w:space="0" w:color="auto"/>
            </w:tcBorders>
            <w:vAlign w:val="center"/>
          </w:tcPr>
          <w:p w14:paraId="54C10BE0" w14:textId="77777777" w:rsidR="005343EE" w:rsidRDefault="008B4FA2">
            <w:pPr>
              <w:pStyle w:val="DG0"/>
              <w:rPr>
                <w:rFonts w:ascii="宋体" w:hAnsi="宋体" w:hint="eastAsia"/>
              </w:rPr>
            </w:pPr>
            <w:r>
              <w:rPr>
                <w:rFonts w:ascii="宋体" w:hAnsi="宋体" w:hint="eastAsia"/>
              </w:rPr>
              <w:t>M</w:t>
            </w:r>
          </w:p>
        </w:tc>
        <w:tc>
          <w:tcPr>
            <w:tcW w:w="4651" w:type="dxa"/>
            <w:tcBorders>
              <w:bottom w:val="single" w:sz="12" w:space="0" w:color="auto"/>
            </w:tcBorders>
          </w:tcPr>
          <w:p w14:paraId="0CF160C7" w14:textId="77777777" w:rsidR="005343EE" w:rsidRDefault="008B4FA2">
            <w:pPr>
              <w:pStyle w:val="DG0"/>
              <w:jc w:val="left"/>
              <w:rPr>
                <w:rFonts w:ascii="宋体" w:hAnsi="宋体" w:hint="eastAsia"/>
                <w:bCs/>
              </w:rPr>
            </w:pPr>
            <w:r>
              <w:rPr>
                <w:rFonts w:hint="eastAsia"/>
              </w:rPr>
              <w:t>了解生命科学前沿知识。</w:t>
            </w:r>
          </w:p>
        </w:tc>
        <w:tc>
          <w:tcPr>
            <w:tcW w:w="1316" w:type="dxa"/>
            <w:tcBorders>
              <w:bottom w:val="single" w:sz="12" w:space="0" w:color="auto"/>
              <w:right w:val="single" w:sz="12" w:space="0" w:color="auto"/>
            </w:tcBorders>
            <w:vAlign w:val="center"/>
          </w:tcPr>
          <w:p w14:paraId="231A61F3" w14:textId="77777777" w:rsidR="005343EE" w:rsidRDefault="008B4FA2">
            <w:pPr>
              <w:pStyle w:val="DG0"/>
              <w:rPr>
                <w:rFonts w:ascii="宋体" w:hAnsi="宋体" w:hint="eastAsia"/>
                <w:bCs/>
              </w:rPr>
            </w:pPr>
            <w:r>
              <w:rPr>
                <w:rFonts w:ascii="宋体" w:hAnsi="宋体" w:hint="eastAsia"/>
                <w:bCs/>
              </w:rPr>
              <w:t>1</w:t>
            </w:r>
            <w:r>
              <w:rPr>
                <w:rFonts w:ascii="宋体" w:hAnsi="宋体"/>
                <w:bCs/>
              </w:rPr>
              <w:t>00%</w:t>
            </w:r>
          </w:p>
        </w:tc>
      </w:tr>
    </w:tbl>
    <w:bookmarkEnd w:id="0"/>
    <w:p w14:paraId="31A4CD21" w14:textId="77777777" w:rsidR="005343EE" w:rsidRDefault="008B4FA2">
      <w:pPr>
        <w:pStyle w:val="DG1"/>
        <w:spacing w:beforeLines="100" w:before="326" w:line="360" w:lineRule="auto"/>
        <w:rPr>
          <w:rFonts w:ascii="黑体" w:hAnsi="宋体" w:hint="eastAsia"/>
        </w:rPr>
      </w:pPr>
      <w:r>
        <w:rPr>
          <w:rFonts w:ascii="黑体" w:hAnsi="宋体" w:hint="eastAsia"/>
        </w:rPr>
        <w:t>三、</w:t>
      </w:r>
      <w:r>
        <w:rPr>
          <w:rFonts w:ascii="黑体" w:hAnsi="宋体"/>
        </w:rPr>
        <w:t>课程内容</w:t>
      </w:r>
      <w:r>
        <w:rPr>
          <w:rFonts w:ascii="黑体" w:hAnsi="宋体" w:hint="eastAsia"/>
        </w:rPr>
        <w:t>与教学设计</w:t>
      </w:r>
    </w:p>
    <w:p w14:paraId="1A5E261C" w14:textId="77777777" w:rsidR="005343EE" w:rsidRDefault="008B4FA2">
      <w:pPr>
        <w:pStyle w:val="DG2"/>
        <w:spacing w:before="81" w:after="163"/>
      </w:pPr>
      <w:r>
        <w:rPr>
          <w:rFonts w:hint="eastAsia"/>
        </w:rPr>
        <w:t>（一）各教学单元预期学习成果与教学内容</w:t>
      </w:r>
    </w:p>
    <w:tbl>
      <w:tblPr>
        <w:tblStyle w:val="aa"/>
        <w:tblW w:w="8232"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78"/>
        <w:gridCol w:w="850"/>
        <w:gridCol w:w="2835"/>
        <w:gridCol w:w="1843"/>
        <w:gridCol w:w="2126"/>
      </w:tblGrid>
      <w:tr w:rsidR="005343EE" w14:paraId="69DC419E" w14:textId="77777777">
        <w:trPr>
          <w:jc w:val="center"/>
        </w:trPr>
        <w:tc>
          <w:tcPr>
            <w:tcW w:w="578" w:type="dxa"/>
            <w:vAlign w:val="center"/>
          </w:tcPr>
          <w:p w14:paraId="28E8BFB6" w14:textId="77777777" w:rsidR="005343EE" w:rsidRDefault="008B4FA2">
            <w:pPr>
              <w:snapToGrid w:val="0"/>
              <w:spacing w:line="288" w:lineRule="auto"/>
              <w:ind w:leftChars="-58" w:left="-139" w:rightChars="-50" w:right="-120"/>
              <w:jc w:val="center"/>
              <w:rPr>
                <w:rFonts w:hint="eastAsia"/>
                <w:sz w:val="21"/>
                <w:szCs w:val="21"/>
              </w:rPr>
            </w:pPr>
            <w:r>
              <w:rPr>
                <w:rFonts w:hint="eastAsia"/>
                <w:b/>
                <w:bCs/>
                <w:sz w:val="21"/>
                <w:szCs w:val="21"/>
              </w:rPr>
              <w:t>序号</w:t>
            </w:r>
          </w:p>
        </w:tc>
        <w:tc>
          <w:tcPr>
            <w:tcW w:w="850" w:type="dxa"/>
            <w:vAlign w:val="center"/>
          </w:tcPr>
          <w:p w14:paraId="040F8429" w14:textId="77777777" w:rsidR="005343EE" w:rsidRDefault="008B4FA2">
            <w:pPr>
              <w:snapToGrid w:val="0"/>
              <w:spacing w:line="288" w:lineRule="auto"/>
              <w:jc w:val="center"/>
              <w:rPr>
                <w:rFonts w:hint="eastAsia"/>
                <w:b/>
                <w:bCs/>
                <w:sz w:val="21"/>
                <w:szCs w:val="21"/>
              </w:rPr>
            </w:pPr>
            <w:r>
              <w:rPr>
                <w:rFonts w:hint="eastAsia"/>
                <w:b/>
                <w:bCs/>
                <w:sz w:val="21"/>
                <w:szCs w:val="21"/>
              </w:rPr>
              <w:t>单元名称</w:t>
            </w:r>
          </w:p>
        </w:tc>
        <w:tc>
          <w:tcPr>
            <w:tcW w:w="2835" w:type="dxa"/>
            <w:vAlign w:val="center"/>
          </w:tcPr>
          <w:p w14:paraId="624DC09B" w14:textId="77777777" w:rsidR="005343EE" w:rsidRDefault="008B4FA2">
            <w:pPr>
              <w:snapToGrid w:val="0"/>
              <w:spacing w:line="288" w:lineRule="auto"/>
              <w:jc w:val="center"/>
              <w:rPr>
                <w:rFonts w:hint="eastAsia"/>
                <w:b/>
                <w:bCs/>
                <w:sz w:val="21"/>
                <w:szCs w:val="21"/>
              </w:rPr>
            </w:pPr>
            <w:r>
              <w:rPr>
                <w:rFonts w:hint="eastAsia"/>
                <w:b/>
                <w:bCs/>
                <w:sz w:val="21"/>
                <w:szCs w:val="21"/>
              </w:rPr>
              <w:t>知识目标</w:t>
            </w:r>
          </w:p>
        </w:tc>
        <w:tc>
          <w:tcPr>
            <w:tcW w:w="1843" w:type="dxa"/>
            <w:vAlign w:val="center"/>
          </w:tcPr>
          <w:p w14:paraId="5BE2DE7D" w14:textId="77777777" w:rsidR="005343EE" w:rsidRDefault="008B4FA2">
            <w:pPr>
              <w:snapToGrid w:val="0"/>
              <w:spacing w:line="288" w:lineRule="auto"/>
              <w:jc w:val="center"/>
              <w:rPr>
                <w:rFonts w:hint="eastAsia"/>
                <w:b/>
                <w:bCs/>
                <w:sz w:val="21"/>
                <w:szCs w:val="21"/>
              </w:rPr>
            </w:pPr>
            <w:r>
              <w:rPr>
                <w:rFonts w:hint="eastAsia"/>
                <w:b/>
                <w:bCs/>
                <w:sz w:val="21"/>
                <w:szCs w:val="21"/>
              </w:rPr>
              <w:t>能力与素养目标</w:t>
            </w:r>
          </w:p>
        </w:tc>
        <w:tc>
          <w:tcPr>
            <w:tcW w:w="2126" w:type="dxa"/>
            <w:vAlign w:val="center"/>
          </w:tcPr>
          <w:p w14:paraId="297E35A2" w14:textId="77777777" w:rsidR="005343EE" w:rsidRDefault="008B4FA2">
            <w:pPr>
              <w:snapToGrid w:val="0"/>
              <w:spacing w:line="288" w:lineRule="auto"/>
              <w:jc w:val="center"/>
              <w:rPr>
                <w:rFonts w:hint="eastAsia"/>
                <w:b/>
                <w:bCs/>
                <w:sz w:val="21"/>
                <w:szCs w:val="21"/>
              </w:rPr>
            </w:pPr>
            <w:r>
              <w:rPr>
                <w:rFonts w:hint="eastAsia"/>
                <w:b/>
                <w:bCs/>
                <w:sz w:val="21"/>
                <w:szCs w:val="21"/>
              </w:rPr>
              <w:t>教学重难点</w:t>
            </w:r>
          </w:p>
        </w:tc>
      </w:tr>
      <w:tr w:rsidR="005343EE" w14:paraId="62038F6A" w14:textId="77777777">
        <w:trPr>
          <w:trHeight w:val="90"/>
          <w:jc w:val="center"/>
        </w:trPr>
        <w:tc>
          <w:tcPr>
            <w:tcW w:w="578" w:type="dxa"/>
            <w:vAlign w:val="center"/>
          </w:tcPr>
          <w:p w14:paraId="41CE4C53"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1</w:t>
            </w:r>
          </w:p>
        </w:tc>
        <w:tc>
          <w:tcPr>
            <w:tcW w:w="850" w:type="dxa"/>
            <w:vAlign w:val="center"/>
          </w:tcPr>
          <w:p w14:paraId="2252E4A5" w14:textId="77777777" w:rsidR="005343EE" w:rsidRDefault="008B4FA2">
            <w:pPr>
              <w:snapToGrid w:val="0"/>
              <w:spacing w:line="288" w:lineRule="auto"/>
              <w:jc w:val="center"/>
              <w:rPr>
                <w:rFonts w:hint="eastAsia"/>
                <w:sz w:val="21"/>
                <w:szCs w:val="21"/>
              </w:rPr>
            </w:pPr>
            <w:r>
              <w:rPr>
                <w:rFonts w:hint="eastAsia"/>
                <w:color w:val="000000"/>
                <w:sz w:val="21"/>
                <w:szCs w:val="21"/>
              </w:rPr>
              <w:t>绪论</w:t>
            </w:r>
          </w:p>
        </w:tc>
        <w:tc>
          <w:tcPr>
            <w:tcW w:w="2835" w:type="dxa"/>
          </w:tcPr>
          <w:p w14:paraId="611A5545"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知道生理学与生物化学的研究内容与研究方法。</w:t>
            </w:r>
          </w:p>
          <w:p w14:paraId="4A463545" w14:textId="77777777" w:rsidR="005343EE" w:rsidRDefault="008B4FA2">
            <w:pPr>
              <w:snapToGrid w:val="0"/>
              <w:spacing w:line="288" w:lineRule="auto"/>
              <w:rPr>
                <w:rFonts w:hint="eastAsia"/>
                <w:sz w:val="21"/>
                <w:szCs w:val="21"/>
              </w:rPr>
            </w:pPr>
            <w:r>
              <w:rPr>
                <w:sz w:val="21"/>
                <w:szCs w:val="21"/>
              </w:rPr>
              <w:t>2.</w:t>
            </w:r>
            <w:r>
              <w:rPr>
                <w:rFonts w:hint="eastAsia"/>
                <w:sz w:val="21"/>
                <w:szCs w:val="21"/>
              </w:rPr>
              <w:t>知道生命活动的基本特征。</w:t>
            </w:r>
          </w:p>
          <w:p w14:paraId="027685EA"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理解人体的内环境与稳态的概念及生理意义。</w:t>
            </w:r>
          </w:p>
          <w:p w14:paraId="17FC206D" w14:textId="77777777" w:rsidR="005343EE" w:rsidRDefault="008B4FA2">
            <w:pPr>
              <w:snapToGrid w:val="0"/>
              <w:spacing w:line="288" w:lineRule="auto"/>
              <w:rPr>
                <w:rFonts w:hint="eastAsia"/>
                <w:sz w:val="21"/>
                <w:szCs w:val="21"/>
              </w:rPr>
            </w:pPr>
            <w:r>
              <w:rPr>
                <w:sz w:val="21"/>
                <w:szCs w:val="21"/>
              </w:rPr>
              <w:t>4.</w:t>
            </w:r>
            <w:r>
              <w:rPr>
                <w:rFonts w:hint="eastAsia"/>
                <w:sz w:val="21"/>
                <w:szCs w:val="21"/>
              </w:rPr>
              <w:t>知道人体功能的调节方式与特点。</w:t>
            </w:r>
          </w:p>
          <w:p w14:paraId="3E74B4D7" w14:textId="77777777" w:rsidR="005343EE" w:rsidRDefault="008B4FA2">
            <w:pPr>
              <w:snapToGrid w:val="0"/>
              <w:spacing w:line="288" w:lineRule="auto"/>
              <w:rPr>
                <w:rFonts w:hint="eastAsia"/>
                <w:sz w:val="21"/>
                <w:szCs w:val="21"/>
              </w:rPr>
            </w:pPr>
            <w:r>
              <w:rPr>
                <w:sz w:val="21"/>
                <w:szCs w:val="21"/>
              </w:rPr>
              <w:t>5.</w:t>
            </w:r>
            <w:r>
              <w:rPr>
                <w:rFonts w:hint="eastAsia"/>
                <w:sz w:val="21"/>
                <w:szCs w:val="21"/>
              </w:rPr>
              <w:t>理解人体功能调节的控制系统与负反馈机制。</w:t>
            </w:r>
          </w:p>
        </w:tc>
        <w:tc>
          <w:tcPr>
            <w:tcW w:w="1843" w:type="dxa"/>
          </w:tcPr>
          <w:p w14:paraId="1E4A7246" w14:textId="77777777" w:rsidR="005343EE" w:rsidRDefault="008B4FA2">
            <w:pPr>
              <w:rPr>
                <w:rFonts w:hint="eastAsia"/>
                <w:sz w:val="21"/>
                <w:szCs w:val="21"/>
              </w:rPr>
            </w:pPr>
            <w:r>
              <w:rPr>
                <w:rFonts w:hint="eastAsia"/>
                <w:sz w:val="21"/>
                <w:szCs w:val="21"/>
              </w:rPr>
              <w:t>1.</w:t>
            </w:r>
            <w:r>
              <w:rPr>
                <w:rFonts w:hint="eastAsia"/>
                <w:sz w:val="21"/>
                <w:szCs w:val="21"/>
              </w:rPr>
              <w:t>能说出人体功能学的研究对象和任务，并简述生命的基本特征。</w:t>
            </w:r>
          </w:p>
          <w:p w14:paraId="290EBCED" w14:textId="77777777" w:rsidR="005343EE" w:rsidRDefault="008B4FA2">
            <w:pPr>
              <w:rPr>
                <w:rFonts w:hint="eastAsia"/>
                <w:sz w:val="21"/>
                <w:szCs w:val="21"/>
              </w:rPr>
            </w:pPr>
            <w:r>
              <w:rPr>
                <w:rFonts w:hint="eastAsia"/>
                <w:sz w:val="21"/>
                <w:szCs w:val="21"/>
              </w:rPr>
              <w:t>2.</w:t>
            </w:r>
            <w:r>
              <w:rPr>
                <w:rFonts w:hint="eastAsia"/>
                <w:sz w:val="21"/>
                <w:szCs w:val="21"/>
              </w:rPr>
              <w:t>能运用本章知识，阐述人体如何维持内环境的稳态。</w:t>
            </w:r>
          </w:p>
        </w:tc>
        <w:tc>
          <w:tcPr>
            <w:tcW w:w="2126" w:type="dxa"/>
          </w:tcPr>
          <w:p w14:paraId="35728D3D" w14:textId="77777777" w:rsidR="005343EE" w:rsidRDefault="008B4FA2">
            <w:pPr>
              <w:snapToGrid w:val="0"/>
              <w:spacing w:line="288" w:lineRule="auto"/>
              <w:rPr>
                <w:rFonts w:hint="eastAsia"/>
                <w:b/>
                <w:bCs/>
                <w:sz w:val="21"/>
                <w:szCs w:val="21"/>
              </w:rPr>
            </w:pPr>
            <w:r>
              <w:rPr>
                <w:rFonts w:hint="eastAsia"/>
                <w:b/>
                <w:bCs/>
                <w:sz w:val="21"/>
                <w:szCs w:val="21"/>
              </w:rPr>
              <w:t>重点：</w:t>
            </w:r>
          </w:p>
          <w:p w14:paraId="06A13F65"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新陈代谢、兴奋性</w:t>
            </w:r>
          </w:p>
          <w:p w14:paraId="7309BE2F" w14:textId="77777777" w:rsidR="005343EE" w:rsidRDefault="008B4FA2">
            <w:pPr>
              <w:snapToGrid w:val="0"/>
              <w:spacing w:line="288" w:lineRule="auto"/>
              <w:rPr>
                <w:rFonts w:hint="eastAsia"/>
                <w:sz w:val="21"/>
                <w:szCs w:val="21"/>
              </w:rPr>
            </w:pPr>
            <w:r>
              <w:rPr>
                <w:sz w:val="21"/>
                <w:szCs w:val="21"/>
              </w:rPr>
              <w:t>2.</w:t>
            </w:r>
            <w:r>
              <w:rPr>
                <w:rFonts w:hint="eastAsia"/>
                <w:sz w:val="21"/>
                <w:szCs w:val="21"/>
              </w:rPr>
              <w:t>内环境与稳态</w:t>
            </w:r>
          </w:p>
          <w:p w14:paraId="57D20FA1"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负反馈</w:t>
            </w:r>
          </w:p>
          <w:p w14:paraId="30AE6563" w14:textId="77777777" w:rsidR="005343EE" w:rsidRDefault="008B4FA2">
            <w:pPr>
              <w:snapToGrid w:val="0"/>
              <w:spacing w:line="288" w:lineRule="auto"/>
              <w:rPr>
                <w:rFonts w:hint="eastAsia"/>
                <w:b/>
                <w:bCs/>
                <w:sz w:val="21"/>
                <w:szCs w:val="21"/>
              </w:rPr>
            </w:pPr>
            <w:r>
              <w:rPr>
                <w:rFonts w:hint="eastAsia"/>
                <w:b/>
                <w:bCs/>
                <w:sz w:val="21"/>
                <w:szCs w:val="21"/>
              </w:rPr>
              <w:t>难点：</w:t>
            </w:r>
          </w:p>
          <w:p w14:paraId="2D744EE6"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人体功能的调节方式与控制系统的区别，及其与稳态的维持。</w:t>
            </w:r>
          </w:p>
        </w:tc>
      </w:tr>
      <w:tr w:rsidR="005343EE" w14:paraId="3D2787D1" w14:textId="77777777">
        <w:trPr>
          <w:trHeight w:val="90"/>
          <w:jc w:val="center"/>
        </w:trPr>
        <w:tc>
          <w:tcPr>
            <w:tcW w:w="578" w:type="dxa"/>
            <w:vAlign w:val="center"/>
          </w:tcPr>
          <w:p w14:paraId="3DA1C8BF"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2</w:t>
            </w:r>
          </w:p>
        </w:tc>
        <w:tc>
          <w:tcPr>
            <w:tcW w:w="850" w:type="dxa"/>
            <w:vAlign w:val="center"/>
          </w:tcPr>
          <w:p w14:paraId="029F2F2B" w14:textId="77777777" w:rsidR="005343EE" w:rsidRDefault="008B4FA2">
            <w:pPr>
              <w:widowControl/>
              <w:spacing w:beforeLines="50" w:before="163" w:afterLines="50" w:after="163"/>
              <w:jc w:val="center"/>
              <w:rPr>
                <w:rFonts w:hint="eastAsia"/>
                <w:sz w:val="21"/>
                <w:szCs w:val="21"/>
              </w:rPr>
            </w:pPr>
            <w:r>
              <w:rPr>
                <w:rFonts w:hint="eastAsia"/>
                <w:color w:val="000000"/>
                <w:sz w:val="21"/>
                <w:szCs w:val="21"/>
              </w:rPr>
              <w:t>蛋白质的结构与功能</w:t>
            </w:r>
          </w:p>
        </w:tc>
        <w:tc>
          <w:tcPr>
            <w:tcW w:w="2835" w:type="dxa"/>
          </w:tcPr>
          <w:p w14:paraId="2FE127B0"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知道蛋白质的分子组成与分子结构。</w:t>
            </w:r>
          </w:p>
          <w:p w14:paraId="6BBC6514"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知道蛋白质结构与功能的关系。</w:t>
            </w:r>
          </w:p>
          <w:p w14:paraId="357E8E74"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知道蛋白质的理化性质；理解蛋白质变性。</w:t>
            </w:r>
          </w:p>
          <w:p w14:paraId="532BB80E" w14:textId="77777777" w:rsidR="005343EE" w:rsidRDefault="008B4FA2">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知道蛋白质的合成过程。</w:t>
            </w:r>
          </w:p>
        </w:tc>
        <w:tc>
          <w:tcPr>
            <w:tcW w:w="1843" w:type="dxa"/>
          </w:tcPr>
          <w:p w14:paraId="4F40C89A" w14:textId="77777777" w:rsidR="005343EE" w:rsidRDefault="008B4FA2">
            <w:pPr>
              <w:snapToGrid w:val="0"/>
              <w:spacing w:line="288" w:lineRule="auto"/>
              <w:rPr>
                <w:rFonts w:hint="eastAsia"/>
                <w:sz w:val="21"/>
                <w:szCs w:val="21"/>
              </w:rPr>
            </w:pPr>
            <w:r>
              <w:rPr>
                <w:sz w:val="21"/>
                <w:szCs w:val="21"/>
              </w:rPr>
              <w:t>1.</w:t>
            </w:r>
            <w:r>
              <w:rPr>
                <w:rFonts w:hint="eastAsia"/>
                <w:sz w:val="21"/>
                <w:szCs w:val="21"/>
              </w:rPr>
              <w:t>能说出蛋白质的基本单位与连接方式。</w:t>
            </w:r>
          </w:p>
          <w:p w14:paraId="035C9BC8" w14:textId="77777777" w:rsidR="005343EE" w:rsidRDefault="008B4FA2">
            <w:pPr>
              <w:snapToGrid w:val="0"/>
              <w:spacing w:line="288" w:lineRule="auto"/>
              <w:rPr>
                <w:rFonts w:hint="eastAsia"/>
                <w:sz w:val="21"/>
                <w:szCs w:val="21"/>
              </w:rPr>
            </w:pPr>
            <w:r>
              <w:rPr>
                <w:sz w:val="21"/>
                <w:szCs w:val="21"/>
              </w:rPr>
              <w:t>2.</w:t>
            </w:r>
            <w:r>
              <w:rPr>
                <w:rFonts w:hint="eastAsia"/>
                <w:sz w:val="21"/>
                <w:szCs w:val="21"/>
              </w:rPr>
              <w:t>能运用所学知识解释豆腐的制作原理；蛋白质变性后失去原有功</w:t>
            </w:r>
            <w:r>
              <w:rPr>
                <w:rFonts w:hint="eastAsia"/>
                <w:sz w:val="21"/>
                <w:szCs w:val="21"/>
              </w:rPr>
              <w:lastRenderedPageBreak/>
              <w:t>能的原因。</w:t>
            </w:r>
          </w:p>
        </w:tc>
        <w:tc>
          <w:tcPr>
            <w:tcW w:w="2126" w:type="dxa"/>
          </w:tcPr>
          <w:p w14:paraId="12D10759" w14:textId="77777777" w:rsidR="005343EE" w:rsidRDefault="008B4FA2">
            <w:pPr>
              <w:snapToGrid w:val="0"/>
              <w:spacing w:line="288" w:lineRule="auto"/>
              <w:rPr>
                <w:rFonts w:hint="eastAsia"/>
                <w:b/>
                <w:bCs/>
                <w:sz w:val="21"/>
                <w:szCs w:val="21"/>
              </w:rPr>
            </w:pPr>
            <w:r>
              <w:rPr>
                <w:rFonts w:hint="eastAsia"/>
                <w:b/>
                <w:bCs/>
                <w:sz w:val="21"/>
                <w:szCs w:val="21"/>
              </w:rPr>
              <w:lastRenderedPageBreak/>
              <w:t>重点：</w:t>
            </w:r>
          </w:p>
          <w:p w14:paraId="7813A3F1"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蛋白质的一级结构</w:t>
            </w:r>
          </w:p>
          <w:p w14:paraId="248540C0" w14:textId="77777777" w:rsidR="005343EE" w:rsidRDefault="008B4FA2">
            <w:pPr>
              <w:snapToGrid w:val="0"/>
              <w:spacing w:line="288" w:lineRule="auto"/>
              <w:rPr>
                <w:rFonts w:hint="eastAsia"/>
                <w:sz w:val="21"/>
                <w:szCs w:val="21"/>
              </w:rPr>
            </w:pPr>
            <w:r>
              <w:rPr>
                <w:sz w:val="21"/>
                <w:szCs w:val="21"/>
              </w:rPr>
              <w:t>2.</w:t>
            </w:r>
            <w:r>
              <w:rPr>
                <w:rFonts w:hint="eastAsia"/>
                <w:sz w:val="21"/>
                <w:szCs w:val="21"/>
              </w:rPr>
              <w:t>蛋白质的功能</w:t>
            </w:r>
          </w:p>
          <w:p w14:paraId="2711C451"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蛋白质变性</w:t>
            </w:r>
          </w:p>
          <w:p w14:paraId="6FA52499" w14:textId="77777777" w:rsidR="005343EE" w:rsidRDefault="008B4FA2">
            <w:pPr>
              <w:snapToGrid w:val="0"/>
              <w:spacing w:line="288" w:lineRule="auto"/>
              <w:rPr>
                <w:rFonts w:hint="eastAsia"/>
                <w:b/>
                <w:bCs/>
                <w:sz w:val="21"/>
                <w:szCs w:val="21"/>
              </w:rPr>
            </w:pPr>
            <w:r>
              <w:rPr>
                <w:rFonts w:hint="eastAsia"/>
                <w:b/>
                <w:bCs/>
                <w:sz w:val="21"/>
                <w:szCs w:val="21"/>
              </w:rPr>
              <w:t>难点：</w:t>
            </w:r>
          </w:p>
          <w:p w14:paraId="2D7A053C"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蛋白质结构与功能的关系</w:t>
            </w:r>
          </w:p>
        </w:tc>
      </w:tr>
      <w:tr w:rsidR="005343EE" w14:paraId="42750F6F" w14:textId="77777777">
        <w:trPr>
          <w:trHeight w:val="90"/>
          <w:jc w:val="center"/>
        </w:trPr>
        <w:tc>
          <w:tcPr>
            <w:tcW w:w="578" w:type="dxa"/>
            <w:vAlign w:val="center"/>
          </w:tcPr>
          <w:p w14:paraId="30923F88"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3</w:t>
            </w:r>
          </w:p>
        </w:tc>
        <w:tc>
          <w:tcPr>
            <w:tcW w:w="850" w:type="dxa"/>
            <w:vAlign w:val="center"/>
          </w:tcPr>
          <w:p w14:paraId="759C1FBE" w14:textId="77777777" w:rsidR="005343EE" w:rsidRDefault="008B4FA2">
            <w:pPr>
              <w:widowControl/>
              <w:spacing w:beforeLines="50" w:before="163" w:afterLines="50" w:after="163"/>
              <w:jc w:val="center"/>
              <w:rPr>
                <w:rFonts w:hint="eastAsia"/>
                <w:sz w:val="21"/>
                <w:szCs w:val="21"/>
              </w:rPr>
            </w:pPr>
            <w:r>
              <w:rPr>
                <w:rFonts w:hint="eastAsia"/>
                <w:color w:val="000000"/>
                <w:sz w:val="21"/>
                <w:szCs w:val="21"/>
              </w:rPr>
              <w:t>酶与酶促反应</w:t>
            </w:r>
          </w:p>
        </w:tc>
        <w:tc>
          <w:tcPr>
            <w:tcW w:w="2835" w:type="dxa"/>
          </w:tcPr>
          <w:p w14:paraId="017AA5FA"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知道酶的化学本质与分子组成，知道同工酶的概念。</w:t>
            </w:r>
          </w:p>
          <w:p w14:paraId="593E154D"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知道酶的功能部位，理解酶原的存在意义。</w:t>
            </w:r>
          </w:p>
          <w:p w14:paraId="3DC40EA1"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知道酶的作用机制与催化特点。</w:t>
            </w:r>
          </w:p>
          <w:p w14:paraId="25720BC2" w14:textId="77777777" w:rsidR="005343EE" w:rsidRDefault="008B4FA2">
            <w:pPr>
              <w:snapToGrid w:val="0"/>
              <w:spacing w:line="288" w:lineRule="auto"/>
              <w:rPr>
                <w:rFonts w:hint="eastAsia"/>
                <w:sz w:val="21"/>
                <w:szCs w:val="21"/>
              </w:rPr>
            </w:pPr>
            <w:r>
              <w:rPr>
                <w:rFonts w:hint="eastAsia"/>
                <w:sz w:val="21"/>
                <w:szCs w:val="21"/>
              </w:rPr>
              <w:t>4.</w:t>
            </w:r>
            <w:r>
              <w:rPr>
                <w:rFonts w:hint="eastAsia"/>
                <w:sz w:val="21"/>
                <w:szCs w:val="21"/>
              </w:rPr>
              <w:t>知道酶促反应的特点。</w:t>
            </w:r>
          </w:p>
          <w:p w14:paraId="2339E014" w14:textId="77777777" w:rsidR="005343EE" w:rsidRDefault="008B4FA2">
            <w:pPr>
              <w:snapToGrid w:val="0"/>
              <w:spacing w:line="288" w:lineRule="auto"/>
              <w:rPr>
                <w:rFonts w:hint="eastAsia"/>
                <w:sz w:val="21"/>
                <w:szCs w:val="21"/>
              </w:rPr>
            </w:pPr>
            <w:r>
              <w:rPr>
                <w:rFonts w:hint="eastAsia"/>
                <w:sz w:val="21"/>
                <w:szCs w:val="21"/>
              </w:rPr>
              <w:t>5.</w:t>
            </w:r>
            <w:r>
              <w:rPr>
                <w:rFonts w:hint="eastAsia"/>
                <w:sz w:val="21"/>
                <w:szCs w:val="21"/>
              </w:rPr>
              <w:t>知道酶分类、命名，酶在医学中的应用。</w:t>
            </w:r>
          </w:p>
        </w:tc>
        <w:tc>
          <w:tcPr>
            <w:tcW w:w="1843" w:type="dxa"/>
          </w:tcPr>
          <w:p w14:paraId="7E56277E"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能说出酶促反应的特点、影响因素，阐述酶原的存在意义与激活原理。</w:t>
            </w:r>
          </w:p>
          <w:p w14:paraId="4A3610DF"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能举例说出酶学知识在疾病诊断和治疗领域的应用。</w:t>
            </w:r>
          </w:p>
        </w:tc>
        <w:tc>
          <w:tcPr>
            <w:tcW w:w="2126" w:type="dxa"/>
          </w:tcPr>
          <w:p w14:paraId="17321DD8" w14:textId="77777777" w:rsidR="005343EE" w:rsidRDefault="008B4FA2">
            <w:pPr>
              <w:snapToGrid w:val="0"/>
              <w:spacing w:line="288" w:lineRule="auto"/>
              <w:rPr>
                <w:rFonts w:hint="eastAsia"/>
                <w:b/>
                <w:bCs/>
                <w:sz w:val="21"/>
                <w:szCs w:val="21"/>
              </w:rPr>
            </w:pPr>
            <w:r>
              <w:rPr>
                <w:rFonts w:hint="eastAsia"/>
                <w:b/>
                <w:bCs/>
                <w:sz w:val="21"/>
                <w:szCs w:val="21"/>
              </w:rPr>
              <w:t>重点：</w:t>
            </w:r>
          </w:p>
          <w:p w14:paraId="78AFB158"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酶的功能部位</w:t>
            </w:r>
          </w:p>
          <w:p w14:paraId="073380EC" w14:textId="77777777" w:rsidR="005343EE" w:rsidRDefault="008B4FA2">
            <w:pPr>
              <w:snapToGrid w:val="0"/>
              <w:spacing w:line="288" w:lineRule="auto"/>
              <w:rPr>
                <w:rFonts w:hint="eastAsia"/>
                <w:sz w:val="21"/>
                <w:szCs w:val="21"/>
              </w:rPr>
            </w:pPr>
            <w:r>
              <w:rPr>
                <w:sz w:val="21"/>
                <w:szCs w:val="21"/>
              </w:rPr>
              <w:t>2.</w:t>
            </w:r>
            <w:r>
              <w:rPr>
                <w:rFonts w:hint="eastAsia"/>
                <w:sz w:val="21"/>
                <w:szCs w:val="21"/>
              </w:rPr>
              <w:t>酶的作用机制与催化特点</w:t>
            </w:r>
          </w:p>
          <w:p w14:paraId="5DE58C43"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酶促反应的特点</w:t>
            </w:r>
          </w:p>
          <w:p w14:paraId="4A42DED3" w14:textId="77777777" w:rsidR="005343EE" w:rsidRDefault="008B4FA2">
            <w:pPr>
              <w:snapToGrid w:val="0"/>
              <w:spacing w:line="288" w:lineRule="auto"/>
              <w:rPr>
                <w:rFonts w:hint="eastAsia"/>
                <w:b/>
                <w:bCs/>
                <w:sz w:val="21"/>
                <w:szCs w:val="21"/>
              </w:rPr>
            </w:pPr>
            <w:r>
              <w:rPr>
                <w:rFonts w:hint="eastAsia"/>
                <w:b/>
                <w:bCs/>
                <w:sz w:val="21"/>
                <w:szCs w:val="21"/>
              </w:rPr>
              <w:t>难点：</w:t>
            </w:r>
          </w:p>
          <w:p w14:paraId="026B217E"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酶原的激活</w:t>
            </w:r>
          </w:p>
          <w:p w14:paraId="62F09445"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酶促反应的特点</w:t>
            </w:r>
          </w:p>
        </w:tc>
      </w:tr>
      <w:tr w:rsidR="005343EE" w14:paraId="004D11D8" w14:textId="77777777">
        <w:trPr>
          <w:jc w:val="center"/>
        </w:trPr>
        <w:tc>
          <w:tcPr>
            <w:tcW w:w="578" w:type="dxa"/>
            <w:vAlign w:val="center"/>
          </w:tcPr>
          <w:p w14:paraId="1FDDE32D"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4</w:t>
            </w:r>
          </w:p>
        </w:tc>
        <w:tc>
          <w:tcPr>
            <w:tcW w:w="850" w:type="dxa"/>
            <w:vAlign w:val="center"/>
          </w:tcPr>
          <w:p w14:paraId="1E6104A0" w14:textId="77777777" w:rsidR="005343EE" w:rsidRDefault="008B4FA2">
            <w:pPr>
              <w:widowControl/>
              <w:spacing w:beforeLines="50" w:before="163" w:afterLines="50" w:after="163"/>
              <w:jc w:val="center"/>
              <w:rPr>
                <w:rFonts w:hint="eastAsia"/>
                <w:sz w:val="21"/>
                <w:szCs w:val="21"/>
              </w:rPr>
            </w:pPr>
            <w:r>
              <w:rPr>
                <w:rFonts w:hint="eastAsia"/>
                <w:color w:val="000000"/>
                <w:sz w:val="21"/>
                <w:szCs w:val="21"/>
              </w:rPr>
              <w:t>糖代谢</w:t>
            </w:r>
          </w:p>
        </w:tc>
        <w:tc>
          <w:tcPr>
            <w:tcW w:w="2835" w:type="dxa"/>
          </w:tcPr>
          <w:p w14:paraId="0AFB2859"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知道糖类物质的定义与糖的生理功能。</w:t>
            </w:r>
          </w:p>
          <w:p w14:paraId="604796FA"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知道糖的代谢途径。</w:t>
            </w:r>
          </w:p>
          <w:p w14:paraId="3577DAF3"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知道糖的储存形式。</w:t>
            </w:r>
          </w:p>
          <w:p w14:paraId="521765DB" w14:textId="77777777" w:rsidR="005343EE" w:rsidRDefault="008B4FA2">
            <w:pPr>
              <w:snapToGrid w:val="0"/>
              <w:spacing w:line="288" w:lineRule="auto"/>
              <w:rPr>
                <w:rFonts w:hint="eastAsia"/>
                <w:sz w:val="21"/>
                <w:szCs w:val="21"/>
              </w:rPr>
            </w:pPr>
            <w:r>
              <w:rPr>
                <w:rFonts w:hint="eastAsia"/>
                <w:sz w:val="21"/>
                <w:szCs w:val="21"/>
              </w:rPr>
              <w:t>4.</w:t>
            </w:r>
            <w:r>
              <w:rPr>
                <w:rFonts w:hint="eastAsia"/>
                <w:sz w:val="21"/>
                <w:szCs w:val="21"/>
              </w:rPr>
              <w:t>理解糖异生的生理意义，知道乳酸循环的作用。</w:t>
            </w:r>
          </w:p>
          <w:p w14:paraId="66AB6AA2" w14:textId="77777777" w:rsidR="005343EE" w:rsidRDefault="008B4FA2">
            <w:pPr>
              <w:rPr>
                <w:rFonts w:hint="eastAsia"/>
                <w:sz w:val="21"/>
                <w:szCs w:val="21"/>
              </w:rPr>
            </w:pPr>
            <w:r>
              <w:rPr>
                <w:rFonts w:hint="eastAsia"/>
                <w:sz w:val="21"/>
                <w:szCs w:val="21"/>
              </w:rPr>
              <w:t>5.</w:t>
            </w:r>
            <w:r>
              <w:rPr>
                <w:rFonts w:hint="eastAsia"/>
                <w:sz w:val="21"/>
                <w:szCs w:val="21"/>
              </w:rPr>
              <w:t>掌握血糖的概念，理解血糖在体内的调节。</w:t>
            </w:r>
          </w:p>
        </w:tc>
        <w:tc>
          <w:tcPr>
            <w:tcW w:w="1843" w:type="dxa"/>
          </w:tcPr>
          <w:p w14:paraId="5926AE27"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能运用本章知识，阐述主食的重要性。</w:t>
            </w:r>
          </w:p>
          <w:p w14:paraId="3BF3FE30" w14:textId="77777777" w:rsidR="005343EE" w:rsidRDefault="008B4FA2">
            <w:pPr>
              <w:rPr>
                <w:rFonts w:cs="Arial" w:hint="eastAsia"/>
                <w:sz w:val="21"/>
                <w:szCs w:val="21"/>
              </w:rPr>
            </w:pPr>
            <w:r>
              <w:rPr>
                <w:rFonts w:hint="eastAsia"/>
                <w:sz w:val="21"/>
                <w:szCs w:val="21"/>
              </w:rPr>
              <w:t>2</w:t>
            </w:r>
            <w:r>
              <w:rPr>
                <w:sz w:val="21"/>
                <w:szCs w:val="21"/>
              </w:rPr>
              <w:t>.</w:t>
            </w:r>
            <w:r>
              <w:rPr>
                <w:rFonts w:hint="eastAsia"/>
                <w:sz w:val="21"/>
                <w:szCs w:val="21"/>
              </w:rPr>
              <w:t>能运用本章知识，解释糖尿病的产生原因。</w:t>
            </w:r>
          </w:p>
        </w:tc>
        <w:tc>
          <w:tcPr>
            <w:tcW w:w="2126" w:type="dxa"/>
          </w:tcPr>
          <w:p w14:paraId="1A6B401F" w14:textId="77777777" w:rsidR="005343EE" w:rsidRDefault="008B4FA2">
            <w:pPr>
              <w:snapToGrid w:val="0"/>
              <w:spacing w:line="288" w:lineRule="auto"/>
              <w:rPr>
                <w:rFonts w:hint="eastAsia"/>
                <w:b/>
                <w:bCs/>
                <w:sz w:val="21"/>
                <w:szCs w:val="21"/>
              </w:rPr>
            </w:pPr>
            <w:r>
              <w:rPr>
                <w:rFonts w:hint="eastAsia"/>
                <w:b/>
                <w:bCs/>
                <w:sz w:val="21"/>
                <w:szCs w:val="21"/>
              </w:rPr>
              <w:t>重点：</w:t>
            </w:r>
          </w:p>
          <w:p w14:paraId="1F87A015"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糖的生理功能</w:t>
            </w:r>
          </w:p>
          <w:p w14:paraId="31150FA9" w14:textId="77777777" w:rsidR="005343EE" w:rsidRDefault="008B4FA2">
            <w:pPr>
              <w:snapToGrid w:val="0"/>
              <w:spacing w:line="288" w:lineRule="auto"/>
              <w:rPr>
                <w:rFonts w:hint="eastAsia"/>
                <w:sz w:val="21"/>
                <w:szCs w:val="21"/>
              </w:rPr>
            </w:pPr>
            <w:r>
              <w:rPr>
                <w:sz w:val="21"/>
                <w:szCs w:val="21"/>
              </w:rPr>
              <w:t>2.</w:t>
            </w:r>
            <w:r>
              <w:rPr>
                <w:rFonts w:hint="eastAsia"/>
                <w:sz w:val="21"/>
                <w:szCs w:val="21"/>
              </w:rPr>
              <w:t>糖酵解与有氧</w:t>
            </w:r>
            <w:proofErr w:type="gramStart"/>
            <w:r>
              <w:rPr>
                <w:rFonts w:hint="eastAsia"/>
                <w:sz w:val="21"/>
                <w:szCs w:val="21"/>
              </w:rPr>
              <w:t>氧</w:t>
            </w:r>
            <w:proofErr w:type="gramEnd"/>
            <w:r>
              <w:rPr>
                <w:rFonts w:hint="eastAsia"/>
                <w:sz w:val="21"/>
                <w:szCs w:val="21"/>
              </w:rPr>
              <w:t>化</w:t>
            </w:r>
          </w:p>
          <w:p w14:paraId="10068B8E"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糖异生的生理意义</w:t>
            </w:r>
          </w:p>
          <w:p w14:paraId="66249329" w14:textId="77777777" w:rsidR="005343EE" w:rsidRDefault="008B4FA2">
            <w:pPr>
              <w:snapToGrid w:val="0"/>
              <w:spacing w:line="288" w:lineRule="auto"/>
              <w:rPr>
                <w:rFonts w:hint="eastAsia"/>
                <w:b/>
                <w:bCs/>
                <w:sz w:val="21"/>
                <w:szCs w:val="21"/>
              </w:rPr>
            </w:pPr>
            <w:r>
              <w:rPr>
                <w:rFonts w:hint="eastAsia"/>
                <w:b/>
                <w:bCs/>
                <w:sz w:val="21"/>
                <w:szCs w:val="21"/>
              </w:rPr>
              <w:t>难点：</w:t>
            </w:r>
          </w:p>
          <w:p w14:paraId="242E7E2A"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糖的代谢途径</w:t>
            </w:r>
          </w:p>
          <w:p w14:paraId="26AAC4CF"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糖异生</w:t>
            </w:r>
          </w:p>
        </w:tc>
      </w:tr>
      <w:tr w:rsidR="005343EE" w14:paraId="23154DAE" w14:textId="77777777">
        <w:trPr>
          <w:jc w:val="center"/>
        </w:trPr>
        <w:tc>
          <w:tcPr>
            <w:tcW w:w="578" w:type="dxa"/>
            <w:vAlign w:val="center"/>
          </w:tcPr>
          <w:p w14:paraId="27B23A60" w14:textId="77777777" w:rsidR="005343EE" w:rsidRDefault="008B4FA2">
            <w:pPr>
              <w:snapToGrid w:val="0"/>
              <w:spacing w:line="288" w:lineRule="auto"/>
              <w:ind w:leftChars="-58" w:left="-139" w:rightChars="-50" w:right="-120"/>
              <w:jc w:val="center"/>
              <w:rPr>
                <w:rFonts w:hint="eastAsia"/>
                <w:color w:val="000000"/>
                <w:sz w:val="21"/>
                <w:szCs w:val="21"/>
              </w:rPr>
            </w:pPr>
            <w:r>
              <w:rPr>
                <w:rFonts w:hint="eastAsia"/>
                <w:color w:val="000000"/>
                <w:sz w:val="21"/>
                <w:szCs w:val="21"/>
              </w:rPr>
              <w:t>5</w:t>
            </w:r>
          </w:p>
        </w:tc>
        <w:tc>
          <w:tcPr>
            <w:tcW w:w="850" w:type="dxa"/>
            <w:vAlign w:val="center"/>
          </w:tcPr>
          <w:p w14:paraId="7B764379" w14:textId="77777777" w:rsidR="005343EE" w:rsidRDefault="008B4FA2">
            <w:pPr>
              <w:spacing w:beforeLines="50" w:before="163" w:afterLines="50" w:after="163"/>
              <w:jc w:val="center"/>
              <w:rPr>
                <w:rFonts w:hint="eastAsia"/>
                <w:color w:val="000000"/>
                <w:sz w:val="21"/>
                <w:szCs w:val="21"/>
              </w:rPr>
            </w:pPr>
            <w:r>
              <w:rPr>
                <w:rFonts w:hint="eastAsia"/>
                <w:color w:val="000000"/>
                <w:sz w:val="21"/>
                <w:szCs w:val="21"/>
              </w:rPr>
              <w:t>脂质代谢</w:t>
            </w:r>
          </w:p>
        </w:tc>
        <w:tc>
          <w:tcPr>
            <w:tcW w:w="2835" w:type="dxa"/>
          </w:tcPr>
          <w:p w14:paraId="030775F1"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知道脂质的构成、分类与功能。</w:t>
            </w:r>
          </w:p>
          <w:p w14:paraId="50445120"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知道脂质的消化与吸收途径。</w:t>
            </w:r>
          </w:p>
          <w:p w14:paraId="67E929C4"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知道甘油三酯的功能与代谢过程；理解脂肪动员、β</w:t>
            </w:r>
            <w:r>
              <w:rPr>
                <w:rFonts w:hint="eastAsia"/>
                <w:sz w:val="21"/>
                <w:szCs w:val="21"/>
              </w:rPr>
              <w:t>-</w:t>
            </w:r>
            <w:r>
              <w:rPr>
                <w:rFonts w:hint="eastAsia"/>
                <w:sz w:val="21"/>
                <w:szCs w:val="21"/>
              </w:rPr>
              <w:t>氧化与酮体生成</w:t>
            </w:r>
          </w:p>
          <w:p w14:paraId="76F43FAF" w14:textId="77777777" w:rsidR="005343EE" w:rsidRDefault="008B4FA2">
            <w:pPr>
              <w:snapToGrid w:val="0"/>
              <w:spacing w:line="288" w:lineRule="auto"/>
              <w:rPr>
                <w:rFonts w:hint="eastAsia"/>
                <w:sz w:val="21"/>
                <w:szCs w:val="21"/>
              </w:rPr>
            </w:pPr>
            <w:r>
              <w:rPr>
                <w:rFonts w:hint="eastAsia"/>
                <w:sz w:val="21"/>
                <w:szCs w:val="21"/>
              </w:rPr>
              <w:t>4.</w:t>
            </w:r>
            <w:r>
              <w:rPr>
                <w:rFonts w:hint="eastAsia"/>
                <w:sz w:val="21"/>
                <w:szCs w:val="21"/>
              </w:rPr>
              <w:t>知道胆固醇的来源与去路。</w:t>
            </w:r>
          </w:p>
          <w:p w14:paraId="133C039B" w14:textId="77777777" w:rsidR="005343EE" w:rsidRDefault="008B4FA2">
            <w:pPr>
              <w:snapToGrid w:val="0"/>
              <w:spacing w:line="288" w:lineRule="auto"/>
              <w:rPr>
                <w:rFonts w:hint="eastAsia"/>
                <w:sz w:val="21"/>
                <w:szCs w:val="21"/>
              </w:rPr>
            </w:pPr>
            <w:r>
              <w:rPr>
                <w:rFonts w:hint="eastAsia"/>
                <w:sz w:val="21"/>
                <w:szCs w:val="21"/>
              </w:rPr>
              <w:t>5.</w:t>
            </w:r>
            <w:r>
              <w:rPr>
                <w:rFonts w:hint="eastAsia"/>
                <w:sz w:val="21"/>
                <w:szCs w:val="21"/>
              </w:rPr>
              <w:t>知道血脂的概念，血浆脂蛋白的功能与临床意义</w:t>
            </w:r>
          </w:p>
        </w:tc>
        <w:tc>
          <w:tcPr>
            <w:tcW w:w="1843" w:type="dxa"/>
          </w:tcPr>
          <w:p w14:paraId="0062FB7F"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能运用所学知识，进行科学、健康且营养均衡的膳食的宣教。</w:t>
            </w:r>
          </w:p>
          <w:p w14:paraId="7056F4BA"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能运用本章知识，解释脂肪肝、冠心病的产生原因，并给出膳食建议。</w:t>
            </w:r>
          </w:p>
        </w:tc>
        <w:tc>
          <w:tcPr>
            <w:tcW w:w="2126" w:type="dxa"/>
          </w:tcPr>
          <w:p w14:paraId="52F76940" w14:textId="77777777" w:rsidR="005343EE" w:rsidRDefault="008B4FA2">
            <w:pPr>
              <w:snapToGrid w:val="0"/>
              <w:spacing w:line="288" w:lineRule="auto"/>
              <w:rPr>
                <w:rFonts w:hint="eastAsia"/>
                <w:b/>
                <w:bCs/>
                <w:sz w:val="21"/>
                <w:szCs w:val="21"/>
              </w:rPr>
            </w:pPr>
            <w:r>
              <w:rPr>
                <w:rFonts w:hint="eastAsia"/>
                <w:b/>
                <w:bCs/>
                <w:sz w:val="21"/>
                <w:szCs w:val="21"/>
              </w:rPr>
              <w:t>重点：</w:t>
            </w:r>
          </w:p>
          <w:p w14:paraId="788D90D7"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β</w:t>
            </w:r>
            <w:r>
              <w:rPr>
                <w:rFonts w:hint="eastAsia"/>
                <w:sz w:val="21"/>
                <w:szCs w:val="21"/>
              </w:rPr>
              <w:t>-</w:t>
            </w:r>
            <w:r>
              <w:rPr>
                <w:rFonts w:hint="eastAsia"/>
                <w:sz w:val="21"/>
                <w:szCs w:val="21"/>
              </w:rPr>
              <w:t>氧化</w:t>
            </w:r>
          </w:p>
          <w:p w14:paraId="69FA8B14" w14:textId="77777777" w:rsidR="005343EE" w:rsidRDefault="008B4FA2">
            <w:pPr>
              <w:snapToGrid w:val="0"/>
              <w:spacing w:line="288" w:lineRule="auto"/>
              <w:rPr>
                <w:rFonts w:hint="eastAsia"/>
                <w:sz w:val="21"/>
                <w:szCs w:val="21"/>
              </w:rPr>
            </w:pPr>
            <w:r>
              <w:rPr>
                <w:sz w:val="21"/>
                <w:szCs w:val="21"/>
              </w:rPr>
              <w:t>2.</w:t>
            </w:r>
            <w:r>
              <w:rPr>
                <w:rFonts w:hint="eastAsia"/>
                <w:sz w:val="21"/>
                <w:szCs w:val="21"/>
              </w:rPr>
              <w:t>酮体的生成与生理意义</w:t>
            </w:r>
          </w:p>
          <w:p w14:paraId="4BB66B96"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胆固醇的去路</w:t>
            </w:r>
          </w:p>
          <w:p w14:paraId="304A33DB" w14:textId="77777777" w:rsidR="005343EE" w:rsidRDefault="008B4FA2">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HDL</w:t>
            </w:r>
            <w:r>
              <w:rPr>
                <w:rFonts w:hint="eastAsia"/>
                <w:sz w:val="21"/>
                <w:szCs w:val="21"/>
              </w:rPr>
              <w:t>与</w:t>
            </w:r>
            <w:r>
              <w:rPr>
                <w:rFonts w:hint="eastAsia"/>
                <w:sz w:val="21"/>
                <w:szCs w:val="21"/>
              </w:rPr>
              <w:t>LDL</w:t>
            </w:r>
          </w:p>
          <w:p w14:paraId="29B434A6" w14:textId="77777777" w:rsidR="005343EE" w:rsidRDefault="008B4FA2">
            <w:pPr>
              <w:snapToGrid w:val="0"/>
              <w:spacing w:line="288" w:lineRule="auto"/>
              <w:rPr>
                <w:rFonts w:hint="eastAsia"/>
                <w:b/>
                <w:bCs/>
                <w:sz w:val="21"/>
                <w:szCs w:val="21"/>
              </w:rPr>
            </w:pPr>
            <w:r>
              <w:rPr>
                <w:rFonts w:hint="eastAsia"/>
                <w:b/>
                <w:bCs/>
                <w:sz w:val="21"/>
                <w:szCs w:val="21"/>
              </w:rPr>
              <w:t>难点：</w:t>
            </w:r>
          </w:p>
          <w:p w14:paraId="015480DA"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脂质的构成与分类</w:t>
            </w:r>
          </w:p>
          <w:p w14:paraId="21DFD5AF" w14:textId="77777777" w:rsidR="005343EE" w:rsidRDefault="008B4FA2">
            <w:pPr>
              <w:snapToGrid w:val="0"/>
              <w:spacing w:line="288" w:lineRule="auto"/>
              <w:rPr>
                <w:rFonts w:hint="eastAsia"/>
                <w:b/>
                <w:bCs/>
                <w:sz w:val="21"/>
                <w:szCs w:val="21"/>
              </w:rPr>
            </w:pPr>
            <w:r>
              <w:rPr>
                <w:sz w:val="21"/>
                <w:szCs w:val="21"/>
              </w:rPr>
              <w:t>2.</w:t>
            </w:r>
            <w:r>
              <w:rPr>
                <w:rFonts w:hint="eastAsia"/>
                <w:sz w:val="21"/>
                <w:szCs w:val="21"/>
              </w:rPr>
              <w:t>β</w:t>
            </w:r>
            <w:r>
              <w:rPr>
                <w:rFonts w:hint="eastAsia"/>
                <w:sz w:val="21"/>
                <w:szCs w:val="21"/>
              </w:rPr>
              <w:t>-</w:t>
            </w:r>
            <w:r>
              <w:rPr>
                <w:rFonts w:hint="eastAsia"/>
                <w:sz w:val="21"/>
                <w:szCs w:val="21"/>
              </w:rPr>
              <w:t>氧化与酮体生成</w:t>
            </w:r>
          </w:p>
        </w:tc>
      </w:tr>
      <w:tr w:rsidR="005343EE" w14:paraId="3BB1D2D2" w14:textId="77777777">
        <w:trPr>
          <w:jc w:val="center"/>
        </w:trPr>
        <w:tc>
          <w:tcPr>
            <w:tcW w:w="578" w:type="dxa"/>
            <w:vAlign w:val="center"/>
          </w:tcPr>
          <w:p w14:paraId="0351C68C"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6</w:t>
            </w:r>
          </w:p>
        </w:tc>
        <w:tc>
          <w:tcPr>
            <w:tcW w:w="850" w:type="dxa"/>
            <w:vAlign w:val="center"/>
          </w:tcPr>
          <w:p w14:paraId="733A98C6" w14:textId="77777777" w:rsidR="005343EE" w:rsidRDefault="008B4FA2">
            <w:pPr>
              <w:widowControl/>
              <w:spacing w:beforeLines="50" w:before="163" w:afterLines="50" w:after="163"/>
              <w:jc w:val="center"/>
              <w:rPr>
                <w:rFonts w:hint="eastAsia"/>
                <w:sz w:val="21"/>
                <w:szCs w:val="21"/>
              </w:rPr>
            </w:pPr>
            <w:r>
              <w:rPr>
                <w:rFonts w:hint="eastAsia"/>
                <w:color w:val="000000"/>
                <w:sz w:val="21"/>
                <w:szCs w:val="21"/>
              </w:rPr>
              <w:t>生物氧化、能量代谢与体温</w:t>
            </w:r>
          </w:p>
        </w:tc>
        <w:tc>
          <w:tcPr>
            <w:tcW w:w="2835" w:type="dxa"/>
          </w:tcPr>
          <w:p w14:paraId="2A03D710"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知道线粒体氧化体系与呼吸链的概念。</w:t>
            </w:r>
          </w:p>
          <w:p w14:paraId="705E3BA1"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理解氧化磷酸化与</w:t>
            </w:r>
            <w:r>
              <w:rPr>
                <w:rFonts w:hint="eastAsia"/>
                <w:sz w:val="21"/>
                <w:szCs w:val="21"/>
              </w:rPr>
              <w:t>ATP</w:t>
            </w:r>
            <w:r>
              <w:rPr>
                <w:rFonts w:hint="eastAsia"/>
                <w:sz w:val="21"/>
                <w:szCs w:val="21"/>
              </w:rPr>
              <w:t>的生成。</w:t>
            </w:r>
          </w:p>
          <w:p w14:paraId="6A227FE1"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知道能量的来源与去路，理解能量代谢的概念与影响因素。</w:t>
            </w:r>
          </w:p>
          <w:p w14:paraId="4890C643" w14:textId="77777777" w:rsidR="005343EE" w:rsidRDefault="008B4FA2">
            <w:pPr>
              <w:snapToGrid w:val="0"/>
              <w:spacing w:line="288" w:lineRule="auto"/>
              <w:rPr>
                <w:rFonts w:hint="eastAsia"/>
                <w:sz w:val="21"/>
                <w:szCs w:val="21"/>
              </w:rPr>
            </w:pPr>
            <w:r>
              <w:rPr>
                <w:rFonts w:hint="eastAsia"/>
                <w:sz w:val="21"/>
                <w:szCs w:val="21"/>
              </w:rPr>
              <w:t>4.</w:t>
            </w:r>
            <w:r>
              <w:rPr>
                <w:rFonts w:hint="eastAsia"/>
                <w:sz w:val="21"/>
                <w:szCs w:val="21"/>
              </w:rPr>
              <w:t>掌握体温的正常值与生理波动。</w:t>
            </w:r>
          </w:p>
          <w:p w14:paraId="7512C4EA" w14:textId="77777777" w:rsidR="005343EE" w:rsidRDefault="008B4FA2">
            <w:pPr>
              <w:snapToGrid w:val="0"/>
              <w:spacing w:line="288" w:lineRule="auto"/>
              <w:rPr>
                <w:rFonts w:hint="eastAsia"/>
                <w:sz w:val="21"/>
                <w:szCs w:val="21"/>
              </w:rPr>
            </w:pPr>
            <w:r>
              <w:rPr>
                <w:rFonts w:hint="eastAsia"/>
                <w:sz w:val="21"/>
                <w:szCs w:val="21"/>
              </w:rPr>
              <w:t>5.</w:t>
            </w:r>
            <w:r>
              <w:rPr>
                <w:rFonts w:hint="eastAsia"/>
                <w:sz w:val="21"/>
                <w:szCs w:val="21"/>
              </w:rPr>
              <w:t>理解机体的产热与散热机制，知道体温的调节。</w:t>
            </w:r>
          </w:p>
        </w:tc>
        <w:tc>
          <w:tcPr>
            <w:tcW w:w="1843" w:type="dxa"/>
          </w:tcPr>
          <w:p w14:paraId="6C193745"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能运用本章知识，解释呼吸链阻断剂对生物产生毒性的作用机制。</w:t>
            </w:r>
          </w:p>
          <w:p w14:paraId="1E6A526C"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能运用本章知识，解释甲亢病人出现怕热、多汗的原因。</w:t>
            </w:r>
          </w:p>
        </w:tc>
        <w:tc>
          <w:tcPr>
            <w:tcW w:w="2126" w:type="dxa"/>
          </w:tcPr>
          <w:p w14:paraId="6FE8B28D" w14:textId="77777777" w:rsidR="005343EE" w:rsidRDefault="008B4FA2">
            <w:pPr>
              <w:snapToGrid w:val="0"/>
              <w:spacing w:line="288" w:lineRule="auto"/>
              <w:rPr>
                <w:rFonts w:hint="eastAsia"/>
                <w:b/>
                <w:bCs/>
                <w:sz w:val="21"/>
                <w:szCs w:val="21"/>
              </w:rPr>
            </w:pPr>
            <w:r>
              <w:rPr>
                <w:rFonts w:hint="eastAsia"/>
                <w:b/>
                <w:bCs/>
                <w:sz w:val="21"/>
                <w:szCs w:val="21"/>
              </w:rPr>
              <w:t>重点：</w:t>
            </w:r>
          </w:p>
          <w:p w14:paraId="4D16C9B3"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ATP</w:t>
            </w:r>
            <w:r>
              <w:rPr>
                <w:rFonts w:hint="eastAsia"/>
                <w:sz w:val="21"/>
                <w:szCs w:val="21"/>
              </w:rPr>
              <w:t>的生成</w:t>
            </w:r>
          </w:p>
          <w:p w14:paraId="7E44C93E" w14:textId="77777777" w:rsidR="005343EE" w:rsidRDefault="008B4FA2">
            <w:pPr>
              <w:snapToGrid w:val="0"/>
              <w:spacing w:line="288" w:lineRule="auto"/>
              <w:rPr>
                <w:rFonts w:hint="eastAsia"/>
                <w:sz w:val="21"/>
                <w:szCs w:val="21"/>
              </w:rPr>
            </w:pPr>
            <w:r>
              <w:rPr>
                <w:sz w:val="21"/>
                <w:szCs w:val="21"/>
              </w:rPr>
              <w:t>2.</w:t>
            </w:r>
            <w:r>
              <w:rPr>
                <w:rFonts w:hint="eastAsia"/>
                <w:sz w:val="21"/>
                <w:szCs w:val="21"/>
              </w:rPr>
              <w:t>影响能量代谢的因素</w:t>
            </w:r>
          </w:p>
          <w:p w14:paraId="2FE93AF9"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产热与散热</w:t>
            </w:r>
          </w:p>
          <w:p w14:paraId="21882838" w14:textId="77777777" w:rsidR="005343EE" w:rsidRDefault="008B4FA2">
            <w:pPr>
              <w:snapToGrid w:val="0"/>
              <w:spacing w:line="288" w:lineRule="auto"/>
              <w:rPr>
                <w:rFonts w:hint="eastAsia"/>
                <w:b/>
                <w:bCs/>
                <w:sz w:val="21"/>
                <w:szCs w:val="21"/>
              </w:rPr>
            </w:pPr>
            <w:r>
              <w:rPr>
                <w:rFonts w:hint="eastAsia"/>
                <w:b/>
                <w:bCs/>
                <w:sz w:val="21"/>
                <w:szCs w:val="21"/>
              </w:rPr>
              <w:t>难点：</w:t>
            </w:r>
          </w:p>
          <w:p w14:paraId="7F7BA3F0"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呼吸链的组成与功能</w:t>
            </w:r>
          </w:p>
          <w:p w14:paraId="454D25D9"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氧化磷酸化的过程与影响因素</w:t>
            </w:r>
          </w:p>
        </w:tc>
      </w:tr>
      <w:tr w:rsidR="005343EE" w14:paraId="195D6E80" w14:textId="77777777">
        <w:trPr>
          <w:jc w:val="center"/>
        </w:trPr>
        <w:tc>
          <w:tcPr>
            <w:tcW w:w="578" w:type="dxa"/>
            <w:vAlign w:val="center"/>
          </w:tcPr>
          <w:p w14:paraId="2FF185BA" w14:textId="77777777" w:rsidR="005343EE" w:rsidRDefault="008B4FA2">
            <w:pPr>
              <w:snapToGrid w:val="0"/>
              <w:spacing w:line="288" w:lineRule="auto"/>
              <w:ind w:leftChars="-58" w:left="-139" w:rightChars="-50" w:right="-120"/>
              <w:jc w:val="center"/>
              <w:rPr>
                <w:rFonts w:hint="eastAsia"/>
                <w:color w:val="000000"/>
                <w:sz w:val="21"/>
                <w:szCs w:val="21"/>
              </w:rPr>
            </w:pPr>
            <w:r>
              <w:rPr>
                <w:rFonts w:hint="eastAsia"/>
                <w:color w:val="000000"/>
                <w:sz w:val="21"/>
                <w:szCs w:val="21"/>
              </w:rPr>
              <w:t>7</w:t>
            </w:r>
          </w:p>
        </w:tc>
        <w:tc>
          <w:tcPr>
            <w:tcW w:w="850" w:type="dxa"/>
            <w:vAlign w:val="center"/>
          </w:tcPr>
          <w:p w14:paraId="5FA3F654" w14:textId="77777777" w:rsidR="005343EE" w:rsidRDefault="008B4FA2">
            <w:pPr>
              <w:snapToGrid w:val="0"/>
              <w:spacing w:line="288" w:lineRule="auto"/>
              <w:jc w:val="center"/>
              <w:rPr>
                <w:rFonts w:hint="eastAsia"/>
                <w:color w:val="000000"/>
                <w:sz w:val="21"/>
                <w:szCs w:val="21"/>
              </w:rPr>
            </w:pPr>
            <w:r>
              <w:rPr>
                <w:rFonts w:hint="eastAsia"/>
                <w:color w:val="000000"/>
                <w:sz w:val="21"/>
                <w:szCs w:val="21"/>
              </w:rPr>
              <w:t>核酸的结构与</w:t>
            </w:r>
            <w:r>
              <w:rPr>
                <w:rFonts w:hint="eastAsia"/>
                <w:color w:val="000000"/>
                <w:sz w:val="21"/>
                <w:szCs w:val="21"/>
              </w:rPr>
              <w:lastRenderedPageBreak/>
              <w:t>功能</w:t>
            </w:r>
          </w:p>
        </w:tc>
        <w:tc>
          <w:tcPr>
            <w:tcW w:w="2835" w:type="dxa"/>
          </w:tcPr>
          <w:p w14:paraId="302DD27A" w14:textId="77777777" w:rsidR="005343EE" w:rsidRDefault="008B4FA2">
            <w:pPr>
              <w:snapToGrid w:val="0"/>
              <w:spacing w:line="288" w:lineRule="auto"/>
              <w:rPr>
                <w:rFonts w:hint="eastAsia"/>
                <w:sz w:val="21"/>
                <w:szCs w:val="21"/>
              </w:rPr>
            </w:pPr>
            <w:r>
              <w:rPr>
                <w:rFonts w:hint="eastAsia"/>
                <w:sz w:val="21"/>
                <w:szCs w:val="21"/>
              </w:rPr>
              <w:lastRenderedPageBreak/>
              <w:t>1.</w:t>
            </w:r>
            <w:r>
              <w:rPr>
                <w:rFonts w:hint="eastAsia"/>
                <w:sz w:val="21"/>
                <w:szCs w:val="21"/>
              </w:rPr>
              <w:t>知道核酸的化学组成和一级结构。</w:t>
            </w:r>
          </w:p>
          <w:p w14:paraId="68F0639E" w14:textId="77777777" w:rsidR="005343EE" w:rsidRDefault="008B4FA2">
            <w:pPr>
              <w:snapToGrid w:val="0"/>
              <w:spacing w:line="288" w:lineRule="auto"/>
              <w:rPr>
                <w:rFonts w:hint="eastAsia"/>
                <w:sz w:val="21"/>
                <w:szCs w:val="21"/>
              </w:rPr>
            </w:pPr>
            <w:r>
              <w:rPr>
                <w:rFonts w:hint="eastAsia"/>
                <w:sz w:val="21"/>
                <w:szCs w:val="21"/>
              </w:rPr>
              <w:lastRenderedPageBreak/>
              <w:t>2.</w:t>
            </w:r>
            <w:r>
              <w:rPr>
                <w:rFonts w:hint="eastAsia"/>
                <w:sz w:val="21"/>
                <w:szCs w:val="21"/>
              </w:rPr>
              <w:t>掌握</w:t>
            </w:r>
            <w:r>
              <w:rPr>
                <w:rFonts w:hint="eastAsia"/>
                <w:sz w:val="21"/>
                <w:szCs w:val="21"/>
              </w:rPr>
              <w:t>DNA</w:t>
            </w:r>
            <w:r>
              <w:rPr>
                <w:rFonts w:hint="eastAsia"/>
                <w:sz w:val="21"/>
                <w:szCs w:val="21"/>
              </w:rPr>
              <w:t>的空间结构与功能。</w:t>
            </w:r>
            <w:r>
              <w:rPr>
                <w:rFonts w:hint="eastAsia"/>
                <w:sz w:val="21"/>
                <w:szCs w:val="21"/>
              </w:rPr>
              <w:t xml:space="preserve"> </w:t>
            </w:r>
          </w:p>
          <w:p w14:paraId="692A814F"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知道三种</w:t>
            </w:r>
            <w:r>
              <w:rPr>
                <w:rFonts w:hint="eastAsia"/>
                <w:sz w:val="21"/>
                <w:szCs w:val="21"/>
              </w:rPr>
              <w:t>RNA</w:t>
            </w:r>
            <w:r>
              <w:rPr>
                <w:rFonts w:hint="eastAsia"/>
                <w:sz w:val="21"/>
                <w:szCs w:val="21"/>
              </w:rPr>
              <w:t>的空间结构和主要功能。</w:t>
            </w:r>
          </w:p>
          <w:p w14:paraId="1EAF9688" w14:textId="77777777" w:rsidR="005343EE" w:rsidRDefault="008B4FA2">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知道核酸的理化性质。</w:t>
            </w:r>
          </w:p>
        </w:tc>
        <w:tc>
          <w:tcPr>
            <w:tcW w:w="1843" w:type="dxa"/>
          </w:tcPr>
          <w:p w14:paraId="512EA949" w14:textId="77777777" w:rsidR="005343EE" w:rsidRDefault="008B4FA2">
            <w:pPr>
              <w:snapToGrid w:val="0"/>
              <w:spacing w:line="288" w:lineRule="auto"/>
              <w:rPr>
                <w:rFonts w:hint="eastAsia"/>
                <w:sz w:val="21"/>
                <w:szCs w:val="21"/>
              </w:rPr>
            </w:pPr>
            <w:r>
              <w:rPr>
                <w:rFonts w:hint="eastAsia"/>
                <w:sz w:val="21"/>
                <w:szCs w:val="21"/>
              </w:rPr>
              <w:lastRenderedPageBreak/>
              <w:t>1</w:t>
            </w:r>
            <w:r>
              <w:rPr>
                <w:sz w:val="21"/>
                <w:szCs w:val="21"/>
              </w:rPr>
              <w:t>.</w:t>
            </w:r>
            <w:r>
              <w:rPr>
                <w:rFonts w:hint="eastAsia"/>
                <w:sz w:val="21"/>
                <w:szCs w:val="21"/>
              </w:rPr>
              <w:t>能说出</w:t>
            </w:r>
            <w:r>
              <w:rPr>
                <w:rFonts w:hint="eastAsia"/>
                <w:sz w:val="21"/>
                <w:szCs w:val="21"/>
              </w:rPr>
              <w:t>DNA</w:t>
            </w:r>
            <w:r>
              <w:rPr>
                <w:rFonts w:hint="eastAsia"/>
                <w:sz w:val="21"/>
                <w:szCs w:val="21"/>
              </w:rPr>
              <w:t>与</w:t>
            </w:r>
            <w:r>
              <w:rPr>
                <w:rFonts w:hint="eastAsia"/>
                <w:sz w:val="21"/>
                <w:szCs w:val="21"/>
              </w:rPr>
              <w:t>RNA</w:t>
            </w:r>
            <w:r>
              <w:rPr>
                <w:rFonts w:hint="eastAsia"/>
                <w:sz w:val="21"/>
                <w:szCs w:val="21"/>
              </w:rPr>
              <w:t>的区别，以及</w:t>
            </w:r>
            <w:r>
              <w:rPr>
                <w:rFonts w:hint="eastAsia"/>
                <w:sz w:val="21"/>
                <w:szCs w:val="21"/>
              </w:rPr>
              <w:lastRenderedPageBreak/>
              <w:t>二者的主要功能。</w:t>
            </w:r>
          </w:p>
        </w:tc>
        <w:tc>
          <w:tcPr>
            <w:tcW w:w="2126" w:type="dxa"/>
          </w:tcPr>
          <w:p w14:paraId="0621331C" w14:textId="77777777" w:rsidR="005343EE" w:rsidRDefault="008B4FA2">
            <w:pPr>
              <w:snapToGrid w:val="0"/>
              <w:spacing w:line="288" w:lineRule="auto"/>
              <w:rPr>
                <w:rFonts w:hint="eastAsia"/>
                <w:b/>
                <w:bCs/>
                <w:sz w:val="21"/>
                <w:szCs w:val="21"/>
              </w:rPr>
            </w:pPr>
            <w:r>
              <w:rPr>
                <w:rFonts w:hint="eastAsia"/>
                <w:b/>
                <w:bCs/>
                <w:sz w:val="21"/>
                <w:szCs w:val="21"/>
              </w:rPr>
              <w:lastRenderedPageBreak/>
              <w:t>重点：</w:t>
            </w:r>
          </w:p>
          <w:p w14:paraId="42B267A1"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DNA</w:t>
            </w:r>
            <w:r>
              <w:rPr>
                <w:rFonts w:hint="eastAsia"/>
                <w:sz w:val="21"/>
                <w:szCs w:val="21"/>
              </w:rPr>
              <w:t>双螺旋结构的</w:t>
            </w:r>
            <w:r>
              <w:rPr>
                <w:rFonts w:hint="eastAsia"/>
                <w:sz w:val="21"/>
                <w:szCs w:val="21"/>
              </w:rPr>
              <w:lastRenderedPageBreak/>
              <w:t>特征和意义</w:t>
            </w:r>
          </w:p>
          <w:p w14:paraId="513E56A4" w14:textId="77777777" w:rsidR="005343EE" w:rsidRDefault="008B4FA2">
            <w:pPr>
              <w:snapToGrid w:val="0"/>
              <w:spacing w:line="288" w:lineRule="auto"/>
              <w:rPr>
                <w:rFonts w:hint="eastAsia"/>
                <w:sz w:val="21"/>
                <w:szCs w:val="21"/>
              </w:rPr>
            </w:pPr>
            <w:r>
              <w:rPr>
                <w:sz w:val="21"/>
                <w:szCs w:val="21"/>
              </w:rPr>
              <w:t>2.</w:t>
            </w:r>
            <w:r>
              <w:rPr>
                <w:rFonts w:hint="eastAsia"/>
                <w:sz w:val="21"/>
                <w:szCs w:val="21"/>
              </w:rPr>
              <w:t>三种</w:t>
            </w:r>
            <w:r>
              <w:rPr>
                <w:rFonts w:hint="eastAsia"/>
                <w:sz w:val="21"/>
                <w:szCs w:val="21"/>
              </w:rPr>
              <w:t>RNA</w:t>
            </w:r>
            <w:r>
              <w:rPr>
                <w:rFonts w:hint="eastAsia"/>
                <w:sz w:val="21"/>
                <w:szCs w:val="21"/>
              </w:rPr>
              <w:t>的功能</w:t>
            </w:r>
          </w:p>
          <w:p w14:paraId="5F8EB289" w14:textId="77777777" w:rsidR="005343EE" w:rsidRDefault="008B4FA2">
            <w:pPr>
              <w:snapToGrid w:val="0"/>
              <w:spacing w:line="288" w:lineRule="auto"/>
              <w:rPr>
                <w:rFonts w:hint="eastAsia"/>
                <w:b/>
                <w:bCs/>
                <w:sz w:val="21"/>
                <w:szCs w:val="21"/>
              </w:rPr>
            </w:pPr>
            <w:r>
              <w:rPr>
                <w:rFonts w:hint="eastAsia"/>
                <w:b/>
                <w:bCs/>
                <w:sz w:val="21"/>
                <w:szCs w:val="21"/>
              </w:rPr>
              <w:t>难点：</w:t>
            </w:r>
          </w:p>
          <w:p w14:paraId="00640D43" w14:textId="77777777" w:rsidR="005343EE" w:rsidRDefault="008B4FA2">
            <w:pPr>
              <w:snapToGrid w:val="0"/>
              <w:spacing w:line="288" w:lineRule="auto"/>
              <w:rPr>
                <w:rFonts w:hint="eastAsia"/>
                <w:b/>
                <w:bCs/>
                <w:sz w:val="21"/>
                <w:szCs w:val="21"/>
              </w:rPr>
            </w:pPr>
            <w:r>
              <w:rPr>
                <w:rFonts w:hint="eastAsia"/>
                <w:sz w:val="21"/>
                <w:szCs w:val="21"/>
              </w:rPr>
              <w:t>1.DNA</w:t>
            </w:r>
            <w:r>
              <w:rPr>
                <w:rFonts w:hint="eastAsia"/>
                <w:sz w:val="21"/>
                <w:szCs w:val="21"/>
              </w:rPr>
              <w:t>的高级空间结构</w:t>
            </w:r>
          </w:p>
        </w:tc>
      </w:tr>
      <w:tr w:rsidR="005343EE" w14:paraId="6D000AB0" w14:textId="77777777">
        <w:trPr>
          <w:jc w:val="center"/>
        </w:trPr>
        <w:tc>
          <w:tcPr>
            <w:tcW w:w="578" w:type="dxa"/>
            <w:vAlign w:val="center"/>
          </w:tcPr>
          <w:p w14:paraId="3064EFF5" w14:textId="77777777" w:rsidR="005343EE" w:rsidRDefault="008B4FA2">
            <w:pPr>
              <w:snapToGrid w:val="0"/>
              <w:spacing w:line="288" w:lineRule="auto"/>
              <w:ind w:leftChars="-58" w:left="-139" w:rightChars="-50" w:right="-120"/>
              <w:jc w:val="center"/>
              <w:rPr>
                <w:rFonts w:hint="eastAsia"/>
                <w:color w:val="000000"/>
                <w:sz w:val="21"/>
                <w:szCs w:val="21"/>
              </w:rPr>
            </w:pPr>
            <w:r>
              <w:rPr>
                <w:rFonts w:hint="eastAsia"/>
                <w:color w:val="000000"/>
                <w:sz w:val="21"/>
                <w:szCs w:val="21"/>
              </w:rPr>
              <w:lastRenderedPageBreak/>
              <w:t>8</w:t>
            </w:r>
          </w:p>
        </w:tc>
        <w:tc>
          <w:tcPr>
            <w:tcW w:w="850" w:type="dxa"/>
            <w:vAlign w:val="center"/>
          </w:tcPr>
          <w:p w14:paraId="2B56487A" w14:textId="77777777" w:rsidR="005343EE" w:rsidRDefault="008B4FA2">
            <w:pPr>
              <w:snapToGrid w:val="0"/>
              <w:spacing w:line="288" w:lineRule="auto"/>
              <w:jc w:val="center"/>
              <w:rPr>
                <w:rFonts w:hint="eastAsia"/>
                <w:color w:val="000000"/>
                <w:sz w:val="21"/>
                <w:szCs w:val="21"/>
              </w:rPr>
            </w:pPr>
            <w:r>
              <w:rPr>
                <w:rFonts w:hint="eastAsia"/>
                <w:color w:val="000000"/>
                <w:sz w:val="21"/>
                <w:szCs w:val="21"/>
              </w:rPr>
              <w:t>基因的传递与表达</w:t>
            </w:r>
          </w:p>
        </w:tc>
        <w:tc>
          <w:tcPr>
            <w:tcW w:w="2835" w:type="dxa"/>
          </w:tcPr>
          <w:p w14:paraId="28273E66" w14:textId="77777777" w:rsidR="005343EE" w:rsidRDefault="008B4FA2">
            <w:pPr>
              <w:snapToGrid w:val="0"/>
              <w:spacing w:line="288" w:lineRule="auto"/>
              <w:rPr>
                <w:rFonts w:hint="eastAsia"/>
                <w:sz w:val="21"/>
                <w:szCs w:val="21"/>
              </w:rPr>
            </w:pPr>
            <w:r>
              <w:rPr>
                <w:sz w:val="21"/>
                <w:szCs w:val="21"/>
              </w:rPr>
              <w:t>1.</w:t>
            </w:r>
            <w:r>
              <w:rPr>
                <w:rFonts w:hint="eastAsia"/>
                <w:sz w:val="21"/>
                <w:szCs w:val="21"/>
              </w:rPr>
              <w:t>知道真核基因的结构和功能，基因组的概念。</w:t>
            </w:r>
          </w:p>
          <w:p w14:paraId="04918CE0"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w:t>
            </w:r>
            <w:r>
              <w:rPr>
                <w:rFonts w:hint="eastAsia"/>
                <w:sz w:val="21"/>
                <w:szCs w:val="21"/>
              </w:rPr>
              <w:t>DNA</w:t>
            </w:r>
            <w:r>
              <w:rPr>
                <w:rFonts w:hint="eastAsia"/>
                <w:sz w:val="21"/>
                <w:szCs w:val="21"/>
              </w:rPr>
              <w:t>的复制特点、</w:t>
            </w:r>
            <w:r>
              <w:rPr>
                <w:rFonts w:hint="eastAsia"/>
                <w:sz w:val="21"/>
                <w:szCs w:val="21"/>
              </w:rPr>
              <w:t>DNA</w:t>
            </w:r>
            <w:r>
              <w:rPr>
                <w:rFonts w:hint="eastAsia"/>
                <w:sz w:val="21"/>
                <w:szCs w:val="21"/>
              </w:rPr>
              <w:t>复制的过程。</w:t>
            </w:r>
          </w:p>
          <w:p w14:paraId="5ED61B3B"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RNA</w:t>
            </w:r>
            <w:r>
              <w:rPr>
                <w:rFonts w:hint="eastAsia"/>
                <w:sz w:val="21"/>
                <w:szCs w:val="21"/>
              </w:rPr>
              <w:t>的转录、翻译与蛋白质合成过程。</w:t>
            </w:r>
          </w:p>
          <w:p w14:paraId="56DF8691" w14:textId="77777777" w:rsidR="005343EE" w:rsidRDefault="008B4FA2">
            <w:pPr>
              <w:snapToGrid w:val="0"/>
              <w:spacing w:line="288" w:lineRule="auto"/>
              <w:rPr>
                <w:rFonts w:hint="eastAsia"/>
                <w:sz w:val="21"/>
                <w:szCs w:val="21"/>
              </w:rPr>
            </w:pPr>
            <w:r>
              <w:rPr>
                <w:sz w:val="21"/>
                <w:szCs w:val="21"/>
              </w:rPr>
              <w:t>3.</w:t>
            </w:r>
            <w:r>
              <w:rPr>
                <w:rFonts w:hint="eastAsia"/>
                <w:sz w:val="21"/>
                <w:szCs w:val="21"/>
              </w:rPr>
              <w:t>了解</w:t>
            </w:r>
            <w:r>
              <w:rPr>
                <w:rFonts w:hint="eastAsia"/>
                <w:sz w:val="21"/>
                <w:szCs w:val="21"/>
              </w:rPr>
              <w:t>DNA</w:t>
            </w:r>
            <w:r>
              <w:rPr>
                <w:rFonts w:hint="eastAsia"/>
                <w:sz w:val="21"/>
                <w:szCs w:val="21"/>
              </w:rPr>
              <w:t>的损伤与修复</w:t>
            </w:r>
          </w:p>
        </w:tc>
        <w:tc>
          <w:tcPr>
            <w:tcW w:w="1843" w:type="dxa"/>
          </w:tcPr>
          <w:p w14:paraId="583A443D"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能举例说明人类接触或暴露于电离辐射下容易导致恶性疾病或胎儿畸变的原因。</w:t>
            </w:r>
          </w:p>
        </w:tc>
        <w:tc>
          <w:tcPr>
            <w:tcW w:w="2126" w:type="dxa"/>
          </w:tcPr>
          <w:p w14:paraId="4E58B0A6" w14:textId="77777777" w:rsidR="005343EE" w:rsidRDefault="008B4FA2">
            <w:pPr>
              <w:snapToGrid w:val="0"/>
              <w:spacing w:line="288" w:lineRule="auto"/>
              <w:rPr>
                <w:rFonts w:hint="eastAsia"/>
                <w:b/>
                <w:bCs/>
                <w:sz w:val="21"/>
                <w:szCs w:val="21"/>
              </w:rPr>
            </w:pPr>
            <w:r>
              <w:rPr>
                <w:rFonts w:hint="eastAsia"/>
                <w:b/>
                <w:bCs/>
                <w:sz w:val="21"/>
                <w:szCs w:val="21"/>
              </w:rPr>
              <w:t>重点：</w:t>
            </w:r>
          </w:p>
          <w:p w14:paraId="3B7DBE00"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DNA</w:t>
            </w:r>
            <w:r>
              <w:rPr>
                <w:rFonts w:hint="eastAsia"/>
                <w:sz w:val="21"/>
                <w:szCs w:val="21"/>
              </w:rPr>
              <w:t>复制的基本规律</w:t>
            </w:r>
          </w:p>
          <w:p w14:paraId="61EEDCD7" w14:textId="77777777" w:rsidR="005343EE" w:rsidRDefault="008B4FA2">
            <w:pPr>
              <w:snapToGrid w:val="0"/>
              <w:spacing w:line="288" w:lineRule="auto"/>
              <w:rPr>
                <w:rFonts w:hint="eastAsia"/>
                <w:sz w:val="21"/>
                <w:szCs w:val="21"/>
              </w:rPr>
            </w:pPr>
            <w:r>
              <w:rPr>
                <w:sz w:val="21"/>
                <w:szCs w:val="21"/>
              </w:rPr>
              <w:t>2.</w:t>
            </w:r>
            <w:r>
              <w:rPr>
                <w:rFonts w:hint="eastAsia"/>
                <w:sz w:val="21"/>
                <w:szCs w:val="21"/>
              </w:rPr>
              <w:t>蛋白质合成</w:t>
            </w:r>
          </w:p>
          <w:p w14:paraId="239B11F4" w14:textId="77777777" w:rsidR="005343EE" w:rsidRDefault="008B4FA2">
            <w:pPr>
              <w:snapToGrid w:val="0"/>
              <w:spacing w:line="288" w:lineRule="auto"/>
              <w:rPr>
                <w:rFonts w:hint="eastAsia"/>
                <w:b/>
                <w:bCs/>
                <w:sz w:val="21"/>
                <w:szCs w:val="21"/>
              </w:rPr>
            </w:pPr>
            <w:r>
              <w:rPr>
                <w:rFonts w:hint="eastAsia"/>
                <w:b/>
                <w:bCs/>
                <w:sz w:val="21"/>
                <w:szCs w:val="21"/>
              </w:rPr>
              <w:t>难点：</w:t>
            </w:r>
          </w:p>
          <w:p w14:paraId="0F0C7C0F" w14:textId="77777777" w:rsidR="005343EE" w:rsidRDefault="008B4FA2">
            <w:pPr>
              <w:snapToGrid w:val="0"/>
              <w:spacing w:line="288" w:lineRule="auto"/>
              <w:rPr>
                <w:rFonts w:hint="eastAsia"/>
                <w:b/>
                <w:bCs/>
                <w:sz w:val="21"/>
                <w:szCs w:val="21"/>
              </w:rPr>
            </w:pPr>
            <w:r>
              <w:rPr>
                <w:rFonts w:hint="eastAsia"/>
                <w:sz w:val="21"/>
                <w:szCs w:val="21"/>
              </w:rPr>
              <w:t>1.</w:t>
            </w:r>
            <w:r>
              <w:rPr>
                <w:rFonts w:hint="eastAsia"/>
                <w:sz w:val="21"/>
                <w:szCs w:val="21"/>
              </w:rPr>
              <w:t>复制、转录、翻译体系</w:t>
            </w:r>
          </w:p>
        </w:tc>
      </w:tr>
      <w:tr w:rsidR="005343EE" w14:paraId="2AE63966" w14:textId="77777777">
        <w:trPr>
          <w:trHeight w:val="274"/>
          <w:jc w:val="center"/>
        </w:trPr>
        <w:tc>
          <w:tcPr>
            <w:tcW w:w="578" w:type="dxa"/>
            <w:vAlign w:val="center"/>
          </w:tcPr>
          <w:p w14:paraId="35A6E777" w14:textId="77777777" w:rsidR="005343EE" w:rsidRDefault="008B4FA2">
            <w:pPr>
              <w:snapToGrid w:val="0"/>
              <w:spacing w:line="288" w:lineRule="auto"/>
              <w:ind w:leftChars="-58" w:left="-139" w:rightChars="-50" w:right="-120"/>
              <w:jc w:val="center"/>
              <w:rPr>
                <w:rFonts w:hint="eastAsia"/>
                <w:sz w:val="21"/>
                <w:szCs w:val="21"/>
              </w:rPr>
            </w:pPr>
            <w:r>
              <w:rPr>
                <w:color w:val="000000"/>
                <w:sz w:val="21"/>
                <w:szCs w:val="21"/>
              </w:rPr>
              <w:t>9</w:t>
            </w:r>
          </w:p>
        </w:tc>
        <w:tc>
          <w:tcPr>
            <w:tcW w:w="850" w:type="dxa"/>
            <w:vAlign w:val="center"/>
          </w:tcPr>
          <w:p w14:paraId="5F0A9EDD" w14:textId="77777777" w:rsidR="005343EE" w:rsidRDefault="008B4FA2">
            <w:pPr>
              <w:snapToGrid w:val="0"/>
              <w:spacing w:line="288" w:lineRule="auto"/>
              <w:jc w:val="center"/>
              <w:rPr>
                <w:rFonts w:hint="eastAsia"/>
                <w:sz w:val="21"/>
                <w:szCs w:val="21"/>
              </w:rPr>
            </w:pPr>
            <w:r>
              <w:rPr>
                <w:rFonts w:hint="eastAsia"/>
                <w:color w:val="000000"/>
                <w:sz w:val="21"/>
                <w:szCs w:val="21"/>
              </w:rPr>
              <w:t>蛋白的营养作用与氨基酸代谢</w:t>
            </w:r>
          </w:p>
        </w:tc>
        <w:tc>
          <w:tcPr>
            <w:tcW w:w="2835" w:type="dxa"/>
          </w:tcPr>
          <w:p w14:paraId="357D6DEF"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知道氮平衡的概念，必需氨基酸的营养价值。</w:t>
            </w:r>
          </w:p>
          <w:p w14:paraId="27EF4803"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知道氨基酸的一般代谢过程。</w:t>
            </w:r>
          </w:p>
          <w:p w14:paraId="21AA5AEE"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知道氨的来源和去路，知道氨中毒的危害。</w:t>
            </w:r>
          </w:p>
          <w:p w14:paraId="1F6F2D03" w14:textId="77777777" w:rsidR="005343EE" w:rsidRDefault="008B4FA2">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w:t>
            </w:r>
            <w:proofErr w:type="gramStart"/>
            <w:r>
              <w:rPr>
                <w:rFonts w:hint="eastAsia"/>
                <w:sz w:val="21"/>
                <w:szCs w:val="21"/>
              </w:rPr>
              <w:t>一碳单位</w:t>
            </w:r>
            <w:proofErr w:type="gramEnd"/>
            <w:r>
              <w:rPr>
                <w:rFonts w:hint="eastAsia"/>
                <w:sz w:val="21"/>
                <w:szCs w:val="21"/>
              </w:rPr>
              <w:t>的生理意义，生糖氨基酸和生酮氨基酸的概念。</w:t>
            </w:r>
          </w:p>
        </w:tc>
        <w:tc>
          <w:tcPr>
            <w:tcW w:w="1843" w:type="dxa"/>
          </w:tcPr>
          <w:p w14:paraId="071E89AF"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能运用所学知识，阐述蛋白质的营养价值。</w:t>
            </w:r>
          </w:p>
          <w:p w14:paraId="3994BDE4"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能运用本章知识，解释转氨酶</w:t>
            </w:r>
            <w:proofErr w:type="gramStart"/>
            <w:r>
              <w:rPr>
                <w:rFonts w:hint="eastAsia"/>
                <w:sz w:val="21"/>
                <w:szCs w:val="21"/>
              </w:rPr>
              <w:t>活性能够</w:t>
            </w:r>
            <w:proofErr w:type="gramEnd"/>
            <w:r>
              <w:rPr>
                <w:rFonts w:hint="eastAsia"/>
                <w:sz w:val="21"/>
                <w:szCs w:val="21"/>
              </w:rPr>
              <w:t>反应肝功能的原因。</w:t>
            </w:r>
          </w:p>
        </w:tc>
        <w:tc>
          <w:tcPr>
            <w:tcW w:w="2126" w:type="dxa"/>
          </w:tcPr>
          <w:p w14:paraId="1A4599F7" w14:textId="77777777" w:rsidR="005343EE" w:rsidRDefault="008B4FA2">
            <w:pPr>
              <w:snapToGrid w:val="0"/>
              <w:spacing w:line="288" w:lineRule="auto"/>
              <w:rPr>
                <w:rFonts w:hint="eastAsia"/>
                <w:b/>
                <w:bCs/>
                <w:sz w:val="21"/>
                <w:szCs w:val="21"/>
              </w:rPr>
            </w:pPr>
            <w:r>
              <w:rPr>
                <w:rFonts w:hint="eastAsia"/>
                <w:b/>
                <w:bCs/>
                <w:sz w:val="21"/>
                <w:szCs w:val="21"/>
              </w:rPr>
              <w:t>重点：</w:t>
            </w:r>
          </w:p>
          <w:p w14:paraId="7B304CCD"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氮平衡</w:t>
            </w:r>
          </w:p>
          <w:p w14:paraId="06FF5DE5" w14:textId="77777777" w:rsidR="005343EE" w:rsidRDefault="008B4FA2">
            <w:pPr>
              <w:snapToGrid w:val="0"/>
              <w:spacing w:line="288" w:lineRule="auto"/>
              <w:rPr>
                <w:rFonts w:hint="eastAsia"/>
                <w:sz w:val="21"/>
                <w:szCs w:val="21"/>
              </w:rPr>
            </w:pPr>
            <w:r>
              <w:rPr>
                <w:sz w:val="21"/>
                <w:szCs w:val="21"/>
              </w:rPr>
              <w:t>2.</w:t>
            </w:r>
            <w:r>
              <w:rPr>
                <w:rFonts w:hint="eastAsia"/>
                <w:sz w:val="21"/>
                <w:szCs w:val="21"/>
              </w:rPr>
              <w:t>必需氨基酸</w:t>
            </w:r>
          </w:p>
          <w:p w14:paraId="0DC1D2C4"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转氨酶的作用</w:t>
            </w:r>
          </w:p>
          <w:p w14:paraId="5FBF61FF" w14:textId="77777777" w:rsidR="005343EE" w:rsidRDefault="008B4FA2">
            <w:pPr>
              <w:snapToGrid w:val="0"/>
              <w:spacing w:line="288" w:lineRule="auto"/>
              <w:rPr>
                <w:rFonts w:hint="eastAsia"/>
                <w:b/>
                <w:bCs/>
                <w:sz w:val="21"/>
                <w:szCs w:val="21"/>
              </w:rPr>
            </w:pPr>
            <w:r>
              <w:rPr>
                <w:rFonts w:hint="eastAsia"/>
                <w:b/>
                <w:bCs/>
                <w:sz w:val="21"/>
                <w:szCs w:val="21"/>
              </w:rPr>
              <w:t>难点：</w:t>
            </w:r>
          </w:p>
          <w:p w14:paraId="4C1F67B3" w14:textId="77777777" w:rsidR="005343EE" w:rsidRDefault="008B4FA2">
            <w:pPr>
              <w:snapToGrid w:val="0"/>
              <w:spacing w:line="288" w:lineRule="auto"/>
              <w:jc w:val="left"/>
              <w:rPr>
                <w:rFonts w:hint="eastAsia"/>
                <w:sz w:val="21"/>
                <w:szCs w:val="21"/>
              </w:rPr>
            </w:pPr>
            <w:r>
              <w:rPr>
                <w:rFonts w:hint="eastAsia"/>
                <w:sz w:val="21"/>
                <w:szCs w:val="21"/>
              </w:rPr>
              <w:t>1.</w:t>
            </w:r>
            <w:r>
              <w:rPr>
                <w:rFonts w:hint="eastAsia"/>
                <w:sz w:val="21"/>
                <w:szCs w:val="21"/>
              </w:rPr>
              <w:t>氨基酸的一般代谢过程。</w:t>
            </w:r>
          </w:p>
          <w:p w14:paraId="6BDA25BA" w14:textId="77777777" w:rsidR="005343EE" w:rsidRDefault="008B4FA2">
            <w:pPr>
              <w:snapToGrid w:val="0"/>
              <w:spacing w:line="288" w:lineRule="auto"/>
              <w:jc w:val="left"/>
              <w:rPr>
                <w:rFonts w:hint="eastAsia"/>
                <w:sz w:val="21"/>
                <w:szCs w:val="21"/>
              </w:rPr>
            </w:pPr>
            <w:r>
              <w:rPr>
                <w:rFonts w:hint="eastAsia"/>
                <w:sz w:val="21"/>
                <w:szCs w:val="21"/>
              </w:rPr>
              <w:t>2</w:t>
            </w:r>
            <w:r>
              <w:rPr>
                <w:sz w:val="21"/>
                <w:szCs w:val="21"/>
              </w:rPr>
              <w:t>.</w:t>
            </w:r>
            <w:proofErr w:type="gramStart"/>
            <w:r>
              <w:rPr>
                <w:rFonts w:hint="eastAsia"/>
                <w:sz w:val="21"/>
                <w:szCs w:val="21"/>
              </w:rPr>
              <w:t>一</w:t>
            </w:r>
            <w:proofErr w:type="gramEnd"/>
            <w:r>
              <w:rPr>
                <w:rFonts w:hint="eastAsia"/>
                <w:sz w:val="21"/>
                <w:szCs w:val="21"/>
              </w:rPr>
              <w:t>碳单位、叶酸和</w:t>
            </w:r>
            <w:r>
              <w:rPr>
                <w:rFonts w:hint="eastAsia"/>
                <w:sz w:val="21"/>
                <w:szCs w:val="21"/>
              </w:rPr>
              <w:t>VitB</w:t>
            </w:r>
            <w:r>
              <w:rPr>
                <w:sz w:val="21"/>
                <w:szCs w:val="21"/>
                <w:vertAlign w:val="subscript"/>
              </w:rPr>
              <w:t>12</w:t>
            </w:r>
          </w:p>
        </w:tc>
      </w:tr>
      <w:tr w:rsidR="005343EE" w14:paraId="709DB09B" w14:textId="77777777">
        <w:trPr>
          <w:jc w:val="center"/>
        </w:trPr>
        <w:tc>
          <w:tcPr>
            <w:tcW w:w="578" w:type="dxa"/>
            <w:vAlign w:val="center"/>
          </w:tcPr>
          <w:p w14:paraId="5D34B606" w14:textId="77777777" w:rsidR="005343EE" w:rsidRDefault="008B4FA2">
            <w:pPr>
              <w:snapToGrid w:val="0"/>
              <w:spacing w:line="288" w:lineRule="auto"/>
              <w:ind w:leftChars="-58" w:left="-139" w:rightChars="-50" w:right="-120"/>
              <w:jc w:val="center"/>
              <w:rPr>
                <w:rFonts w:hint="eastAsia"/>
                <w:sz w:val="21"/>
                <w:szCs w:val="21"/>
              </w:rPr>
            </w:pPr>
            <w:r>
              <w:rPr>
                <w:color w:val="000000"/>
                <w:sz w:val="21"/>
                <w:szCs w:val="21"/>
              </w:rPr>
              <w:t>10</w:t>
            </w:r>
          </w:p>
        </w:tc>
        <w:tc>
          <w:tcPr>
            <w:tcW w:w="850" w:type="dxa"/>
            <w:vAlign w:val="center"/>
          </w:tcPr>
          <w:p w14:paraId="4A37F851" w14:textId="77777777" w:rsidR="005343EE" w:rsidRDefault="008B4FA2">
            <w:pPr>
              <w:snapToGrid w:val="0"/>
              <w:spacing w:line="288" w:lineRule="auto"/>
              <w:jc w:val="center"/>
              <w:rPr>
                <w:rFonts w:hint="eastAsia"/>
                <w:sz w:val="21"/>
                <w:szCs w:val="21"/>
              </w:rPr>
            </w:pPr>
            <w:r>
              <w:rPr>
                <w:rFonts w:hint="eastAsia"/>
                <w:color w:val="000000"/>
                <w:sz w:val="21"/>
                <w:szCs w:val="21"/>
              </w:rPr>
              <w:t>核苷酸代谢</w:t>
            </w:r>
          </w:p>
        </w:tc>
        <w:tc>
          <w:tcPr>
            <w:tcW w:w="2835" w:type="dxa"/>
          </w:tcPr>
          <w:p w14:paraId="603E2A18"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了解核苷酸的合成途径与分解代谢。</w:t>
            </w:r>
          </w:p>
          <w:p w14:paraId="4BE1BF6C" w14:textId="77777777" w:rsidR="005343EE" w:rsidRDefault="008B4FA2">
            <w:pPr>
              <w:snapToGrid w:val="0"/>
              <w:spacing w:line="288" w:lineRule="auto"/>
              <w:rPr>
                <w:rFonts w:hint="eastAsia"/>
                <w:sz w:val="21"/>
                <w:szCs w:val="21"/>
              </w:rPr>
            </w:pPr>
            <w:r>
              <w:rPr>
                <w:sz w:val="21"/>
                <w:szCs w:val="21"/>
              </w:rPr>
              <w:t>2.</w:t>
            </w:r>
            <w:r>
              <w:rPr>
                <w:rFonts w:hint="eastAsia"/>
                <w:sz w:val="21"/>
                <w:szCs w:val="21"/>
              </w:rPr>
              <w:t>理解尿酸与痛风的产生</w:t>
            </w:r>
          </w:p>
        </w:tc>
        <w:tc>
          <w:tcPr>
            <w:tcW w:w="1843" w:type="dxa"/>
          </w:tcPr>
          <w:p w14:paraId="2E7970DF" w14:textId="77777777" w:rsidR="005343EE" w:rsidRDefault="008B4FA2">
            <w:pPr>
              <w:rPr>
                <w:rFonts w:hint="eastAsia"/>
                <w:sz w:val="21"/>
                <w:szCs w:val="21"/>
              </w:rPr>
            </w:pPr>
            <w:r>
              <w:rPr>
                <w:rFonts w:hint="eastAsia"/>
                <w:sz w:val="21"/>
                <w:szCs w:val="21"/>
              </w:rPr>
              <w:t>1</w:t>
            </w:r>
            <w:r>
              <w:rPr>
                <w:sz w:val="21"/>
                <w:szCs w:val="21"/>
              </w:rPr>
              <w:t>.</w:t>
            </w:r>
            <w:r>
              <w:rPr>
                <w:rFonts w:hint="eastAsia"/>
                <w:sz w:val="21"/>
                <w:szCs w:val="21"/>
              </w:rPr>
              <w:t>能运用所学知识，解释痛风产生的原因</w:t>
            </w:r>
          </w:p>
        </w:tc>
        <w:tc>
          <w:tcPr>
            <w:tcW w:w="2126" w:type="dxa"/>
          </w:tcPr>
          <w:p w14:paraId="03EBDE4D" w14:textId="77777777" w:rsidR="005343EE" w:rsidRDefault="008B4FA2">
            <w:pPr>
              <w:snapToGrid w:val="0"/>
              <w:spacing w:line="288" w:lineRule="auto"/>
              <w:rPr>
                <w:rFonts w:hint="eastAsia"/>
                <w:b/>
                <w:bCs/>
                <w:sz w:val="21"/>
                <w:szCs w:val="21"/>
              </w:rPr>
            </w:pPr>
            <w:r>
              <w:rPr>
                <w:rFonts w:hint="eastAsia"/>
                <w:b/>
                <w:bCs/>
                <w:sz w:val="21"/>
                <w:szCs w:val="21"/>
              </w:rPr>
              <w:t>重点：</w:t>
            </w:r>
          </w:p>
          <w:p w14:paraId="0ABBE7CC"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尿酸的生成与代谢</w:t>
            </w:r>
          </w:p>
          <w:p w14:paraId="65B83CF2" w14:textId="77777777" w:rsidR="005343EE" w:rsidRDefault="008B4FA2">
            <w:pPr>
              <w:snapToGrid w:val="0"/>
              <w:spacing w:line="288" w:lineRule="auto"/>
              <w:rPr>
                <w:rFonts w:hint="eastAsia"/>
                <w:b/>
                <w:bCs/>
                <w:sz w:val="21"/>
                <w:szCs w:val="21"/>
              </w:rPr>
            </w:pPr>
            <w:r>
              <w:rPr>
                <w:rFonts w:hint="eastAsia"/>
                <w:b/>
                <w:bCs/>
                <w:sz w:val="21"/>
                <w:szCs w:val="21"/>
              </w:rPr>
              <w:t>难点：</w:t>
            </w:r>
          </w:p>
          <w:p w14:paraId="680706D3"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核苷酸的合成</w:t>
            </w:r>
          </w:p>
        </w:tc>
      </w:tr>
      <w:tr w:rsidR="005343EE" w14:paraId="16F35E98" w14:textId="77777777">
        <w:trPr>
          <w:trHeight w:val="1137"/>
          <w:jc w:val="center"/>
        </w:trPr>
        <w:tc>
          <w:tcPr>
            <w:tcW w:w="578" w:type="dxa"/>
            <w:vAlign w:val="center"/>
          </w:tcPr>
          <w:p w14:paraId="6C8D0FFC"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1</w:t>
            </w:r>
          </w:p>
        </w:tc>
        <w:tc>
          <w:tcPr>
            <w:tcW w:w="850" w:type="dxa"/>
            <w:vAlign w:val="center"/>
          </w:tcPr>
          <w:p w14:paraId="7AAB231D" w14:textId="77777777" w:rsidR="005343EE" w:rsidRDefault="008B4FA2">
            <w:pPr>
              <w:snapToGrid w:val="0"/>
              <w:spacing w:line="288" w:lineRule="auto"/>
              <w:jc w:val="center"/>
              <w:rPr>
                <w:rFonts w:hint="eastAsia"/>
                <w:sz w:val="21"/>
                <w:szCs w:val="21"/>
              </w:rPr>
            </w:pPr>
            <w:r>
              <w:rPr>
                <w:rFonts w:hint="eastAsia"/>
                <w:color w:val="000000"/>
                <w:sz w:val="21"/>
                <w:szCs w:val="21"/>
              </w:rPr>
              <w:t>代谢的整合与调节</w:t>
            </w:r>
          </w:p>
        </w:tc>
        <w:tc>
          <w:tcPr>
            <w:tcW w:w="2835" w:type="dxa"/>
          </w:tcPr>
          <w:p w14:paraId="126F1762"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理解代谢的整体性</w:t>
            </w:r>
          </w:p>
          <w:p w14:paraId="4AE0CA37"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知道代谢调节的主要方式</w:t>
            </w:r>
          </w:p>
          <w:p w14:paraId="2CBA81FD"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知道人体各组织器官的代谢特点</w:t>
            </w:r>
          </w:p>
        </w:tc>
        <w:tc>
          <w:tcPr>
            <w:tcW w:w="1843" w:type="dxa"/>
          </w:tcPr>
          <w:p w14:paraId="0A1990DE" w14:textId="77777777" w:rsidR="005343EE" w:rsidRDefault="008B4FA2">
            <w:pPr>
              <w:rPr>
                <w:rFonts w:hint="eastAsia"/>
                <w:sz w:val="21"/>
                <w:szCs w:val="21"/>
              </w:rPr>
            </w:pPr>
            <w:r>
              <w:rPr>
                <w:rFonts w:hint="eastAsia"/>
                <w:sz w:val="21"/>
                <w:szCs w:val="21"/>
              </w:rPr>
              <w:t>能通过自学与小组合作，完成研究学习任务。</w:t>
            </w:r>
          </w:p>
        </w:tc>
        <w:tc>
          <w:tcPr>
            <w:tcW w:w="2126" w:type="dxa"/>
          </w:tcPr>
          <w:p w14:paraId="11D752D8" w14:textId="77777777" w:rsidR="005343EE" w:rsidRDefault="008B4FA2">
            <w:pPr>
              <w:snapToGrid w:val="0"/>
              <w:spacing w:line="288" w:lineRule="auto"/>
              <w:rPr>
                <w:rFonts w:hint="eastAsia"/>
                <w:b/>
                <w:bCs/>
                <w:sz w:val="21"/>
                <w:szCs w:val="21"/>
              </w:rPr>
            </w:pPr>
            <w:r>
              <w:rPr>
                <w:rFonts w:hint="eastAsia"/>
                <w:b/>
                <w:bCs/>
                <w:sz w:val="21"/>
                <w:szCs w:val="21"/>
              </w:rPr>
              <w:t>难点：</w:t>
            </w:r>
          </w:p>
          <w:p w14:paraId="0C91D2CF"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代谢的整体性</w:t>
            </w:r>
          </w:p>
          <w:p w14:paraId="5150F45D"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代谢调节方式</w:t>
            </w:r>
          </w:p>
          <w:p w14:paraId="29BB7139"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人体各组织器官的代谢特点</w:t>
            </w:r>
          </w:p>
        </w:tc>
      </w:tr>
      <w:tr w:rsidR="005343EE" w14:paraId="59241CED" w14:textId="77777777">
        <w:trPr>
          <w:jc w:val="center"/>
        </w:trPr>
        <w:tc>
          <w:tcPr>
            <w:tcW w:w="578" w:type="dxa"/>
            <w:vAlign w:val="center"/>
          </w:tcPr>
          <w:p w14:paraId="11809A41"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2</w:t>
            </w:r>
          </w:p>
        </w:tc>
        <w:tc>
          <w:tcPr>
            <w:tcW w:w="850" w:type="dxa"/>
            <w:vAlign w:val="center"/>
          </w:tcPr>
          <w:p w14:paraId="0DAA6976" w14:textId="77777777" w:rsidR="005343EE" w:rsidRDefault="008B4FA2">
            <w:pPr>
              <w:snapToGrid w:val="0"/>
              <w:spacing w:line="288" w:lineRule="auto"/>
              <w:jc w:val="center"/>
              <w:rPr>
                <w:rFonts w:hint="eastAsia"/>
                <w:sz w:val="21"/>
                <w:szCs w:val="21"/>
              </w:rPr>
            </w:pPr>
            <w:r>
              <w:rPr>
                <w:rFonts w:hint="eastAsia"/>
                <w:color w:val="000000"/>
                <w:sz w:val="21"/>
                <w:szCs w:val="21"/>
              </w:rPr>
              <w:t>细胞的基本功能</w:t>
            </w:r>
          </w:p>
        </w:tc>
        <w:tc>
          <w:tcPr>
            <w:tcW w:w="2835" w:type="dxa"/>
          </w:tcPr>
          <w:p w14:paraId="5D9C9008" w14:textId="77777777" w:rsidR="005343EE" w:rsidRDefault="008B4FA2">
            <w:pPr>
              <w:snapToGrid w:val="0"/>
              <w:spacing w:line="288" w:lineRule="auto"/>
              <w:rPr>
                <w:rFonts w:hint="eastAsia"/>
                <w:sz w:val="21"/>
                <w:szCs w:val="21"/>
              </w:rPr>
            </w:pPr>
            <w:r>
              <w:rPr>
                <w:sz w:val="21"/>
                <w:szCs w:val="21"/>
              </w:rPr>
              <w:t>1.</w:t>
            </w:r>
            <w:r>
              <w:rPr>
                <w:rFonts w:hint="eastAsia"/>
                <w:sz w:val="21"/>
                <w:szCs w:val="21"/>
              </w:rPr>
              <w:t>知道细胞膜的物质转运功能。</w:t>
            </w:r>
          </w:p>
          <w:p w14:paraId="5A4E7DA3" w14:textId="77777777" w:rsidR="005343EE" w:rsidRDefault="008B4FA2">
            <w:pPr>
              <w:snapToGrid w:val="0"/>
              <w:spacing w:line="288" w:lineRule="auto"/>
              <w:rPr>
                <w:rFonts w:hint="eastAsia"/>
                <w:sz w:val="21"/>
                <w:szCs w:val="21"/>
              </w:rPr>
            </w:pPr>
            <w:r>
              <w:rPr>
                <w:sz w:val="21"/>
                <w:szCs w:val="21"/>
              </w:rPr>
              <w:t>2.</w:t>
            </w:r>
            <w:r>
              <w:rPr>
                <w:rFonts w:hint="eastAsia"/>
                <w:sz w:val="21"/>
                <w:szCs w:val="21"/>
              </w:rPr>
              <w:t>了解细胞的信号转导功能。</w:t>
            </w:r>
          </w:p>
          <w:p w14:paraId="1036C44A" w14:textId="77777777" w:rsidR="005343EE" w:rsidRDefault="008B4FA2">
            <w:pPr>
              <w:snapToGrid w:val="0"/>
              <w:spacing w:line="288" w:lineRule="auto"/>
              <w:rPr>
                <w:rFonts w:hint="eastAsia"/>
                <w:sz w:val="21"/>
                <w:szCs w:val="21"/>
              </w:rPr>
            </w:pPr>
            <w:r>
              <w:rPr>
                <w:sz w:val="21"/>
                <w:szCs w:val="21"/>
              </w:rPr>
              <w:t>3.</w:t>
            </w:r>
            <w:r>
              <w:rPr>
                <w:rFonts w:hint="eastAsia"/>
                <w:sz w:val="21"/>
                <w:szCs w:val="21"/>
              </w:rPr>
              <w:t>理解细胞的生物电现象；知道动作电位的机制</w:t>
            </w:r>
          </w:p>
          <w:p w14:paraId="2014F7D8" w14:textId="77777777" w:rsidR="005343EE" w:rsidRDefault="008B4FA2">
            <w:pPr>
              <w:snapToGrid w:val="0"/>
              <w:spacing w:line="288" w:lineRule="auto"/>
              <w:rPr>
                <w:rFonts w:hint="eastAsia"/>
                <w:sz w:val="21"/>
                <w:szCs w:val="21"/>
              </w:rPr>
            </w:pPr>
            <w:r>
              <w:rPr>
                <w:sz w:val="21"/>
                <w:szCs w:val="21"/>
              </w:rPr>
              <w:t>4.</w:t>
            </w:r>
            <w:r>
              <w:rPr>
                <w:rFonts w:hint="eastAsia"/>
                <w:sz w:val="21"/>
                <w:szCs w:val="21"/>
              </w:rPr>
              <w:t>掌握骨骼肌细胞的收缩机制，知道骨骼肌的收缩形式。</w:t>
            </w:r>
          </w:p>
        </w:tc>
        <w:tc>
          <w:tcPr>
            <w:tcW w:w="1843" w:type="dxa"/>
          </w:tcPr>
          <w:p w14:paraId="5F74CC58"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能运用所学基本知识，解释瘫痪、肌无力的形成原理。</w:t>
            </w:r>
          </w:p>
          <w:p w14:paraId="1ED0329F"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能运用所学知识阐述钠</w:t>
            </w:r>
            <w:proofErr w:type="gramStart"/>
            <w:r>
              <w:rPr>
                <w:rFonts w:hint="eastAsia"/>
                <w:sz w:val="21"/>
                <w:szCs w:val="21"/>
              </w:rPr>
              <w:t>和钾对人体</w:t>
            </w:r>
            <w:proofErr w:type="gramEnd"/>
            <w:r>
              <w:rPr>
                <w:rFonts w:hint="eastAsia"/>
                <w:sz w:val="21"/>
                <w:szCs w:val="21"/>
              </w:rPr>
              <w:t>的重要性。</w:t>
            </w:r>
          </w:p>
        </w:tc>
        <w:tc>
          <w:tcPr>
            <w:tcW w:w="2126" w:type="dxa"/>
          </w:tcPr>
          <w:p w14:paraId="3432D1C2" w14:textId="77777777" w:rsidR="005343EE" w:rsidRDefault="008B4FA2">
            <w:pPr>
              <w:snapToGrid w:val="0"/>
              <w:spacing w:line="288" w:lineRule="auto"/>
              <w:rPr>
                <w:rFonts w:hint="eastAsia"/>
                <w:b/>
                <w:bCs/>
                <w:sz w:val="21"/>
                <w:szCs w:val="21"/>
              </w:rPr>
            </w:pPr>
            <w:r>
              <w:rPr>
                <w:rFonts w:hint="eastAsia"/>
                <w:b/>
                <w:bCs/>
                <w:sz w:val="21"/>
                <w:szCs w:val="21"/>
              </w:rPr>
              <w:t>重点：</w:t>
            </w:r>
          </w:p>
          <w:p w14:paraId="1CA5CAB5"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细胞膜的物质转运</w:t>
            </w:r>
          </w:p>
          <w:p w14:paraId="1F5E4352"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动作电位</w:t>
            </w:r>
          </w:p>
          <w:p w14:paraId="7E4951CA"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肌细胞的收缩</w:t>
            </w:r>
          </w:p>
          <w:p w14:paraId="5DD3AAA4" w14:textId="77777777" w:rsidR="005343EE" w:rsidRDefault="008B4FA2">
            <w:pPr>
              <w:snapToGrid w:val="0"/>
              <w:spacing w:line="288" w:lineRule="auto"/>
              <w:rPr>
                <w:rFonts w:hint="eastAsia"/>
                <w:b/>
                <w:bCs/>
                <w:sz w:val="21"/>
                <w:szCs w:val="21"/>
              </w:rPr>
            </w:pPr>
            <w:r>
              <w:rPr>
                <w:rFonts w:hint="eastAsia"/>
                <w:b/>
                <w:bCs/>
                <w:sz w:val="21"/>
                <w:szCs w:val="21"/>
              </w:rPr>
              <w:t>难点：</w:t>
            </w:r>
          </w:p>
          <w:p w14:paraId="1C4643F3"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动作电位</w:t>
            </w:r>
          </w:p>
          <w:p w14:paraId="4EA98A1B"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肌细胞的兴奋</w:t>
            </w:r>
            <w:r>
              <w:rPr>
                <w:rFonts w:hint="eastAsia"/>
                <w:sz w:val="21"/>
                <w:szCs w:val="21"/>
              </w:rPr>
              <w:t>-</w:t>
            </w:r>
            <w:r>
              <w:rPr>
                <w:rFonts w:hint="eastAsia"/>
                <w:sz w:val="21"/>
                <w:szCs w:val="21"/>
              </w:rPr>
              <w:t>收缩</w:t>
            </w:r>
            <w:proofErr w:type="gramStart"/>
            <w:r>
              <w:rPr>
                <w:rFonts w:hint="eastAsia"/>
                <w:sz w:val="21"/>
                <w:szCs w:val="21"/>
              </w:rPr>
              <w:t>耦</w:t>
            </w:r>
            <w:proofErr w:type="gramEnd"/>
            <w:r>
              <w:rPr>
                <w:rFonts w:hint="eastAsia"/>
                <w:sz w:val="21"/>
                <w:szCs w:val="21"/>
              </w:rPr>
              <w:t>连</w:t>
            </w:r>
          </w:p>
        </w:tc>
      </w:tr>
      <w:tr w:rsidR="005343EE" w14:paraId="12CFAE34" w14:textId="77777777">
        <w:trPr>
          <w:jc w:val="center"/>
        </w:trPr>
        <w:tc>
          <w:tcPr>
            <w:tcW w:w="578" w:type="dxa"/>
            <w:vAlign w:val="center"/>
          </w:tcPr>
          <w:p w14:paraId="5976983F"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3</w:t>
            </w:r>
          </w:p>
        </w:tc>
        <w:tc>
          <w:tcPr>
            <w:tcW w:w="850" w:type="dxa"/>
            <w:vAlign w:val="center"/>
          </w:tcPr>
          <w:p w14:paraId="35BB9529" w14:textId="77777777" w:rsidR="005343EE" w:rsidRDefault="008B4FA2">
            <w:pPr>
              <w:snapToGrid w:val="0"/>
              <w:spacing w:line="288" w:lineRule="auto"/>
              <w:jc w:val="center"/>
              <w:rPr>
                <w:rFonts w:hint="eastAsia"/>
                <w:sz w:val="21"/>
                <w:szCs w:val="21"/>
              </w:rPr>
            </w:pPr>
            <w:r>
              <w:rPr>
                <w:rFonts w:hint="eastAsia"/>
                <w:color w:val="000000"/>
                <w:sz w:val="21"/>
                <w:szCs w:val="21"/>
              </w:rPr>
              <w:t>血液</w:t>
            </w:r>
          </w:p>
        </w:tc>
        <w:tc>
          <w:tcPr>
            <w:tcW w:w="2835" w:type="dxa"/>
          </w:tcPr>
          <w:p w14:paraId="78560B6D"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知道血液的组成与理化性质。</w:t>
            </w:r>
          </w:p>
          <w:p w14:paraId="18014405"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知道血细胞的生成与生理特性。</w:t>
            </w:r>
          </w:p>
          <w:p w14:paraId="039B2B31" w14:textId="77777777" w:rsidR="005343EE" w:rsidRDefault="008B4FA2">
            <w:pPr>
              <w:snapToGrid w:val="0"/>
              <w:spacing w:line="288" w:lineRule="auto"/>
              <w:rPr>
                <w:rFonts w:hint="eastAsia"/>
                <w:sz w:val="21"/>
                <w:szCs w:val="21"/>
              </w:rPr>
            </w:pPr>
            <w:r>
              <w:rPr>
                <w:rFonts w:hint="eastAsia"/>
                <w:sz w:val="21"/>
                <w:szCs w:val="21"/>
              </w:rPr>
              <w:lastRenderedPageBreak/>
              <w:t>3</w:t>
            </w:r>
            <w:r>
              <w:rPr>
                <w:sz w:val="21"/>
                <w:szCs w:val="21"/>
              </w:rPr>
              <w:t>.</w:t>
            </w:r>
            <w:r>
              <w:rPr>
                <w:rFonts w:hint="eastAsia"/>
                <w:sz w:val="21"/>
                <w:szCs w:val="21"/>
              </w:rPr>
              <w:t>知道生理性止血的作用；了解抗凝与</w:t>
            </w:r>
            <w:proofErr w:type="gramStart"/>
            <w:r>
              <w:rPr>
                <w:rFonts w:hint="eastAsia"/>
                <w:sz w:val="21"/>
                <w:szCs w:val="21"/>
              </w:rPr>
              <w:t>纤</w:t>
            </w:r>
            <w:proofErr w:type="gramEnd"/>
            <w:r>
              <w:rPr>
                <w:rFonts w:hint="eastAsia"/>
                <w:sz w:val="21"/>
                <w:szCs w:val="21"/>
              </w:rPr>
              <w:t>溶系统。</w:t>
            </w:r>
          </w:p>
          <w:p w14:paraId="72D4B331" w14:textId="77777777" w:rsidR="005343EE" w:rsidRDefault="008B4FA2">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w:t>
            </w:r>
            <w:r>
              <w:rPr>
                <w:rFonts w:hint="eastAsia"/>
                <w:sz w:val="21"/>
                <w:szCs w:val="21"/>
              </w:rPr>
              <w:t>ABO</w:t>
            </w:r>
            <w:r>
              <w:rPr>
                <w:rFonts w:hint="eastAsia"/>
                <w:sz w:val="21"/>
                <w:szCs w:val="21"/>
              </w:rPr>
              <w:t>与</w:t>
            </w:r>
            <w:r>
              <w:rPr>
                <w:rFonts w:hint="eastAsia"/>
                <w:sz w:val="21"/>
                <w:szCs w:val="21"/>
              </w:rPr>
              <w:t>Rh</w:t>
            </w:r>
            <w:r>
              <w:rPr>
                <w:rFonts w:hint="eastAsia"/>
                <w:sz w:val="21"/>
                <w:szCs w:val="21"/>
              </w:rPr>
              <w:t>血型分类；掌握输血原则</w:t>
            </w:r>
          </w:p>
        </w:tc>
        <w:tc>
          <w:tcPr>
            <w:tcW w:w="1843" w:type="dxa"/>
          </w:tcPr>
          <w:p w14:paraId="64EB4813" w14:textId="77777777" w:rsidR="005343EE" w:rsidRDefault="008B4FA2">
            <w:pPr>
              <w:snapToGrid w:val="0"/>
              <w:spacing w:line="288" w:lineRule="auto"/>
              <w:rPr>
                <w:rFonts w:hint="eastAsia"/>
                <w:sz w:val="21"/>
                <w:szCs w:val="21"/>
              </w:rPr>
            </w:pPr>
            <w:r>
              <w:rPr>
                <w:rFonts w:hint="eastAsia"/>
                <w:sz w:val="21"/>
                <w:szCs w:val="21"/>
              </w:rPr>
              <w:lastRenderedPageBreak/>
              <w:t>1</w:t>
            </w:r>
            <w:r>
              <w:rPr>
                <w:sz w:val="21"/>
                <w:szCs w:val="21"/>
              </w:rPr>
              <w:t>.</w:t>
            </w:r>
            <w:r>
              <w:rPr>
                <w:rFonts w:hint="eastAsia"/>
                <w:sz w:val="21"/>
                <w:szCs w:val="21"/>
              </w:rPr>
              <w:t>能运用所学知识，分析临床常见的贫血原因，并说出各类贫血的预</w:t>
            </w:r>
            <w:r>
              <w:rPr>
                <w:rFonts w:hint="eastAsia"/>
                <w:sz w:val="21"/>
                <w:szCs w:val="21"/>
              </w:rPr>
              <w:lastRenderedPageBreak/>
              <w:t>防和治疗措施</w:t>
            </w:r>
          </w:p>
          <w:p w14:paraId="3138E2AF"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掌握</w:t>
            </w:r>
            <w:r>
              <w:rPr>
                <w:rFonts w:hint="eastAsia"/>
                <w:sz w:val="21"/>
                <w:szCs w:val="21"/>
              </w:rPr>
              <w:t>ABO</w:t>
            </w:r>
            <w:r>
              <w:rPr>
                <w:rFonts w:hint="eastAsia"/>
                <w:sz w:val="21"/>
                <w:szCs w:val="21"/>
              </w:rPr>
              <w:t>血型测定的方法。</w:t>
            </w:r>
          </w:p>
        </w:tc>
        <w:tc>
          <w:tcPr>
            <w:tcW w:w="2126" w:type="dxa"/>
          </w:tcPr>
          <w:p w14:paraId="6E5D2EFC" w14:textId="77777777" w:rsidR="005343EE" w:rsidRDefault="008B4FA2">
            <w:pPr>
              <w:snapToGrid w:val="0"/>
              <w:spacing w:line="288" w:lineRule="auto"/>
              <w:rPr>
                <w:rFonts w:hint="eastAsia"/>
                <w:b/>
                <w:bCs/>
                <w:sz w:val="21"/>
                <w:szCs w:val="21"/>
              </w:rPr>
            </w:pPr>
            <w:r>
              <w:rPr>
                <w:rFonts w:hint="eastAsia"/>
                <w:b/>
                <w:bCs/>
                <w:sz w:val="21"/>
                <w:szCs w:val="21"/>
              </w:rPr>
              <w:lastRenderedPageBreak/>
              <w:t>重点：</w:t>
            </w:r>
          </w:p>
          <w:p w14:paraId="07E06A78"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血浆渗透压</w:t>
            </w:r>
          </w:p>
          <w:p w14:paraId="476126E1"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红细胞生理</w:t>
            </w:r>
          </w:p>
          <w:p w14:paraId="751D62CC"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生理性止血</w:t>
            </w:r>
          </w:p>
          <w:p w14:paraId="03641CE1" w14:textId="77777777" w:rsidR="005343EE" w:rsidRDefault="008B4FA2">
            <w:pPr>
              <w:snapToGrid w:val="0"/>
              <w:spacing w:line="288" w:lineRule="auto"/>
              <w:rPr>
                <w:rFonts w:hint="eastAsia"/>
                <w:b/>
                <w:bCs/>
                <w:sz w:val="21"/>
                <w:szCs w:val="21"/>
              </w:rPr>
            </w:pPr>
            <w:r>
              <w:rPr>
                <w:rFonts w:hint="eastAsia"/>
                <w:b/>
                <w:bCs/>
                <w:sz w:val="21"/>
                <w:szCs w:val="21"/>
              </w:rPr>
              <w:lastRenderedPageBreak/>
              <w:t>难点：</w:t>
            </w:r>
          </w:p>
          <w:p w14:paraId="32B4A574"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渗透压的原理</w:t>
            </w:r>
          </w:p>
          <w:p w14:paraId="573C1214"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血液凝固</w:t>
            </w:r>
          </w:p>
          <w:p w14:paraId="368E7949" w14:textId="77777777" w:rsidR="005343EE" w:rsidRDefault="008B4FA2">
            <w:pPr>
              <w:snapToGrid w:val="0"/>
              <w:spacing w:line="288" w:lineRule="auto"/>
              <w:rPr>
                <w:rFonts w:hint="eastAsia"/>
                <w:sz w:val="21"/>
                <w:szCs w:val="21"/>
              </w:rPr>
            </w:pPr>
            <w:r>
              <w:rPr>
                <w:sz w:val="21"/>
                <w:szCs w:val="21"/>
              </w:rPr>
              <w:t>3.</w:t>
            </w:r>
            <w:r>
              <w:rPr>
                <w:rFonts w:hint="eastAsia"/>
                <w:sz w:val="21"/>
                <w:szCs w:val="21"/>
              </w:rPr>
              <w:t>Rh</w:t>
            </w:r>
            <w:r>
              <w:rPr>
                <w:rFonts w:hint="eastAsia"/>
                <w:sz w:val="21"/>
                <w:szCs w:val="21"/>
              </w:rPr>
              <w:t>阴性女性妊娠与新生儿溶血</w:t>
            </w:r>
          </w:p>
        </w:tc>
      </w:tr>
      <w:tr w:rsidR="005343EE" w14:paraId="44A4BB2E" w14:textId="77777777">
        <w:trPr>
          <w:jc w:val="center"/>
        </w:trPr>
        <w:tc>
          <w:tcPr>
            <w:tcW w:w="578" w:type="dxa"/>
            <w:vAlign w:val="center"/>
          </w:tcPr>
          <w:p w14:paraId="445ABBB6"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lastRenderedPageBreak/>
              <w:t>1</w:t>
            </w:r>
            <w:r>
              <w:rPr>
                <w:color w:val="000000"/>
                <w:sz w:val="21"/>
                <w:szCs w:val="21"/>
              </w:rPr>
              <w:t>4</w:t>
            </w:r>
          </w:p>
        </w:tc>
        <w:tc>
          <w:tcPr>
            <w:tcW w:w="850" w:type="dxa"/>
            <w:vAlign w:val="center"/>
          </w:tcPr>
          <w:p w14:paraId="67DFFF25" w14:textId="77777777" w:rsidR="005343EE" w:rsidRDefault="008B4FA2">
            <w:pPr>
              <w:snapToGrid w:val="0"/>
              <w:spacing w:line="288" w:lineRule="auto"/>
              <w:jc w:val="center"/>
              <w:rPr>
                <w:rFonts w:hint="eastAsia"/>
                <w:sz w:val="21"/>
                <w:szCs w:val="21"/>
              </w:rPr>
            </w:pPr>
            <w:r>
              <w:rPr>
                <w:rFonts w:hint="eastAsia"/>
                <w:color w:val="000000"/>
                <w:sz w:val="21"/>
                <w:szCs w:val="21"/>
              </w:rPr>
              <w:t>消化</w:t>
            </w:r>
          </w:p>
        </w:tc>
        <w:tc>
          <w:tcPr>
            <w:tcW w:w="2835" w:type="dxa"/>
          </w:tcPr>
          <w:p w14:paraId="174C19F7"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知道唾液的成分和作用</w:t>
            </w:r>
          </w:p>
          <w:p w14:paraId="5D8CE54E" w14:textId="77777777" w:rsidR="005343EE" w:rsidRDefault="008B4FA2">
            <w:pPr>
              <w:snapToGrid w:val="0"/>
              <w:spacing w:line="288" w:lineRule="auto"/>
              <w:rPr>
                <w:rFonts w:hint="eastAsia"/>
                <w:sz w:val="21"/>
                <w:szCs w:val="21"/>
              </w:rPr>
            </w:pPr>
            <w:r>
              <w:rPr>
                <w:sz w:val="21"/>
                <w:szCs w:val="21"/>
              </w:rPr>
              <w:t>2.</w:t>
            </w:r>
            <w:r>
              <w:rPr>
                <w:rFonts w:hint="eastAsia"/>
                <w:sz w:val="21"/>
                <w:szCs w:val="21"/>
              </w:rPr>
              <w:t>知道胃液的成分和作用；理解胃的运动、胃排空特点。</w:t>
            </w:r>
          </w:p>
          <w:p w14:paraId="0145D39B" w14:textId="77777777" w:rsidR="005343EE" w:rsidRDefault="008B4FA2">
            <w:pPr>
              <w:snapToGrid w:val="0"/>
              <w:spacing w:line="288" w:lineRule="auto"/>
              <w:rPr>
                <w:rFonts w:hint="eastAsia"/>
                <w:sz w:val="21"/>
                <w:szCs w:val="21"/>
              </w:rPr>
            </w:pPr>
            <w:r>
              <w:rPr>
                <w:sz w:val="21"/>
                <w:szCs w:val="21"/>
              </w:rPr>
              <w:t>3.</w:t>
            </w:r>
            <w:r>
              <w:rPr>
                <w:rFonts w:hint="eastAsia"/>
                <w:sz w:val="21"/>
                <w:szCs w:val="21"/>
              </w:rPr>
              <w:t>知道小肠内的消化液种类，小肠的运动形式。</w:t>
            </w:r>
          </w:p>
          <w:p w14:paraId="6ED394DB" w14:textId="77777777" w:rsidR="005343EE" w:rsidRDefault="008B4FA2">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知道大肠的生理功能，肠内细菌的作用，大肠的运动和排便。</w:t>
            </w:r>
          </w:p>
          <w:p w14:paraId="46029490" w14:textId="77777777" w:rsidR="005343EE" w:rsidRDefault="008B4FA2">
            <w:pPr>
              <w:snapToGrid w:val="0"/>
              <w:spacing w:line="288" w:lineRule="auto"/>
              <w:rPr>
                <w:rFonts w:hint="eastAsia"/>
                <w:sz w:val="21"/>
                <w:szCs w:val="21"/>
              </w:rPr>
            </w:pPr>
            <w:r>
              <w:rPr>
                <w:rFonts w:hint="eastAsia"/>
                <w:sz w:val="21"/>
                <w:szCs w:val="21"/>
              </w:rPr>
              <w:t>5</w:t>
            </w:r>
            <w:r>
              <w:rPr>
                <w:sz w:val="21"/>
                <w:szCs w:val="21"/>
              </w:rPr>
              <w:t>.</w:t>
            </w:r>
            <w:r>
              <w:rPr>
                <w:rFonts w:hint="eastAsia"/>
                <w:sz w:val="21"/>
                <w:szCs w:val="21"/>
              </w:rPr>
              <w:t>知道吸收的部位和途径</w:t>
            </w:r>
          </w:p>
          <w:p w14:paraId="6C0A3931" w14:textId="77777777" w:rsidR="005343EE" w:rsidRDefault="008B4FA2">
            <w:pPr>
              <w:snapToGrid w:val="0"/>
              <w:spacing w:line="288" w:lineRule="auto"/>
              <w:rPr>
                <w:rFonts w:hint="eastAsia"/>
                <w:sz w:val="21"/>
                <w:szCs w:val="21"/>
              </w:rPr>
            </w:pPr>
            <w:r>
              <w:rPr>
                <w:rFonts w:hint="eastAsia"/>
                <w:sz w:val="21"/>
                <w:szCs w:val="21"/>
              </w:rPr>
              <w:t>6</w:t>
            </w:r>
            <w:r>
              <w:rPr>
                <w:sz w:val="21"/>
                <w:szCs w:val="21"/>
              </w:rPr>
              <w:t>.</w:t>
            </w:r>
            <w:r>
              <w:rPr>
                <w:rFonts w:hint="eastAsia"/>
                <w:sz w:val="21"/>
                <w:szCs w:val="21"/>
              </w:rPr>
              <w:t>理解消化器官活动的调节方式，了解胃肠激素。</w:t>
            </w:r>
          </w:p>
        </w:tc>
        <w:tc>
          <w:tcPr>
            <w:tcW w:w="1843" w:type="dxa"/>
          </w:tcPr>
          <w:p w14:paraId="5F4107AE" w14:textId="77777777" w:rsidR="005343EE" w:rsidRDefault="008B4FA2">
            <w:pPr>
              <w:rPr>
                <w:rFonts w:hint="eastAsia"/>
                <w:sz w:val="21"/>
                <w:szCs w:val="21"/>
              </w:rPr>
            </w:pPr>
            <w:r>
              <w:rPr>
                <w:rFonts w:hint="eastAsia"/>
                <w:sz w:val="21"/>
                <w:szCs w:val="21"/>
              </w:rPr>
              <w:t>1.</w:t>
            </w:r>
            <w:r>
              <w:rPr>
                <w:rFonts w:hint="eastAsia"/>
                <w:sz w:val="21"/>
                <w:szCs w:val="21"/>
              </w:rPr>
              <w:t>能运用本章知识，解释反流性食管炎、消化性溃疡、胆石症、的产生机制。</w:t>
            </w:r>
          </w:p>
          <w:p w14:paraId="5CD09A37" w14:textId="77777777" w:rsidR="005343EE" w:rsidRDefault="008B4FA2">
            <w:pPr>
              <w:rPr>
                <w:rFonts w:hint="eastAsia"/>
                <w:sz w:val="21"/>
                <w:szCs w:val="21"/>
              </w:rPr>
            </w:pPr>
            <w:r>
              <w:rPr>
                <w:rFonts w:hint="eastAsia"/>
                <w:sz w:val="21"/>
                <w:szCs w:val="21"/>
              </w:rPr>
              <w:t>2.</w:t>
            </w:r>
            <w:r>
              <w:rPr>
                <w:rFonts w:hint="eastAsia"/>
                <w:sz w:val="21"/>
                <w:szCs w:val="21"/>
              </w:rPr>
              <w:t>能运用本章知识，解释饭后不宜剧烈运动的原理，能说出益生菌在大肠内的作用。</w:t>
            </w:r>
          </w:p>
        </w:tc>
        <w:tc>
          <w:tcPr>
            <w:tcW w:w="2126" w:type="dxa"/>
          </w:tcPr>
          <w:p w14:paraId="49B9216C" w14:textId="77777777" w:rsidR="005343EE" w:rsidRDefault="008B4FA2">
            <w:pPr>
              <w:snapToGrid w:val="0"/>
              <w:spacing w:line="288" w:lineRule="auto"/>
              <w:rPr>
                <w:rFonts w:hint="eastAsia"/>
                <w:b/>
                <w:bCs/>
                <w:sz w:val="21"/>
                <w:szCs w:val="21"/>
              </w:rPr>
            </w:pPr>
            <w:r>
              <w:rPr>
                <w:rFonts w:hint="eastAsia"/>
                <w:b/>
                <w:bCs/>
                <w:sz w:val="21"/>
                <w:szCs w:val="21"/>
              </w:rPr>
              <w:t>重点：</w:t>
            </w:r>
          </w:p>
          <w:p w14:paraId="5E440639"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盐酸和胃蛋白酶的作用</w:t>
            </w:r>
          </w:p>
          <w:p w14:paraId="72AF9850"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黏液</w:t>
            </w:r>
            <w:r>
              <w:rPr>
                <w:rFonts w:hint="eastAsia"/>
                <w:sz w:val="21"/>
                <w:szCs w:val="21"/>
              </w:rPr>
              <w:t>-</w:t>
            </w:r>
            <w:r>
              <w:rPr>
                <w:rFonts w:hint="eastAsia"/>
                <w:sz w:val="21"/>
                <w:szCs w:val="21"/>
              </w:rPr>
              <w:t>碳酸氢盐屏障</w:t>
            </w:r>
          </w:p>
          <w:p w14:paraId="55732C92"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胰液的成分</w:t>
            </w:r>
          </w:p>
          <w:p w14:paraId="3E81D274" w14:textId="77777777" w:rsidR="005343EE" w:rsidRDefault="008B4FA2">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胆汁的作用</w:t>
            </w:r>
          </w:p>
          <w:p w14:paraId="157377D2" w14:textId="77777777" w:rsidR="005343EE" w:rsidRDefault="008B4FA2">
            <w:pPr>
              <w:snapToGrid w:val="0"/>
              <w:spacing w:line="288" w:lineRule="auto"/>
              <w:rPr>
                <w:rFonts w:hint="eastAsia"/>
                <w:b/>
                <w:bCs/>
                <w:sz w:val="21"/>
                <w:szCs w:val="21"/>
              </w:rPr>
            </w:pPr>
            <w:r>
              <w:rPr>
                <w:rFonts w:hint="eastAsia"/>
                <w:b/>
                <w:bCs/>
                <w:sz w:val="21"/>
                <w:szCs w:val="21"/>
              </w:rPr>
              <w:t>难点：</w:t>
            </w:r>
          </w:p>
          <w:p w14:paraId="09C8784D"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黏液</w:t>
            </w:r>
            <w:r>
              <w:rPr>
                <w:rFonts w:hint="eastAsia"/>
                <w:sz w:val="21"/>
                <w:szCs w:val="21"/>
              </w:rPr>
              <w:t>-</w:t>
            </w:r>
            <w:r>
              <w:rPr>
                <w:rFonts w:hint="eastAsia"/>
                <w:sz w:val="21"/>
                <w:szCs w:val="21"/>
              </w:rPr>
              <w:t>碳酸氢盐屏障的原理</w:t>
            </w:r>
          </w:p>
          <w:p w14:paraId="6ABBE09C"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胃肠激素的作用</w:t>
            </w:r>
          </w:p>
        </w:tc>
      </w:tr>
      <w:tr w:rsidR="005343EE" w14:paraId="57B2BF8E" w14:textId="77777777">
        <w:trPr>
          <w:jc w:val="center"/>
        </w:trPr>
        <w:tc>
          <w:tcPr>
            <w:tcW w:w="578" w:type="dxa"/>
            <w:vAlign w:val="center"/>
          </w:tcPr>
          <w:p w14:paraId="7EADACDF"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5</w:t>
            </w:r>
          </w:p>
        </w:tc>
        <w:tc>
          <w:tcPr>
            <w:tcW w:w="850" w:type="dxa"/>
            <w:vAlign w:val="center"/>
          </w:tcPr>
          <w:p w14:paraId="67CDED0E" w14:textId="77777777" w:rsidR="005343EE" w:rsidRDefault="008B4FA2">
            <w:pPr>
              <w:snapToGrid w:val="0"/>
              <w:spacing w:line="288" w:lineRule="auto"/>
              <w:jc w:val="center"/>
              <w:rPr>
                <w:rFonts w:hint="eastAsia"/>
                <w:sz w:val="21"/>
                <w:szCs w:val="21"/>
              </w:rPr>
            </w:pPr>
            <w:r>
              <w:rPr>
                <w:rFonts w:hint="eastAsia"/>
                <w:color w:val="000000"/>
                <w:sz w:val="21"/>
                <w:szCs w:val="21"/>
              </w:rPr>
              <w:t>呼吸</w:t>
            </w:r>
          </w:p>
        </w:tc>
        <w:tc>
          <w:tcPr>
            <w:tcW w:w="2835" w:type="dxa"/>
          </w:tcPr>
          <w:p w14:paraId="620C30A3"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知道呼吸的基本环节</w:t>
            </w:r>
          </w:p>
          <w:p w14:paraId="08B2D567"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知道肺通气的动力、阻力以及</w:t>
            </w:r>
            <w:proofErr w:type="gramStart"/>
            <w:r>
              <w:rPr>
                <w:rFonts w:hint="eastAsia"/>
                <w:sz w:val="21"/>
                <w:szCs w:val="21"/>
              </w:rPr>
              <w:t>及</w:t>
            </w:r>
            <w:proofErr w:type="gramEnd"/>
            <w:r>
              <w:rPr>
                <w:rFonts w:hint="eastAsia"/>
                <w:sz w:val="21"/>
                <w:szCs w:val="21"/>
              </w:rPr>
              <w:t>形成因素</w:t>
            </w:r>
          </w:p>
          <w:p w14:paraId="4FB19161"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理解气体交换的原理，气体在血液中的运输形式</w:t>
            </w:r>
          </w:p>
          <w:p w14:paraId="6A232295" w14:textId="77777777" w:rsidR="005343EE" w:rsidRDefault="008B4FA2">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知道呼吸中枢与呼吸的反射性调节</w:t>
            </w:r>
          </w:p>
        </w:tc>
        <w:tc>
          <w:tcPr>
            <w:tcW w:w="1843" w:type="dxa"/>
          </w:tcPr>
          <w:p w14:paraId="60F2A0FE" w14:textId="77777777" w:rsidR="005343EE" w:rsidRDefault="008B4FA2">
            <w:pPr>
              <w:rPr>
                <w:rFonts w:hint="eastAsia"/>
                <w:sz w:val="21"/>
                <w:szCs w:val="21"/>
              </w:rPr>
            </w:pPr>
            <w:r>
              <w:rPr>
                <w:rFonts w:hint="eastAsia"/>
                <w:sz w:val="21"/>
                <w:szCs w:val="21"/>
              </w:rPr>
              <w:t>1.</w:t>
            </w:r>
            <w:r>
              <w:rPr>
                <w:rFonts w:hint="eastAsia"/>
                <w:sz w:val="21"/>
                <w:szCs w:val="21"/>
              </w:rPr>
              <w:t>能运用本章知识，解释人工呼吸的原理，分析呼吸系统疾病的产生机制和临床表现。</w:t>
            </w:r>
          </w:p>
          <w:p w14:paraId="57171B92" w14:textId="77777777" w:rsidR="005343EE" w:rsidRDefault="008B4FA2">
            <w:pPr>
              <w:snapToGrid w:val="0"/>
              <w:spacing w:line="288" w:lineRule="auto"/>
              <w:rPr>
                <w:rFonts w:hint="eastAsia"/>
                <w:sz w:val="21"/>
                <w:szCs w:val="21"/>
              </w:rPr>
            </w:pPr>
            <w:r>
              <w:rPr>
                <w:sz w:val="21"/>
                <w:szCs w:val="21"/>
              </w:rPr>
              <w:t>2</w:t>
            </w:r>
            <w:r>
              <w:rPr>
                <w:rFonts w:hint="eastAsia"/>
                <w:sz w:val="21"/>
                <w:szCs w:val="21"/>
              </w:rPr>
              <w:t>.</w:t>
            </w:r>
            <w:r>
              <w:rPr>
                <w:rFonts w:hint="eastAsia"/>
                <w:sz w:val="21"/>
                <w:szCs w:val="21"/>
              </w:rPr>
              <w:t>能运用本章知识，解释高原反应的产生机制。</w:t>
            </w:r>
          </w:p>
        </w:tc>
        <w:tc>
          <w:tcPr>
            <w:tcW w:w="2126" w:type="dxa"/>
          </w:tcPr>
          <w:p w14:paraId="2C898E13" w14:textId="77777777" w:rsidR="005343EE" w:rsidRDefault="008B4FA2">
            <w:pPr>
              <w:snapToGrid w:val="0"/>
              <w:spacing w:line="288" w:lineRule="auto"/>
              <w:rPr>
                <w:rFonts w:hint="eastAsia"/>
                <w:b/>
                <w:bCs/>
                <w:sz w:val="21"/>
                <w:szCs w:val="21"/>
              </w:rPr>
            </w:pPr>
            <w:r>
              <w:rPr>
                <w:rFonts w:hint="eastAsia"/>
                <w:b/>
                <w:bCs/>
                <w:sz w:val="21"/>
                <w:szCs w:val="21"/>
              </w:rPr>
              <w:t>重点：</w:t>
            </w:r>
          </w:p>
          <w:p w14:paraId="341C472B"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胸膜腔负压</w:t>
            </w:r>
          </w:p>
          <w:p w14:paraId="3BE31569"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肺泡表面活性物质的生理意义</w:t>
            </w:r>
          </w:p>
          <w:p w14:paraId="11B9405A" w14:textId="77777777" w:rsidR="005343EE" w:rsidRDefault="008B4FA2">
            <w:pPr>
              <w:snapToGrid w:val="0"/>
              <w:spacing w:line="288" w:lineRule="auto"/>
              <w:rPr>
                <w:rFonts w:hint="eastAsia"/>
                <w:sz w:val="21"/>
                <w:szCs w:val="21"/>
              </w:rPr>
            </w:pPr>
            <w:r>
              <w:rPr>
                <w:rFonts w:hint="eastAsia"/>
                <w:sz w:val="21"/>
                <w:szCs w:val="21"/>
              </w:rPr>
              <w:t>3.</w:t>
            </w:r>
            <w:r>
              <w:rPr>
                <w:rFonts w:hint="eastAsia"/>
                <w:sz w:val="21"/>
                <w:szCs w:val="21"/>
              </w:rPr>
              <w:t>氧解离曲线</w:t>
            </w:r>
          </w:p>
          <w:p w14:paraId="0AE6830E" w14:textId="77777777" w:rsidR="005343EE" w:rsidRDefault="008B4FA2">
            <w:pPr>
              <w:snapToGrid w:val="0"/>
              <w:spacing w:line="288" w:lineRule="auto"/>
              <w:rPr>
                <w:rFonts w:hint="eastAsia"/>
                <w:b/>
                <w:bCs/>
                <w:sz w:val="21"/>
                <w:szCs w:val="21"/>
              </w:rPr>
            </w:pPr>
            <w:r>
              <w:rPr>
                <w:rFonts w:hint="eastAsia"/>
                <w:b/>
                <w:bCs/>
                <w:sz w:val="21"/>
                <w:szCs w:val="21"/>
              </w:rPr>
              <w:t>难点：</w:t>
            </w:r>
          </w:p>
          <w:p w14:paraId="483E7911"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气体交换原理</w:t>
            </w:r>
          </w:p>
          <w:p w14:paraId="1FB757DF"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氧解离曲线</w:t>
            </w:r>
          </w:p>
        </w:tc>
      </w:tr>
      <w:tr w:rsidR="005343EE" w14:paraId="5EEB7DF7" w14:textId="77777777">
        <w:trPr>
          <w:jc w:val="center"/>
        </w:trPr>
        <w:tc>
          <w:tcPr>
            <w:tcW w:w="578" w:type="dxa"/>
            <w:vAlign w:val="center"/>
          </w:tcPr>
          <w:p w14:paraId="7F6B979A"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6</w:t>
            </w:r>
          </w:p>
        </w:tc>
        <w:tc>
          <w:tcPr>
            <w:tcW w:w="850" w:type="dxa"/>
            <w:vAlign w:val="center"/>
          </w:tcPr>
          <w:p w14:paraId="5DA3FA29" w14:textId="77777777" w:rsidR="005343EE" w:rsidRDefault="008B4FA2">
            <w:pPr>
              <w:snapToGrid w:val="0"/>
              <w:spacing w:line="288" w:lineRule="auto"/>
              <w:jc w:val="center"/>
              <w:rPr>
                <w:rFonts w:hint="eastAsia"/>
                <w:sz w:val="21"/>
                <w:szCs w:val="21"/>
              </w:rPr>
            </w:pPr>
            <w:r>
              <w:rPr>
                <w:rFonts w:hint="eastAsia"/>
                <w:color w:val="000000"/>
                <w:sz w:val="21"/>
                <w:szCs w:val="21"/>
              </w:rPr>
              <w:t>尿的生成与调节</w:t>
            </w:r>
          </w:p>
        </w:tc>
        <w:tc>
          <w:tcPr>
            <w:tcW w:w="2835" w:type="dxa"/>
          </w:tcPr>
          <w:p w14:paraId="76C0E39D"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知道尿生成的过程；理解肾小球的滤过机制和影响因素。</w:t>
            </w:r>
          </w:p>
          <w:p w14:paraId="60E8ED60"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知道肾小管和集合管的重吸收、分泌与排泄作用</w:t>
            </w:r>
          </w:p>
          <w:p w14:paraId="62E77914"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理解尿液浓缩与稀释的调节原理；</w:t>
            </w:r>
            <w:r>
              <w:rPr>
                <w:sz w:val="21"/>
                <w:szCs w:val="21"/>
              </w:rPr>
              <w:t xml:space="preserve"> </w:t>
            </w:r>
          </w:p>
          <w:p w14:paraId="651CE21C" w14:textId="77777777" w:rsidR="005343EE" w:rsidRDefault="008B4FA2">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知道排尿的机制与排尿反射。</w:t>
            </w:r>
          </w:p>
          <w:p w14:paraId="201B30F4" w14:textId="77777777" w:rsidR="005343EE" w:rsidRDefault="008B4FA2">
            <w:pPr>
              <w:snapToGrid w:val="0"/>
              <w:spacing w:line="288" w:lineRule="auto"/>
              <w:rPr>
                <w:rFonts w:hint="eastAsia"/>
                <w:sz w:val="21"/>
                <w:szCs w:val="21"/>
              </w:rPr>
            </w:pPr>
            <w:r>
              <w:rPr>
                <w:rFonts w:hint="eastAsia"/>
                <w:sz w:val="21"/>
                <w:szCs w:val="21"/>
              </w:rPr>
              <w:t>5</w:t>
            </w:r>
            <w:r>
              <w:rPr>
                <w:sz w:val="21"/>
                <w:szCs w:val="21"/>
              </w:rPr>
              <w:t>.</w:t>
            </w:r>
            <w:r>
              <w:rPr>
                <w:rFonts w:hint="eastAsia"/>
                <w:sz w:val="21"/>
                <w:szCs w:val="21"/>
              </w:rPr>
              <w:t>知道水和无机盐的生理功能；水的摄入与排出；钠钾钙的代谢。</w:t>
            </w:r>
          </w:p>
        </w:tc>
        <w:tc>
          <w:tcPr>
            <w:tcW w:w="1843" w:type="dxa"/>
          </w:tcPr>
          <w:p w14:paraId="4E31BFE1"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能运用所学知识，解释尿崩症、尿失禁、尿潴留的产生原因和机制。</w:t>
            </w:r>
          </w:p>
          <w:p w14:paraId="659B0044"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具有为病人做泌尿系统疾病健康指导的意识和能力。</w:t>
            </w:r>
          </w:p>
        </w:tc>
        <w:tc>
          <w:tcPr>
            <w:tcW w:w="2126" w:type="dxa"/>
          </w:tcPr>
          <w:p w14:paraId="06660F44" w14:textId="77777777" w:rsidR="005343EE" w:rsidRDefault="008B4FA2">
            <w:pPr>
              <w:snapToGrid w:val="0"/>
              <w:spacing w:line="288" w:lineRule="auto"/>
              <w:rPr>
                <w:rFonts w:hint="eastAsia"/>
                <w:b/>
                <w:bCs/>
                <w:sz w:val="21"/>
                <w:szCs w:val="21"/>
              </w:rPr>
            </w:pPr>
            <w:r>
              <w:rPr>
                <w:rFonts w:hint="eastAsia"/>
                <w:b/>
                <w:bCs/>
                <w:sz w:val="21"/>
                <w:szCs w:val="21"/>
              </w:rPr>
              <w:t>重点：</w:t>
            </w:r>
          </w:p>
          <w:p w14:paraId="14646006"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肾小球滤过</w:t>
            </w:r>
          </w:p>
          <w:p w14:paraId="69C4821F"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尿的浓缩和稀释</w:t>
            </w:r>
          </w:p>
          <w:p w14:paraId="32C0C517"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水平衡</w:t>
            </w:r>
          </w:p>
          <w:p w14:paraId="2855D76D" w14:textId="77777777" w:rsidR="005343EE" w:rsidRDefault="008B4FA2">
            <w:pPr>
              <w:snapToGrid w:val="0"/>
              <w:spacing w:line="288" w:lineRule="auto"/>
              <w:rPr>
                <w:rFonts w:hint="eastAsia"/>
                <w:b/>
                <w:bCs/>
                <w:sz w:val="21"/>
                <w:szCs w:val="21"/>
              </w:rPr>
            </w:pPr>
            <w:r>
              <w:rPr>
                <w:rFonts w:hint="eastAsia"/>
                <w:b/>
                <w:bCs/>
                <w:sz w:val="21"/>
                <w:szCs w:val="21"/>
              </w:rPr>
              <w:t>难点：</w:t>
            </w:r>
          </w:p>
          <w:p w14:paraId="003642CC"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肾小管与集合管的重吸收、分泌和排泄</w:t>
            </w:r>
          </w:p>
          <w:p w14:paraId="3CAD498D"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尿生成的调节</w:t>
            </w:r>
          </w:p>
        </w:tc>
      </w:tr>
      <w:tr w:rsidR="005343EE" w14:paraId="63DDE12D" w14:textId="77777777">
        <w:trPr>
          <w:jc w:val="center"/>
        </w:trPr>
        <w:tc>
          <w:tcPr>
            <w:tcW w:w="578" w:type="dxa"/>
            <w:vAlign w:val="center"/>
          </w:tcPr>
          <w:p w14:paraId="0B4C497F"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7</w:t>
            </w:r>
          </w:p>
        </w:tc>
        <w:tc>
          <w:tcPr>
            <w:tcW w:w="850" w:type="dxa"/>
            <w:vAlign w:val="center"/>
          </w:tcPr>
          <w:p w14:paraId="08AC3BAC" w14:textId="77777777" w:rsidR="005343EE" w:rsidRDefault="008B4FA2">
            <w:pPr>
              <w:snapToGrid w:val="0"/>
              <w:spacing w:line="288" w:lineRule="auto"/>
              <w:jc w:val="center"/>
              <w:rPr>
                <w:rFonts w:hint="eastAsia"/>
                <w:b/>
                <w:bCs/>
                <w:sz w:val="21"/>
                <w:szCs w:val="21"/>
              </w:rPr>
            </w:pPr>
            <w:r>
              <w:rPr>
                <w:rFonts w:hint="eastAsia"/>
                <w:color w:val="000000"/>
                <w:sz w:val="21"/>
                <w:szCs w:val="21"/>
              </w:rPr>
              <w:t>循环系统</w:t>
            </w:r>
          </w:p>
        </w:tc>
        <w:tc>
          <w:tcPr>
            <w:tcW w:w="2835" w:type="dxa"/>
          </w:tcPr>
          <w:p w14:paraId="5279E13E"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理解心脏泵血的过程，知道心输出量的影响因素</w:t>
            </w:r>
          </w:p>
          <w:p w14:paraId="28C2E45D"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知道心肌细胞的生物电现象和生理特性。</w:t>
            </w:r>
          </w:p>
          <w:p w14:paraId="57BF7948"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掌握动静脉血压的形成和影响因素。</w:t>
            </w:r>
          </w:p>
          <w:p w14:paraId="679CB385" w14:textId="77777777" w:rsidR="005343EE" w:rsidRDefault="008B4FA2">
            <w:pPr>
              <w:snapToGrid w:val="0"/>
              <w:spacing w:line="288" w:lineRule="auto"/>
              <w:rPr>
                <w:rFonts w:hint="eastAsia"/>
                <w:sz w:val="21"/>
                <w:szCs w:val="21"/>
              </w:rPr>
            </w:pPr>
            <w:r>
              <w:rPr>
                <w:rFonts w:hint="eastAsia"/>
                <w:sz w:val="21"/>
                <w:szCs w:val="21"/>
              </w:rPr>
              <w:lastRenderedPageBreak/>
              <w:t>4</w:t>
            </w:r>
            <w:r>
              <w:rPr>
                <w:sz w:val="21"/>
                <w:szCs w:val="21"/>
              </w:rPr>
              <w:t>.</w:t>
            </w:r>
            <w:r>
              <w:rPr>
                <w:rFonts w:hint="eastAsia"/>
                <w:sz w:val="21"/>
                <w:szCs w:val="21"/>
              </w:rPr>
              <w:t>知道微循环的通路和微循环调节。</w:t>
            </w:r>
          </w:p>
          <w:p w14:paraId="019FD288" w14:textId="77777777" w:rsidR="005343EE" w:rsidRDefault="008B4FA2">
            <w:pPr>
              <w:snapToGrid w:val="0"/>
              <w:spacing w:line="288" w:lineRule="auto"/>
              <w:rPr>
                <w:rFonts w:hint="eastAsia"/>
                <w:sz w:val="21"/>
                <w:szCs w:val="21"/>
              </w:rPr>
            </w:pPr>
            <w:r>
              <w:rPr>
                <w:rFonts w:hint="eastAsia"/>
                <w:sz w:val="21"/>
                <w:szCs w:val="21"/>
              </w:rPr>
              <w:t>5</w:t>
            </w:r>
            <w:r>
              <w:rPr>
                <w:sz w:val="21"/>
                <w:szCs w:val="21"/>
              </w:rPr>
              <w:t>.</w:t>
            </w:r>
            <w:r>
              <w:rPr>
                <w:rFonts w:hint="eastAsia"/>
                <w:sz w:val="21"/>
                <w:szCs w:val="21"/>
              </w:rPr>
              <w:t>知道组织液的生成和影响因素。</w:t>
            </w:r>
          </w:p>
          <w:p w14:paraId="6B5C5D62" w14:textId="77777777" w:rsidR="005343EE" w:rsidRDefault="008B4FA2">
            <w:pPr>
              <w:snapToGrid w:val="0"/>
              <w:spacing w:line="288" w:lineRule="auto"/>
              <w:rPr>
                <w:rFonts w:hint="eastAsia"/>
                <w:b/>
                <w:bCs/>
                <w:sz w:val="21"/>
                <w:szCs w:val="21"/>
              </w:rPr>
            </w:pPr>
            <w:r>
              <w:rPr>
                <w:rFonts w:hint="eastAsia"/>
                <w:sz w:val="21"/>
                <w:szCs w:val="21"/>
              </w:rPr>
              <w:t>5</w:t>
            </w:r>
            <w:r>
              <w:rPr>
                <w:sz w:val="21"/>
                <w:szCs w:val="21"/>
              </w:rPr>
              <w:t>.</w:t>
            </w:r>
            <w:r>
              <w:rPr>
                <w:rFonts w:hint="eastAsia"/>
                <w:sz w:val="21"/>
                <w:szCs w:val="21"/>
              </w:rPr>
              <w:t>理解心血管活动的调节</w:t>
            </w:r>
          </w:p>
        </w:tc>
        <w:tc>
          <w:tcPr>
            <w:tcW w:w="1843" w:type="dxa"/>
          </w:tcPr>
          <w:p w14:paraId="5177585C" w14:textId="77777777" w:rsidR="005343EE" w:rsidRDefault="008B4FA2">
            <w:pPr>
              <w:snapToGrid w:val="0"/>
              <w:spacing w:line="288" w:lineRule="auto"/>
              <w:rPr>
                <w:rFonts w:hint="eastAsia"/>
                <w:b/>
                <w:bCs/>
                <w:sz w:val="21"/>
                <w:szCs w:val="21"/>
              </w:rPr>
            </w:pPr>
            <w:r>
              <w:rPr>
                <w:rFonts w:hint="eastAsia"/>
                <w:sz w:val="21"/>
                <w:szCs w:val="21"/>
              </w:rPr>
              <w:lastRenderedPageBreak/>
              <w:t>能运用本章所学知识，解释常见心血管系统疾病（如心律失常、心力衰竭、高血压、冠心病等）的临床表</w:t>
            </w:r>
            <w:r>
              <w:rPr>
                <w:rFonts w:hint="eastAsia"/>
                <w:sz w:val="21"/>
                <w:szCs w:val="21"/>
              </w:rPr>
              <w:lastRenderedPageBreak/>
              <w:t>现。</w:t>
            </w:r>
          </w:p>
        </w:tc>
        <w:tc>
          <w:tcPr>
            <w:tcW w:w="2126" w:type="dxa"/>
          </w:tcPr>
          <w:p w14:paraId="6A85AC0B" w14:textId="77777777" w:rsidR="005343EE" w:rsidRDefault="008B4FA2">
            <w:pPr>
              <w:snapToGrid w:val="0"/>
              <w:spacing w:line="288" w:lineRule="auto"/>
              <w:rPr>
                <w:rFonts w:hint="eastAsia"/>
                <w:b/>
                <w:bCs/>
                <w:sz w:val="21"/>
                <w:szCs w:val="21"/>
              </w:rPr>
            </w:pPr>
            <w:r>
              <w:rPr>
                <w:rFonts w:hint="eastAsia"/>
                <w:b/>
                <w:bCs/>
                <w:sz w:val="21"/>
                <w:szCs w:val="21"/>
              </w:rPr>
              <w:lastRenderedPageBreak/>
              <w:t>重点：</w:t>
            </w:r>
          </w:p>
          <w:p w14:paraId="25260E0B"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心泵功能</w:t>
            </w:r>
          </w:p>
          <w:p w14:paraId="3FF592FD"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心肌细胞的生理特性</w:t>
            </w:r>
          </w:p>
          <w:p w14:paraId="4B14C954"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动脉血压</w:t>
            </w:r>
          </w:p>
          <w:p w14:paraId="777C780D" w14:textId="77777777" w:rsidR="005343EE" w:rsidRDefault="008B4FA2">
            <w:pPr>
              <w:snapToGrid w:val="0"/>
              <w:spacing w:line="288" w:lineRule="auto"/>
              <w:rPr>
                <w:rFonts w:hint="eastAsia"/>
                <w:sz w:val="21"/>
                <w:szCs w:val="21"/>
              </w:rPr>
            </w:pPr>
            <w:r>
              <w:rPr>
                <w:sz w:val="21"/>
                <w:szCs w:val="21"/>
              </w:rPr>
              <w:t>4.</w:t>
            </w:r>
            <w:r>
              <w:rPr>
                <w:rFonts w:hint="eastAsia"/>
                <w:sz w:val="21"/>
                <w:szCs w:val="21"/>
              </w:rPr>
              <w:t>心血管活动的调节</w:t>
            </w:r>
          </w:p>
          <w:p w14:paraId="7D167112" w14:textId="77777777" w:rsidR="005343EE" w:rsidRDefault="008B4FA2">
            <w:pPr>
              <w:snapToGrid w:val="0"/>
              <w:spacing w:line="288" w:lineRule="auto"/>
              <w:rPr>
                <w:rFonts w:hint="eastAsia"/>
                <w:b/>
                <w:bCs/>
                <w:sz w:val="21"/>
                <w:szCs w:val="21"/>
              </w:rPr>
            </w:pPr>
            <w:r>
              <w:rPr>
                <w:rFonts w:hint="eastAsia"/>
                <w:b/>
                <w:bCs/>
                <w:sz w:val="21"/>
                <w:szCs w:val="21"/>
              </w:rPr>
              <w:lastRenderedPageBreak/>
              <w:t>难点：</w:t>
            </w:r>
          </w:p>
          <w:p w14:paraId="60FCC489"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心脏电生理</w:t>
            </w:r>
            <w:r>
              <w:rPr>
                <w:sz w:val="21"/>
                <w:szCs w:val="21"/>
              </w:rPr>
              <w:t xml:space="preserve"> </w:t>
            </w:r>
          </w:p>
          <w:p w14:paraId="5C0CA57E"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影响动脉血压的因素</w:t>
            </w:r>
          </w:p>
          <w:p w14:paraId="6C35B7ED" w14:textId="77777777" w:rsidR="005343EE" w:rsidRDefault="008B4FA2">
            <w:pPr>
              <w:snapToGrid w:val="0"/>
              <w:spacing w:line="288" w:lineRule="auto"/>
              <w:rPr>
                <w:rFonts w:hint="eastAsia"/>
                <w:b/>
                <w:bCs/>
                <w:sz w:val="21"/>
                <w:szCs w:val="21"/>
              </w:rPr>
            </w:pPr>
            <w:r>
              <w:rPr>
                <w:rFonts w:hint="eastAsia"/>
                <w:sz w:val="21"/>
                <w:szCs w:val="21"/>
              </w:rPr>
              <w:t>3</w:t>
            </w:r>
            <w:r>
              <w:rPr>
                <w:sz w:val="21"/>
                <w:szCs w:val="21"/>
              </w:rPr>
              <w:t>.</w:t>
            </w:r>
            <w:r>
              <w:rPr>
                <w:rFonts w:hint="eastAsia"/>
                <w:sz w:val="21"/>
                <w:szCs w:val="21"/>
              </w:rPr>
              <w:t>心血管活动的调节</w:t>
            </w:r>
          </w:p>
        </w:tc>
      </w:tr>
      <w:tr w:rsidR="005343EE" w14:paraId="7D66B969" w14:textId="77777777">
        <w:trPr>
          <w:jc w:val="center"/>
        </w:trPr>
        <w:tc>
          <w:tcPr>
            <w:tcW w:w="578" w:type="dxa"/>
            <w:vAlign w:val="center"/>
          </w:tcPr>
          <w:p w14:paraId="521472B5" w14:textId="77777777" w:rsidR="005343EE" w:rsidRDefault="008B4FA2">
            <w:pPr>
              <w:snapToGrid w:val="0"/>
              <w:spacing w:line="288" w:lineRule="auto"/>
              <w:ind w:leftChars="-58" w:left="-139" w:rightChars="-50" w:right="-120"/>
              <w:jc w:val="center"/>
              <w:rPr>
                <w:rFonts w:hint="eastAsia"/>
                <w:sz w:val="21"/>
                <w:szCs w:val="21"/>
              </w:rPr>
            </w:pPr>
            <w:r>
              <w:rPr>
                <w:rFonts w:hint="eastAsia"/>
                <w:color w:val="000000"/>
                <w:sz w:val="21"/>
                <w:szCs w:val="21"/>
              </w:rPr>
              <w:lastRenderedPageBreak/>
              <w:t>1</w:t>
            </w:r>
            <w:r>
              <w:rPr>
                <w:color w:val="000000"/>
                <w:sz w:val="21"/>
                <w:szCs w:val="21"/>
              </w:rPr>
              <w:t>8</w:t>
            </w:r>
          </w:p>
        </w:tc>
        <w:tc>
          <w:tcPr>
            <w:tcW w:w="850" w:type="dxa"/>
            <w:vAlign w:val="center"/>
          </w:tcPr>
          <w:p w14:paraId="75817127" w14:textId="77777777" w:rsidR="005343EE" w:rsidRDefault="008B4FA2">
            <w:pPr>
              <w:snapToGrid w:val="0"/>
              <w:spacing w:line="288" w:lineRule="auto"/>
              <w:jc w:val="center"/>
              <w:rPr>
                <w:rFonts w:hint="eastAsia"/>
                <w:b/>
                <w:bCs/>
                <w:sz w:val="21"/>
                <w:szCs w:val="21"/>
              </w:rPr>
            </w:pPr>
            <w:r>
              <w:rPr>
                <w:rFonts w:hint="eastAsia"/>
                <w:color w:val="000000"/>
                <w:sz w:val="21"/>
                <w:szCs w:val="21"/>
              </w:rPr>
              <w:t>神经系统</w:t>
            </w:r>
          </w:p>
        </w:tc>
        <w:tc>
          <w:tcPr>
            <w:tcW w:w="2835" w:type="dxa"/>
          </w:tcPr>
          <w:p w14:paraId="01DED87D"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知道神经系统功能活动的基本原理</w:t>
            </w:r>
          </w:p>
          <w:p w14:paraId="5D23D580"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知道神经系统的感觉功能。</w:t>
            </w:r>
          </w:p>
          <w:p w14:paraId="42C28225"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知道神经系统对躯体运动的调节。</w:t>
            </w:r>
          </w:p>
          <w:p w14:paraId="3B078C79" w14:textId="77777777" w:rsidR="005343EE" w:rsidRDefault="008B4FA2">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知道神经系统对内脏活动的调节。</w:t>
            </w:r>
          </w:p>
          <w:p w14:paraId="2BA4DF4A" w14:textId="77777777" w:rsidR="005343EE" w:rsidRDefault="008B4FA2">
            <w:pPr>
              <w:snapToGrid w:val="0"/>
              <w:spacing w:line="288" w:lineRule="auto"/>
              <w:rPr>
                <w:rFonts w:hint="eastAsia"/>
                <w:b/>
                <w:bCs/>
                <w:sz w:val="21"/>
                <w:szCs w:val="21"/>
              </w:rPr>
            </w:pPr>
            <w:r>
              <w:rPr>
                <w:rFonts w:hint="eastAsia"/>
                <w:sz w:val="21"/>
                <w:szCs w:val="21"/>
              </w:rPr>
              <w:t>5</w:t>
            </w:r>
            <w:r>
              <w:rPr>
                <w:sz w:val="21"/>
                <w:szCs w:val="21"/>
              </w:rPr>
              <w:t>.</w:t>
            </w:r>
            <w:r>
              <w:rPr>
                <w:rFonts w:hint="eastAsia"/>
                <w:sz w:val="21"/>
                <w:szCs w:val="21"/>
              </w:rPr>
              <w:t>知道脑的高级功能。</w:t>
            </w:r>
          </w:p>
        </w:tc>
        <w:tc>
          <w:tcPr>
            <w:tcW w:w="1843" w:type="dxa"/>
          </w:tcPr>
          <w:p w14:paraId="6F16F1D9" w14:textId="77777777" w:rsidR="005343EE" w:rsidRDefault="008B4FA2">
            <w:pPr>
              <w:snapToGrid w:val="0"/>
              <w:spacing w:line="288" w:lineRule="auto"/>
              <w:rPr>
                <w:rFonts w:hint="eastAsia"/>
                <w:b/>
                <w:bCs/>
                <w:sz w:val="21"/>
                <w:szCs w:val="21"/>
              </w:rPr>
            </w:pPr>
            <w:r>
              <w:rPr>
                <w:rFonts w:hint="eastAsia"/>
                <w:sz w:val="21"/>
                <w:szCs w:val="21"/>
              </w:rPr>
              <w:t>能运用所学知识，解释相关护理康复操作技术和日常一些生活现象；养成用理论知识解决临床问题和生活实例的思维意识。</w:t>
            </w:r>
          </w:p>
        </w:tc>
        <w:tc>
          <w:tcPr>
            <w:tcW w:w="2126" w:type="dxa"/>
          </w:tcPr>
          <w:p w14:paraId="5E48F51C" w14:textId="77777777" w:rsidR="005343EE" w:rsidRDefault="008B4FA2">
            <w:pPr>
              <w:snapToGrid w:val="0"/>
              <w:spacing w:line="288" w:lineRule="auto"/>
              <w:rPr>
                <w:rFonts w:hint="eastAsia"/>
                <w:b/>
                <w:bCs/>
                <w:sz w:val="21"/>
                <w:szCs w:val="21"/>
              </w:rPr>
            </w:pPr>
            <w:r>
              <w:rPr>
                <w:rFonts w:hint="eastAsia"/>
                <w:b/>
                <w:bCs/>
                <w:sz w:val="21"/>
                <w:szCs w:val="21"/>
              </w:rPr>
              <w:t>重点：</w:t>
            </w:r>
          </w:p>
          <w:p w14:paraId="2FF026F0"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神经突触、递质和受体</w:t>
            </w:r>
          </w:p>
          <w:p w14:paraId="2B129104"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内脏痛的特点</w:t>
            </w:r>
          </w:p>
          <w:p w14:paraId="02521967"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脊髓反射与脊休克</w:t>
            </w:r>
          </w:p>
          <w:p w14:paraId="22A53AD1" w14:textId="77777777" w:rsidR="005343EE" w:rsidRDefault="008B4FA2">
            <w:pPr>
              <w:snapToGrid w:val="0"/>
              <w:spacing w:line="288" w:lineRule="auto"/>
              <w:rPr>
                <w:rFonts w:hint="eastAsia"/>
                <w:b/>
                <w:bCs/>
                <w:sz w:val="21"/>
                <w:szCs w:val="21"/>
              </w:rPr>
            </w:pPr>
            <w:r>
              <w:rPr>
                <w:rFonts w:hint="eastAsia"/>
                <w:b/>
                <w:bCs/>
                <w:sz w:val="21"/>
                <w:szCs w:val="21"/>
              </w:rPr>
              <w:t>难点：</w:t>
            </w:r>
          </w:p>
          <w:p w14:paraId="37CE38D3" w14:textId="77777777" w:rsidR="005343EE" w:rsidRDefault="008B4FA2">
            <w:pPr>
              <w:snapToGrid w:val="0"/>
              <w:spacing w:line="288" w:lineRule="auto"/>
              <w:rPr>
                <w:rFonts w:hint="eastAsia"/>
                <w:b/>
                <w:bCs/>
                <w:sz w:val="21"/>
                <w:szCs w:val="21"/>
              </w:rPr>
            </w:pPr>
            <w:r>
              <w:rPr>
                <w:rFonts w:hint="eastAsia"/>
                <w:sz w:val="21"/>
                <w:szCs w:val="21"/>
              </w:rPr>
              <w:t>1</w:t>
            </w:r>
            <w:r>
              <w:rPr>
                <w:sz w:val="21"/>
                <w:szCs w:val="21"/>
              </w:rPr>
              <w:t>.</w:t>
            </w:r>
            <w:r>
              <w:rPr>
                <w:rFonts w:hint="eastAsia"/>
                <w:sz w:val="21"/>
                <w:szCs w:val="21"/>
              </w:rPr>
              <w:t>神经突触的信号传递</w:t>
            </w:r>
          </w:p>
        </w:tc>
      </w:tr>
      <w:tr w:rsidR="005343EE" w14:paraId="42FDC00F" w14:textId="77777777">
        <w:trPr>
          <w:jc w:val="center"/>
        </w:trPr>
        <w:tc>
          <w:tcPr>
            <w:tcW w:w="578" w:type="dxa"/>
            <w:vAlign w:val="center"/>
          </w:tcPr>
          <w:p w14:paraId="68E3EB47" w14:textId="77777777" w:rsidR="005343EE" w:rsidRDefault="008B4FA2">
            <w:pPr>
              <w:snapToGrid w:val="0"/>
              <w:spacing w:line="288" w:lineRule="auto"/>
              <w:ind w:leftChars="-58" w:left="-139" w:rightChars="-50" w:right="-120"/>
              <w:jc w:val="center"/>
              <w:rPr>
                <w:rFonts w:hint="eastAsia"/>
                <w:color w:val="000000"/>
                <w:sz w:val="21"/>
                <w:szCs w:val="21"/>
              </w:rPr>
            </w:pPr>
            <w:r>
              <w:rPr>
                <w:rFonts w:hint="eastAsia"/>
                <w:color w:val="000000"/>
                <w:sz w:val="21"/>
                <w:szCs w:val="21"/>
              </w:rPr>
              <w:t>1</w:t>
            </w:r>
            <w:r>
              <w:rPr>
                <w:color w:val="000000"/>
                <w:sz w:val="21"/>
                <w:szCs w:val="21"/>
              </w:rPr>
              <w:t>9</w:t>
            </w:r>
          </w:p>
        </w:tc>
        <w:tc>
          <w:tcPr>
            <w:tcW w:w="850" w:type="dxa"/>
            <w:vAlign w:val="center"/>
          </w:tcPr>
          <w:p w14:paraId="0AC5DFA2" w14:textId="77777777" w:rsidR="005343EE" w:rsidRDefault="008B4FA2">
            <w:pPr>
              <w:snapToGrid w:val="0"/>
              <w:spacing w:line="288" w:lineRule="auto"/>
              <w:jc w:val="center"/>
              <w:rPr>
                <w:rFonts w:hint="eastAsia"/>
                <w:color w:val="000000"/>
                <w:sz w:val="21"/>
                <w:szCs w:val="21"/>
              </w:rPr>
            </w:pPr>
            <w:r>
              <w:rPr>
                <w:rFonts w:hint="eastAsia"/>
                <w:color w:val="000000"/>
                <w:sz w:val="21"/>
                <w:szCs w:val="21"/>
              </w:rPr>
              <w:t>感觉器官（自学）</w:t>
            </w:r>
          </w:p>
        </w:tc>
        <w:tc>
          <w:tcPr>
            <w:tcW w:w="2835" w:type="dxa"/>
          </w:tcPr>
          <w:p w14:paraId="6420FF59" w14:textId="77777777" w:rsidR="005343EE" w:rsidRDefault="008B4FA2">
            <w:pPr>
              <w:numPr>
                <w:ilvl w:val="0"/>
                <w:numId w:val="1"/>
              </w:numPr>
              <w:snapToGrid w:val="0"/>
              <w:spacing w:line="288" w:lineRule="auto"/>
              <w:rPr>
                <w:rFonts w:hint="eastAsia"/>
                <w:sz w:val="21"/>
                <w:szCs w:val="21"/>
              </w:rPr>
            </w:pPr>
            <w:r>
              <w:rPr>
                <w:rFonts w:hint="eastAsia"/>
                <w:sz w:val="21"/>
                <w:szCs w:val="21"/>
              </w:rPr>
              <w:t>知道感受器、感觉器官的定义；理解感受器的一般生理特性。</w:t>
            </w:r>
          </w:p>
          <w:p w14:paraId="60F0EDB2" w14:textId="77777777" w:rsidR="005343EE" w:rsidRDefault="008B4FA2">
            <w:pPr>
              <w:numPr>
                <w:ilvl w:val="0"/>
                <w:numId w:val="1"/>
              </w:numPr>
              <w:snapToGrid w:val="0"/>
              <w:spacing w:line="288" w:lineRule="auto"/>
              <w:rPr>
                <w:rFonts w:hint="eastAsia"/>
                <w:sz w:val="21"/>
                <w:szCs w:val="21"/>
              </w:rPr>
            </w:pPr>
            <w:r>
              <w:rPr>
                <w:rFonts w:hint="eastAsia"/>
                <w:sz w:val="21"/>
                <w:szCs w:val="21"/>
              </w:rPr>
              <w:t>知道眼的视觉功能、眼的折光系统及其调节；视网膜的感光功能；暗适应、明适应、视野、立体视觉。</w:t>
            </w:r>
          </w:p>
          <w:p w14:paraId="15DBA2E1" w14:textId="77777777" w:rsidR="005343EE" w:rsidRDefault="008B4FA2">
            <w:pPr>
              <w:numPr>
                <w:ilvl w:val="0"/>
                <w:numId w:val="1"/>
              </w:numPr>
              <w:snapToGrid w:val="0"/>
              <w:spacing w:line="288" w:lineRule="auto"/>
              <w:rPr>
                <w:rFonts w:hint="eastAsia"/>
                <w:sz w:val="21"/>
                <w:szCs w:val="21"/>
              </w:rPr>
            </w:pPr>
            <w:r>
              <w:rPr>
                <w:rFonts w:hint="eastAsia"/>
                <w:sz w:val="21"/>
                <w:szCs w:val="21"/>
              </w:rPr>
              <w:t>知道外耳、中耳的传音功能；气传导、骨传导；内耳的感音功能。</w:t>
            </w:r>
          </w:p>
          <w:p w14:paraId="260443B8" w14:textId="77777777" w:rsidR="005343EE" w:rsidRDefault="008B4FA2">
            <w:pPr>
              <w:numPr>
                <w:ilvl w:val="0"/>
                <w:numId w:val="1"/>
              </w:numPr>
              <w:snapToGrid w:val="0"/>
              <w:spacing w:line="288" w:lineRule="auto"/>
              <w:rPr>
                <w:rFonts w:hint="eastAsia"/>
                <w:sz w:val="21"/>
                <w:szCs w:val="21"/>
              </w:rPr>
            </w:pPr>
            <w:r>
              <w:rPr>
                <w:rFonts w:hint="eastAsia"/>
                <w:sz w:val="21"/>
                <w:szCs w:val="21"/>
              </w:rPr>
              <w:t>理解前庭器官的平衡感觉功能；知道前庭反应。</w:t>
            </w:r>
          </w:p>
        </w:tc>
        <w:tc>
          <w:tcPr>
            <w:tcW w:w="1843" w:type="dxa"/>
          </w:tcPr>
          <w:p w14:paraId="0CA6A33E" w14:textId="77777777" w:rsidR="005343EE" w:rsidRDefault="008B4FA2">
            <w:pPr>
              <w:numPr>
                <w:ilvl w:val="0"/>
                <w:numId w:val="2"/>
              </w:numPr>
              <w:snapToGrid w:val="0"/>
              <w:spacing w:line="288" w:lineRule="auto"/>
              <w:rPr>
                <w:rFonts w:hint="eastAsia"/>
                <w:sz w:val="21"/>
                <w:szCs w:val="21"/>
              </w:rPr>
            </w:pPr>
            <w:r>
              <w:rPr>
                <w:rFonts w:hint="eastAsia"/>
                <w:sz w:val="21"/>
                <w:szCs w:val="21"/>
              </w:rPr>
              <w:t>能运用眼的折光功能分析近视眼的产生原因、矫正及预防措施。</w:t>
            </w:r>
          </w:p>
          <w:p w14:paraId="6FD13A3E" w14:textId="77777777" w:rsidR="005343EE" w:rsidRDefault="008B4FA2">
            <w:pPr>
              <w:numPr>
                <w:ilvl w:val="0"/>
                <w:numId w:val="2"/>
              </w:numPr>
              <w:snapToGrid w:val="0"/>
              <w:spacing w:line="288" w:lineRule="auto"/>
              <w:rPr>
                <w:rFonts w:hint="eastAsia"/>
                <w:sz w:val="21"/>
                <w:szCs w:val="21"/>
              </w:rPr>
            </w:pPr>
            <w:r>
              <w:rPr>
                <w:rFonts w:hint="eastAsia"/>
                <w:sz w:val="21"/>
                <w:szCs w:val="21"/>
              </w:rPr>
              <w:t>能运用三原色学说，解释人眼分辨颜色的原因。</w:t>
            </w:r>
          </w:p>
          <w:p w14:paraId="48B4499E" w14:textId="77777777" w:rsidR="005343EE" w:rsidRDefault="008B4FA2">
            <w:pPr>
              <w:snapToGrid w:val="0"/>
              <w:spacing w:line="288" w:lineRule="auto"/>
              <w:rPr>
                <w:rFonts w:hint="eastAsia"/>
                <w:sz w:val="21"/>
                <w:szCs w:val="21"/>
              </w:rPr>
            </w:pPr>
            <w:r>
              <w:rPr>
                <w:sz w:val="21"/>
                <w:szCs w:val="21"/>
              </w:rPr>
              <w:t>3.</w:t>
            </w:r>
            <w:r>
              <w:rPr>
                <w:rFonts w:hint="eastAsia"/>
                <w:sz w:val="21"/>
                <w:szCs w:val="21"/>
              </w:rPr>
              <w:t>能解释助听器的原理。</w:t>
            </w:r>
          </w:p>
        </w:tc>
        <w:tc>
          <w:tcPr>
            <w:tcW w:w="2126" w:type="dxa"/>
          </w:tcPr>
          <w:p w14:paraId="47791E38"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眼的遮光系统及其调节</w:t>
            </w:r>
          </w:p>
          <w:p w14:paraId="0C8932CC"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外耳、中耳的传音功能</w:t>
            </w:r>
          </w:p>
          <w:p w14:paraId="066E7788"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前庭器官的平衡感觉功能</w:t>
            </w:r>
          </w:p>
          <w:p w14:paraId="56EC5174" w14:textId="77777777" w:rsidR="005343EE" w:rsidRDefault="005343EE">
            <w:pPr>
              <w:snapToGrid w:val="0"/>
              <w:spacing w:line="288" w:lineRule="auto"/>
              <w:rPr>
                <w:rFonts w:hint="eastAsia"/>
                <w:b/>
                <w:bCs/>
                <w:sz w:val="21"/>
                <w:szCs w:val="21"/>
              </w:rPr>
            </w:pPr>
          </w:p>
        </w:tc>
      </w:tr>
      <w:tr w:rsidR="005343EE" w14:paraId="5FD0FA21" w14:textId="77777777">
        <w:trPr>
          <w:jc w:val="center"/>
        </w:trPr>
        <w:tc>
          <w:tcPr>
            <w:tcW w:w="578" w:type="dxa"/>
            <w:vAlign w:val="center"/>
          </w:tcPr>
          <w:p w14:paraId="1BBDCF07" w14:textId="77777777" w:rsidR="005343EE" w:rsidRDefault="008B4FA2">
            <w:pPr>
              <w:snapToGrid w:val="0"/>
              <w:spacing w:line="288" w:lineRule="auto"/>
              <w:ind w:leftChars="-58" w:left="-139" w:rightChars="-50" w:right="-120"/>
              <w:jc w:val="center"/>
              <w:rPr>
                <w:rFonts w:hint="eastAsia"/>
                <w:sz w:val="21"/>
                <w:szCs w:val="21"/>
              </w:rPr>
            </w:pPr>
            <w:r>
              <w:rPr>
                <w:color w:val="000000"/>
                <w:sz w:val="21"/>
                <w:szCs w:val="21"/>
              </w:rPr>
              <w:t>20</w:t>
            </w:r>
          </w:p>
        </w:tc>
        <w:tc>
          <w:tcPr>
            <w:tcW w:w="850" w:type="dxa"/>
            <w:vAlign w:val="center"/>
          </w:tcPr>
          <w:p w14:paraId="5BBBEF45" w14:textId="77777777" w:rsidR="005343EE" w:rsidRDefault="008B4FA2">
            <w:pPr>
              <w:snapToGrid w:val="0"/>
              <w:spacing w:line="288" w:lineRule="auto"/>
              <w:jc w:val="center"/>
              <w:rPr>
                <w:rFonts w:hint="eastAsia"/>
                <w:b/>
                <w:bCs/>
                <w:sz w:val="21"/>
                <w:szCs w:val="21"/>
              </w:rPr>
            </w:pPr>
            <w:r>
              <w:rPr>
                <w:rFonts w:hint="eastAsia"/>
                <w:color w:val="000000"/>
                <w:sz w:val="21"/>
                <w:szCs w:val="21"/>
              </w:rPr>
              <w:t>内分泌</w:t>
            </w:r>
          </w:p>
        </w:tc>
        <w:tc>
          <w:tcPr>
            <w:tcW w:w="2835" w:type="dxa"/>
          </w:tcPr>
          <w:p w14:paraId="53D71EF4" w14:textId="77777777" w:rsidR="005343EE" w:rsidRDefault="008B4FA2">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知道激素的概念与激素作用的一般特征。</w:t>
            </w:r>
          </w:p>
          <w:p w14:paraId="7ECB5E43"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知道下丘脑</w:t>
            </w:r>
            <w:r>
              <w:rPr>
                <w:rFonts w:hint="eastAsia"/>
                <w:sz w:val="21"/>
                <w:szCs w:val="21"/>
              </w:rPr>
              <w:t>-</w:t>
            </w:r>
            <w:r>
              <w:rPr>
                <w:rFonts w:hint="eastAsia"/>
                <w:sz w:val="21"/>
                <w:szCs w:val="21"/>
              </w:rPr>
              <w:t>垂体系统的功能。</w:t>
            </w:r>
          </w:p>
          <w:p w14:paraId="5AEC388F"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知道各内分泌器官的功能与调节。</w:t>
            </w:r>
          </w:p>
          <w:p w14:paraId="3342A87B" w14:textId="77777777" w:rsidR="005343EE" w:rsidRDefault="008B4FA2">
            <w:pPr>
              <w:snapToGrid w:val="0"/>
              <w:spacing w:line="288" w:lineRule="auto"/>
              <w:rPr>
                <w:rFonts w:hint="eastAsia"/>
                <w:b/>
                <w:bCs/>
                <w:sz w:val="21"/>
                <w:szCs w:val="21"/>
              </w:rPr>
            </w:pPr>
            <w:r>
              <w:rPr>
                <w:sz w:val="21"/>
                <w:szCs w:val="21"/>
              </w:rPr>
              <w:t>4.</w:t>
            </w:r>
            <w:r>
              <w:rPr>
                <w:rFonts w:hint="eastAsia"/>
                <w:sz w:val="21"/>
                <w:szCs w:val="21"/>
              </w:rPr>
              <w:t>知道生长激素、</w:t>
            </w:r>
            <w:r>
              <w:rPr>
                <w:rFonts w:hint="eastAsia"/>
                <w:sz w:val="21"/>
                <w:szCs w:val="21"/>
              </w:rPr>
              <w:t>PRL</w:t>
            </w:r>
            <w:r>
              <w:rPr>
                <w:rFonts w:hint="eastAsia"/>
                <w:sz w:val="21"/>
                <w:szCs w:val="21"/>
              </w:rPr>
              <w:t>、甲状腺激素、甲状旁腺激素、降钙素、胰岛素、胰高血糖素、肾上腺激素、糖皮质激素的生理作用。</w:t>
            </w:r>
          </w:p>
        </w:tc>
        <w:tc>
          <w:tcPr>
            <w:tcW w:w="1843" w:type="dxa"/>
          </w:tcPr>
          <w:p w14:paraId="1F464B0E" w14:textId="77777777" w:rsidR="005343EE" w:rsidRDefault="008B4FA2">
            <w:pPr>
              <w:snapToGrid w:val="0"/>
              <w:spacing w:line="288" w:lineRule="auto"/>
              <w:jc w:val="left"/>
              <w:rPr>
                <w:rFonts w:hint="eastAsia"/>
                <w:sz w:val="21"/>
                <w:szCs w:val="21"/>
              </w:rPr>
            </w:pPr>
            <w:r>
              <w:rPr>
                <w:rFonts w:hint="eastAsia"/>
                <w:sz w:val="21"/>
                <w:szCs w:val="21"/>
              </w:rPr>
              <w:t>学会运用本章所学知识，解释常见的甲状腺疾病、糖尿病等内分泌系统疾病的主要临床表现及产生原因。</w:t>
            </w:r>
          </w:p>
        </w:tc>
        <w:tc>
          <w:tcPr>
            <w:tcW w:w="2126" w:type="dxa"/>
          </w:tcPr>
          <w:p w14:paraId="66BA1FCA" w14:textId="77777777" w:rsidR="005343EE" w:rsidRDefault="008B4FA2">
            <w:pPr>
              <w:snapToGrid w:val="0"/>
              <w:spacing w:line="288" w:lineRule="auto"/>
              <w:rPr>
                <w:rFonts w:hint="eastAsia"/>
                <w:b/>
                <w:bCs/>
                <w:sz w:val="21"/>
                <w:szCs w:val="21"/>
              </w:rPr>
            </w:pPr>
            <w:r>
              <w:rPr>
                <w:rFonts w:hint="eastAsia"/>
                <w:b/>
                <w:bCs/>
                <w:sz w:val="21"/>
                <w:szCs w:val="21"/>
              </w:rPr>
              <w:t>重点：</w:t>
            </w:r>
          </w:p>
          <w:p w14:paraId="0D628212" w14:textId="77777777" w:rsidR="005343EE" w:rsidRDefault="008B4FA2">
            <w:pPr>
              <w:snapToGrid w:val="0"/>
              <w:spacing w:line="288" w:lineRule="auto"/>
              <w:rPr>
                <w:rFonts w:hint="eastAsia"/>
                <w:sz w:val="21"/>
                <w:szCs w:val="21"/>
              </w:rPr>
            </w:pPr>
            <w:r>
              <w:rPr>
                <w:rFonts w:hint="eastAsia"/>
                <w:sz w:val="21"/>
                <w:szCs w:val="21"/>
              </w:rPr>
              <w:t>1.</w:t>
            </w:r>
            <w:r>
              <w:rPr>
                <w:rFonts w:hint="eastAsia"/>
                <w:sz w:val="21"/>
                <w:szCs w:val="21"/>
              </w:rPr>
              <w:t>下丘脑</w:t>
            </w:r>
            <w:r>
              <w:rPr>
                <w:sz w:val="21"/>
                <w:szCs w:val="21"/>
              </w:rPr>
              <w:t>-</w:t>
            </w:r>
            <w:r>
              <w:rPr>
                <w:rFonts w:hint="eastAsia"/>
                <w:sz w:val="21"/>
                <w:szCs w:val="21"/>
              </w:rPr>
              <w:t>垂体系统</w:t>
            </w:r>
          </w:p>
          <w:p w14:paraId="17249F6B" w14:textId="77777777" w:rsidR="005343EE" w:rsidRDefault="008B4FA2">
            <w:pPr>
              <w:snapToGrid w:val="0"/>
              <w:spacing w:line="288" w:lineRule="auto"/>
              <w:rPr>
                <w:rFonts w:hint="eastAsia"/>
                <w:sz w:val="21"/>
                <w:szCs w:val="21"/>
              </w:rPr>
            </w:pPr>
            <w:r>
              <w:rPr>
                <w:rFonts w:hint="eastAsia"/>
                <w:sz w:val="21"/>
                <w:szCs w:val="21"/>
              </w:rPr>
              <w:t>2.</w:t>
            </w:r>
            <w:r>
              <w:rPr>
                <w:rFonts w:hint="eastAsia"/>
                <w:sz w:val="21"/>
                <w:szCs w:val="21"/>
              </w:rPr>
              <w:t>胰岛素、肾上腺激素、糖皮质激素、性激素</w:t>
            </w:r>
          </w:p>
          <w:p w14:paraId="73048C28" w14:textId="77777777" w:rsidR="005343EE" w:rsidRDefault="008B4FA2">
            <w:pPr>
              <w:snapToGrid w:val="0"/>
              <w:spacing w:line="288" w:lineRule="auto"/>
              <w:rPr>
                <w:rFonts w:hint="eastAsia"/>
                <w:b/>
                <w:bCs/>
                <w:sz w:val="21"/>
                <w:szCs w:val="21"/>
              </w:rPr>
            </w:pPr>
            <w:r>
              <w:rPr>
                <w:rFonts w:hint="eastAsia"/>
                <w:b/>
                <w:bCs/>
                <w:sz w:val="21"/>
                <w:szCs w:val="21"/>
              </w:rPr>
              <w:t>难点：</w:t>
            </w:r>
          </w:p>
          <w:p w14:paraId="1081D4E4" w14:textId="77777777" w:rsidR="005343EE" w:rsidRDefault="008B4FA2">
            <w:pPr>
              <w:snapToGrid w:val="0"/>
              <w:spacing w:line="288" w:lineRule="auto"/>
              <w:rPr>
                <w:rFonts w:hint="eastAsia"/>
                <w:b/>
                <w:bCs/>
                <w:sz w:val="21"/>
                <w:szCs w:val="21"/>
              </w:rPr>
            </w:pPr>
            <w:r>
              <w:rPr>
                <w:rFonts w:hint="eastAsia"/>
                <w:sz w:val="21"/>
                <w:szCs w:val="21"/>
              </w:rPr>
              <w:t>1</w:t>
            </w:r>
            <w:r>
              <w:rPr>
                <w:sz w:val="21"/>
                <w:szCs w:val="21"/>
              </w:rPr>
              <w:t>.</w:t>
            </w:r>
            <w:r>
              <w:rPr>
                <w:rFonts w:hint="eastAsia"/>
                <w:sz w:val="21"/>
                <w:szCs w:val="21"/>
              </w:rPr>
              <w:t>应急反应与应激反应的区别</w:t>
            </w:r>
          </w:p>
        </w:tc>
      </w:tr>
      <w:tr w:rsidR="005343EE" w14:paraId="2D25DB51" w14:textId="77777777">
        <w:trPr>
          <w:jc w:val="center"/>
        </w:trPr>
        <w:tc>
          <w:tcPr>
            <w:tcW w:w="578" w:type="dxa"/>
            <w:vAlign w:val="center"/>
          </w:tcPr>
          <w:p w14:paraId="6F18B2E1" w14:textId="77777777" w:rsidR="005343EE" w:rsidRDefault="008B4FA2">
            <w:pPr>
              <w:snapToGrid w:val="0"/>
              <w:spacing w:line="288" w:lineRule="auto"/>
              <w:ind w:leftChars="-58" w:left="-139" w:rightChars="-50" w:right="-120"/>
              <w:jc w:val="center"/>
              <w:rPr>
                <w:rFonts w:hint="eastAsia"/>
                <w:color w:val="000000"/>
                <w:sz w:val="21"/>
                <w:szCs w:val="21"/>
              </w:rPr>
            </w:pPr>
            <w:r>
              <w:rPr>
                <w:color w:val="000000"/>
                <w:sz w:val="21"/>
                <w:szCs w:val="21"/>
              </w:rPr>
              <w:t>21</w:t>
            </w:r>
          </w:p>
        </w:tc>
        <w:tc>
          <w:tcPr>
            <w:tcW w:w="850" w:type="dxa"/>
            <w:vAlign w:val="center"/>
          </w:tcPr>
          <w:p w14:paraId="21935B59" w14:textId="77777777" w:rsidR="005343EE" w:rsidRDefault="008B4FA2">
            <w:pPr>
              <w:snapToGrid w:val="0"/>
              <w:spacing w:line="288" w:lineRule="auto"/>
              <w:jc w:val="center"/>
              <w:rPr>
                <w:rFonts w:hint="eastAsia"/>
                <w:color w:val="000000"/>
                <w:sz w:val="21"/>
                <w:szCs w:val="21"/>
              </w:rPr>
            </w:pPr>
            <w:r>
              <w:rPr>
                <w:rFonts w:hint="eastAsia"/>
                <w:color w:val="000000"/>
                <w:sz w:val="21"/>
                <w:szCs w:val="21"/>
              </w:rPr>
              <w:t>生殖</w:t>
            </w:r>
          </w:p>
        </w:tc>
        <w:tc>
          <w:tcPr>
            <w:tcW w:w="2835" w:type="dxa"/>
          </w:tcPr>
          <w:p w14:paraId="2D2437AE" w14:textId="77777777" w:rsidR="005343EE" w:rsidRDefault="008B4FA2">
            <w:pPr>
              <w:numPr>
                <w:ilvl w:val="0"/>
                <w:numId w:val="3"/>
              </w:numPr>
              <w:snapToGrid w:val="0"/>
              <w:spacing w:line="288" w:lineRule="auto"/>
              <w:rPr>
                <w:rFonts w:hint="eastAsia"/>
                <w:sz w:val="21"/>
                <w:szCs w:val="21"/>
              </w:rPr>
            </w:pPr>
            <w:r>
              <w:rPr>
                <w:rFonts w:hint="eastAsia"/>
                <w:sz w:val="21"/>
                <w:szCs w:val="21"/>
              </w:rPr>
              <w:t>知道睾酮、雌激素、孕激素的生理作用；月经周期概念及卵巢和子宫内膜的周期性变化。</w:t>
            </w:r>
          </w:p>
          <w:p w14:paraId="6178D996" w14:textId="77777777" w:rsidR="005343EE" w:rsidRDefault="008B4FA2">
            <w:pPr>
              <w:numPr>
                <w:ilvl w:val="0"/>
                <w:numId w:val="3"/>
              </w:numPr>
              <w:snapToGrid w:val="0"/>
              <w:spacing w:line="288" w:lineRule="auto"/>
              <w:rPr>
                <w:rFonts w:hint="eastAsia"/>
                <w:sz w:val="21"/>
                <w:szCs w:val="21"/>
              </w:rPr>
            </w:pPr>
            <w:r>
              <w:rPr>
                <w:rFonts w:hint="eastAsia"/>
                <w:sz w:val="21"/>
                <w:szCs w:val="21"/>
              </w:rPr>
              <w:t>知道睾丸和卵巢的生理功</w:t>
            </w:r>
            <w:r>
              <w:rPr>
                <w:rFonts w:hint="eastAsia"/>
                <w:sz w:val="21"/>
                <w:szCs w:val="21"/>
              </w:rPr>
              <w:lastRenderedPageBreak/>
              <w:t>能；月经周期形成机制。</w:t>
            </w:r>
          </w:p>
          <w:p w14:paraId="7440455A" w14:textId="77777777" w:rsidR="005343EE" w:rsidRDefault="008B4FA2">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理解睾丸及卵巢功能的调节机制。</w:t>
            </w:r>
          </w:p>
        </w:tc>
        <w:tc>
          <w:tcPr>
            <w:tcW w:w="1843" w:type="dxa"/>
          </w:tcPr>
          <w:p w14:paraId="60B1832E" w14:textId="77777777" w:rsidR="005343EE" w:rsidRDefault="008B4FA2">
            <w:pPr>
              <w:snapToGrid w:val="0"/>
              <w:spacing w:line="288" w:lineRule="auto"/>
              <w:rPr>
                <w:rFonts w:hint="eastAsia"/>
                <w:b/>
                <w:bCs/>
                <w:sz w:val="21"/>
                <w:szCs w:val="21"/>
              </w:rPr>
            </w:pPr>
            <w:r>
              <w:rPr>
                <w:rFonts w:hint="eastAsia"/>
                <w:sz w:val="21"/>
                <w:szCs w:val="21"/>
              </w:rPr>
              <w:lastRenderedPageBreak/>
              <w:t>能够运用本章所学知识，解释男、女两性青春期后机体变化的原因，并能正确认识自</w:t>
            </w:r>
            <w:r>
              <w:rPr>
                <w:rFonts w:hint="eastAsia"/>
                <w:sz w:val="21"/>
                <w:szCs w:val="21"/>
              </w:rPr>
              <w:lastRenderedPageBreak/>
              <w:t>我的变化。</w:t>
            </w:r>
          </w:p>
        </w:tc>
        <w:tc>
          <w:tcPr>
            <w:tcW w:w="2126" w:type="dxa"/>
          </w:tcPr>
          <w:p w14:paraId="150274B9" w14:textId="77777777" w:rsidR="005343EE" w:rsidRDefault="008B4FA2">
            <w:pPr>
              <w:snapToGrid w:val="0"/>
              <w:spacing w:line="288" w:lineRule="auto"/>
              <w:rPr>
                <w:rFonts w:hint="eastAsia"/>
                <w:b/>
                <w:bCs/>
                <w:sz w:val="21"/>
                <w:szCs w:val="21"/>
              </w:rPr>
            </w:pPr>
            <w:r>
              <w:rPr>
                <w:rFonts w:hint="eastAsia"/>
                <w:b/>
                <w:bCs/>
                <w:sz w:val="21"/>
                <w:szCs w:val="21"/>
              </w:rPr>
              <w:lastRenderedPageBreak/>
              <w:t>重点：</w:t>
            </w:r>
          </w:p>
          <w:p w14:paraId="1A449E19" w14:textId="77777777" w:rsidR="005343EE" w:rsidRDefault="008B4FA2">
            <w:pPr>
              <w:widowControl/>
              <w:snapToGrid w:val="0"/>
              <w:spacing w:line="360" w:lineRule="auto"/>
              <w:rPr>
                <w:rFonts w:hint="eastAsia"/>
                <w:sz w:val="21"/>
                <w:szCs w:val="21"/>
              </w:rPr>
            </w:pPr>
            <w:r>
              <w:rPr>
                <w:rFonts w:hint="eastAsia"/>
                <w:sz w:val="21"/>
                <w:szCs w:val="21"/>
              </w:rPr>
              <w:t>1</w:t>
            </w:r>
            <w:r>
              <w:rPr>
                <w:sz w:val="21"/>
                <w:szCs w:val="21"/>
              </w:rPr>
              <w:t>.</w:t>
            </w:r>
            <w:r>
              <w:rPr>
                <w:rFonts w:hint="eastAsia"/>
                <w:sz w:val="21"/>
                <w:szCs w:val="21"/>
              </w:rPr>
              <w:t>雌激素和孕激素的生理作用</w:t>
            </w:r>
          </w:p>
          <w:p w14:paraId="5571E419" w14:textId="77777777" w:rsidR="005343EE" w:rsidRDefault="008B4FA2">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月经周期</w:t>
            </w:r>
          </w:p>
          <w:p w14:paraId="0D4863B5" w14:textId="77777777" w:rsidR="005343EE" w:rsidRDefault="008B4FA2">
            <w:pPr>
              <w:snapToGrid w:val="0"/>
              <w:spacing w:line="288" w:lineRule="auto"/>
              <w:rPr>
                <w:rFonts w:hint="eastAsia"/>
                <w:sz w:val="21"/>
                <w:szCs w:val="21"/>
              </w:rPr>
            </w:pPr>
            <w:r>
              <w:rPr>
                <w:rFonts w:hint="eastAsia"/>
                <w:sz w:val="21"/>
                <w:szCs w:val="21"/>
              </w:rPr>
              <w:lastRenderedPageBreak/>
              <w:t>3</w:t>
            </w:r>
            <w:r>
              <w:rPr>
                <w:sz w:val="21"/>
                <w:szCs w:val="21"/>
              </w:rPr>
              <w:t>.</w:t>
            </w:r>
            <w:r>
              <w:rPr>
                <w:rFonts w:hint="eastAsia"/>
                <w:sz w:val="21"/>
                <w:szCs w:val="21"/>
              </w:rPr>
              <w:t>睾酮的生理作用</w:t>
            </w:r>
          </w:p>
        </w:tc>
      </w:tr>
    </w:tbl>
    <w:p w14:paraId="205B6D9F" w14:textId="77777777" w:rsidR="005343EE" w:rsidRDefault="008B4FA2">
      <w:pPr>
        <w:pStyle w:val="DG2"/>
        <w:spacing w:before="81" w:after="163"/>
      </w:pPr>
      <w:r>
        <w:rPr>
          <w:rFonts w:hint="eastAsia"/>
        </w:rPr>
        <w:lastRenderedPageBreak/>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0"/>
        <w:gridCol w:w="1074"/>
        <w:gridCol w:w="1074"/>
        <w:gridCol w:w="1075"/>
        <w:gridCol w:w="1074"/>
        <w:gridCol w:w="1074"/>
        <w:gridCol w:w="1075"/>
      </w:tblGrid>
      <w:tr w:rsidR="005343EE" w14:paraId="4BAB2B37" w14:textId="77777777">
        <w:trPr>
          <w:trHeight w:val="794"/>
          <w:jc w:val="center"/>
        </w:trPr>
        <w:tc>
          <w:tcPr>
            <w:tcW w:w="1878" w:type="dxa"/>
            <w:tcBorders>
              <w:top w:val="single" w:sz="12" w:space="0" w:color="auto"/>
              <w:left w:val="single" w:sz="12" w:space="0" w:color="auto"/>
              <w:tl2br w:val="single" w:sz="4" w:space="0" w:color="auto"/>
            </w:tcBorders>
          </w:tcPr>
          <w:p w14:paraId="6E893344" w14:textId="77777777" w:rsidR="005343EE" w:rsidRDefault="008B4FA2">
            <w:pPr>
              <w:pStyle w:val="DG"/>
              <w:ind w:firstLine="489"/>
              <w:jc w:val="right"/>
              <w:rPr>
                <w:szCs w:val="16"/>
              </w:rPr>
            </w:pPr>
            <w:r>
              <w:rPr>
                <w:rFonts w:hint="eastAsia"/>
                <w:szCs w:val="16"/>
              </w:rPr>
              <w:t>课程目标</w:t>
            </w:r>
          </w:p>
          <w:p w14:paraId="2080B4FC" w14:textId="77777777" w:rsidR="005343EE" w:rsidRDefault="005343EE">
            <w:pPr>
              <w:pStyle w:val="DG"/>
              <w:ind w:right="210"/>
              <w:jc w:val="left"/>
              <w:rPr>
                <w:szCs w:val="16"/>
              </w:rPr>
            </w:pPr>
          </w:p>
          <w:p w14:paraId="04ABF600" w14:textId="77777777" w:rsidR="005343EE" w:rsidRDefault="008B4FA2">
            <w:pPr>
              <w:pStyle w:val="DG"/>
              <w:ind w:right="210"/>
              <w:jc w:val="left"/>
              <w:rPr>
                <w:szCs w:val="16"/>
              </w:rPr>
            </w:pPr>
            <w:r>
              <w:rPr>
                <w:rFonts w:hint="eastAsia"/>
                <w:szCs w:val="16"/>
              </w:rPr>
              <w:t>教学单元</w:t>
            </w:r>
          </w:p>
        </w:tc>
        <w:tc>
          <w:tcPr>
            <w:tcW w:w="1100" w:type="dxa"/>
            <w:tcBorders>
              <w:top w:val="single" w:sz="12" w:space="0" w:color="auto"/>
            </w:tcBorders>
            <w:vAlign w:val="center"/>
          </w:tcPr>
          <w:p w14:paraId="5409184B" w14:textId="77777777" w:rsidR="005343EE" w:rsidRDefault="008B4FA2">
            <w:pPr>
              <w:pStyle w:val="DG"/>
              <w:rPr>
                <w:szCs w:val="16"/>
              </w:rPr>
            </w:pPr>
            <w:r>
              <w:rPr>
                <w:rFonts w:hint="eastAsia"/>
                <w:szCs w:val="16"/>
              </w:rPr>
              <w:t>1</w:t>
            </w:r>
            <w:r>
              <w:rPr>
                <w:szCs w:val="16"/>
              </w:rPr>
              <w:t>-1</w:t>
            </w:r>
          </w:p>
        </w:tc>
        <w:tc>
          <w:tcPr>
            <w:tcW w:w="1100" w:type="dxa"/>
            <w:tcBorders>
              <w:top w:val="single" w:sz="12" w:space="0" w:color="auto"/>
            </w:tcBorders>
            <w:vAlign w:val="center"/>
          </w:tcPr>
          <w:p w14:paraId="7BF5DB38" w14:textId="77777777" w:rsidR="005343EE" w:rsidRDefault="008B4FA2">
            <w:pPr>
              <w:pStyle w:val="DG"/>
              <w:rPr>
                <w:szCs w:val="16"/>
              </w:rPr>
            </w:pPr>
            <w:r>
              <w:rPr>
                <w:rFonts w:hint="eastAsia"/>
                <w:szCs w:val="16"/>
              </w:rPr>
              <w:t>2</w:t>
            </w:r>
            <w:r>
              <w:rPr>
                <w:szCs w:val="16"/>
              </w:rPr>
              <w:t>-1</w:t>
            </w:r>
          </w:p>
        </w:tc>
        <w:tc>
          <w:tcPr>
            <w:tcW w:w="1100" w:type="dxa"/>
            <w:tcBorders>
              <w:top w:val="single" w:sz="12" w:space="0" w:color="auto"/>
            </w:tcBorders>
            <w:vAlign w:val="center"/>
          </w:tcPr>
          <w:p w14:paraId="21E7FBB7" w14:textId="77777777" w:rsidR="005343EE" w:rsidRDefault="008B4FA2">
            <w:pPr>
              <w:pStyle w:val="DG"/>
              <w:rPr>
                <w:szCs w:val="16"/>
              </w:rPr>
            </w:pPr>
            <w:r>
              <w:rPr>
                <w:rFonts w:hint="eastAsia"/>
                <w:szCs w:val="16"/>
              </w:rPr>
              <w:t>2</w:t>
            </w:r>
            <w:r>
              <w:rPr>
                <w:szCs w:val="16"/>
              </w:rPr>
              <w:t>-2</w:t>
            </w:r>
          </w:p>
        </w:tc>
        <w:tc>
          <w:tcPr>
            <w:tcW w:w="1099" w:type="dxa"/>
            <w:tcBorders>
              <w:top w:val="single" w:sz="12" w:space="0" w:color="auto"/>
            </w:tcBorders>
            <w:vAlign w:val="center"/>
          </w:tcPr>
          <w:p w14:paraId="5BB0656F" w14:textId="77777777" w:rsidR="005343EE" w:rsidRDefault="008B4FA2">
            <w:pPr>
              <w:pStyle w:val="DG"/>
              <w:rPr>
                <w:szCs w:val="16"/>
              </w:rPr>
            </w:pPr>
            <w:r>
              <w:rPr>
                <w:rFonts w:hint="eastAsia"/>
                <w:szCs w:val="16"/>
              </w:rPr>
              <w:t>3</w:t>
            </w:r>
            <w:r>
              <w:rPr>
                <w:szCs w:val="16"/>
              </w:rPr>
              <w:t>-1</w:t>
            </w:r>
          </w:p>
        </w:tc>
        <w:tc>
          <w:tcPr>
            <w:tcW w:w="1099" w:type="dxa"/>
            <w:tcBorders>
              <w:top w:val="single" w:sz="12" w:space="0" w:color="auto"/>
            </w:tcBorders>
            <w:vAlign w:val="center"/>
          </w:tcPr>
          <w:p w14:paraId="193037E1" w14:textId="77777777" w:rsidR="005343EE" w:rsidRDefault="008B4FA2">
            <w:pPr>
              <w:pStyle w:val="DG"/>
              <w:rPr>
                <w:szCs w:val="16"/>
              </w:rPr>
            </w:pPr>
            <w:r>
              <w:rPr>
                <w:rFonts w:hint="eastAsia"/>
                <w:szCs w:val="16"/>
              </w:rPr>
              <w:t>4</w:t>
            </w:r>
            <w:r>
              <w:rPr>
                <w:szCs w:val="16"/>
              </w:rPr>
              <w:t>-1</w:t>
            </w:r>
          </w:p>
        </w:tc>
        <w:tc>
          <w:tcPr>
            <w:tcW w:w="1100" w:type="dxa"/>
            <w:tcBorders>
              <w:top w:val="single" w:sz="12" w:space="0" w:color="auto"/>
              <w:right w:val="single" w:sz="12" w:space="0" w:color="auto"/>
            </w:tcBorders>
            <w:vAlign w:val="center"/>
          </w:tcPr>
          <w:p w14:paraId="69DC836F" w14:textId="77777777" w:rsidR="005343EE" w:rsidRDefault="008B4FA2">
            <w:pPr>
              <w:pStyle w:val="DG"/>
              <w:rPr>
                <w:szCs w:val="16"/>
              </w:rPr>
            </w:pPr>
            <w:r>
              <w:rPr>
                <w:szCs w:val="16"/>
              </w:rPr>
              <w:t>5-1</w:t>
            </w:r>
          </w:p>
        </w:tc>
      </w:tr>
      <w:tr w:rsidR="005343EE" w14:paraId="08D2A0EC" w14:textId="77777777">
        <w:trPr>
          <w:trHeight w:val="340"/>
          <w:jc w:val="center"/>
        </w:trPr>
        <w:tc>
          <w:tcPr>
            <w:tcW w:w="1878" w:type="dxa"/>
            <w:tcBorders>
              <w:left w:val="single" w:sz="12" w:space="0" w:color="auto"/>
            </w:tcBorders>
            <w:vAlign w:val="center"/>
          </w:tcPr>
          <w:p w14:paraId="00A5BA6C" w14:textId="77777777" w:rsidR="005343EE" w:rsidRDefault="008B4FA2">
            <w:pPr>
              <w:pStyle w:val="DG0"/>
            </w:pPr>
            <w:r>
              <w:rPr>
                <w:rFonts w:hint="eastAsia"/>
                <w:sz w:val="18"/>
                <w:szCs w:val="18"/>
              </w:rPr>
              <w:t>绪论</w:t>
            </w:r>
          </w:p>
        </w:tc>
        <w:tc>
          <w:tcPr>
            <w:tcW w:w="1100" w:type="dxa"/>
            <w:vAlign w:val="center"/>
          </w:tcPr>
          <w:p w14:paraId="70ED61C0" w14:textId="77777777" w:rsidR="005343EE" w:rsidRDefault="008B4FA2">
            <w:pPr>
              <w:pStyle w:val="DG0"/>
            </w:pPr>
            <w:r>
              <w:rPr>
                <w:rFonts w:hint="eastAsia"/>
              </w:rPr>
              <w:t>√</w:t>
            </w:r>
          </w:p>
        </w:tc>
        <w:tc>
          <w:tcPr>
            <w:tcW w:w="1100" w:type="dxa"/>
            <w:vAlign w:val="center"/>
          </w:tcPr>
          <w:p w14:paraId="5DCBFC82" w14:textId="77777777" w:rsidR="005343EE" w:rsidRDefault="008B4FA2">
            <w:pPr>
              <w:pStyle w:val="DG0"/>
            </w:pPr>
            <w:r>
              <w:rPr>
                <w:rFonts w:hint="eastAsia"/>
              </w:rPr>
              <w:t>√</w:t>
            </w:r>
          </w:p>
        </w:tc>
        <w:tc>
          <w:tcPr>
            <w:tcW w:w="1100" w:type="dxa"/>
            <w:vAlign w:val="center"/>
          </w:tcPr>
          <w:p w14:paraId="75A2F30C" w14:textId="77777777" w:rsidR="005343EE" w:rsidRDefault="008B4FA2">
            <w:pPr>
              <w:pStyle w:val="DG0"/>
            </w:pPr>
            <w:r>
              <w:rPr>
                <w:rFonts w:hint="eastAsia"/>
              </w:rPr>
              <w:t>√</w:t>
            </w:r>
          </w:p>
        </w:tc>
        <w:tc>
          <w:tcPr>
            <w:tcW w:w="1099" w:type="dxa"/>
            <w:vAlign w:val="center"/>
          </w:tcPr>
          <w:p w14:paraId="0752FBD0" w14:textId="77777777" w:rsidR="005343EE" w:rsidRDefault="005343EE">
            <w:pPr>
              <w:pStyle w:val="DG0"/>
            </w:pPr>
          </w:p>
        </w:tc>
        <w:tc>
          <w:tcPr>
            <w:tcW w:w="1099" w:type="dxa"/>
            <w:vAlign w:val="center"/>
          </w:tcPr>
          <w:p w14:paraId="15931622" w14:textId="77777777" w:rsidR="005343EE" w:rsidRDefault="005343EE">
            <w:pPr>
              <w:pStyle w:val="DG0"/>
            </w:pPr>
          </w:p>
        </w:tc>
        <w:tc>
          <w:tcPr>
            <w:tcW w:w="1100" w:type="dxa"/>
            <w:tcBorders>
              <w:right w:val="single" w:sz="12" w:space="0" w:color="auto"/>
            </w:tcBorders>
            <w:vAlign w:val="center"/>
          </w:tcPr>
          <w:p w14:paraId="46C4D956" w14:textId="77777777" w:rsidR="005343EE" w:rsidRDefault="005343EE">
            <w:pPr>
              <w:pStyle w:val="DG0"/>
            </w:pPr>
          </w:p>
        </w:tc>
      </w:tr>
      <w:tr w:rsidR="005343EE" w14:paraId="4373D1B2" w14:textId="77777777">
        <w:trPr>
          <w:trHeight w:val="340"/>
          <w:jc w:val="center"/>
        </w:trPr>
        <w:tc>
          <w:tcPr>
            <w:tcW w:w="1878" w:type="dxa"/>
            <w:tcBorders>
              <w:left w:val="single" w:sz="12" w:space="0" w:color="auto"/>
            </w:tcBorders>
            <w:vAlign w:val="center"/>
          </w:tcPr>
          <w:p w14:paraId="137427B3" w14:textId="77777777" w:rsidR="005343EE" w:rsidRDefault="008B4FA2">
            <w:pPr>
              <w:pStyle w:val="DG0"/>
            </w:pPr>
            <w:r>
              <w:rPr>
                <w:rFonts w:hint="eastAsia"/>
                <w:sz w:val="18"/>
                <w:szCs w:val="18"/>
              </w:rPr>
              <w:t>蛋白质的结构与功能</w:t>
            </w:r>
          </w:p>
        </w:tc>
        <w:tc>
          <w:tcPr>
            <w:tcW w:w="1100" w:type="dxa"/>
            <w:vAlign w:val="center"/>
          </w:tcPr>
          <w:p w14:paraId="6A23A6B6" w14:textId="77777777" w:rsidR="005343EE" w:rsidRDefault="008B4FA2">
            <w:pPr>
              <w:pStyle w:val="DG0"/>
            </w:pPr>
            <w:r>
              <w:rPr>
                <w:rFonts w:hint="eastAsia"/>
              </w:rPr>
              <w:t>√</w:t>
            </w:r>
          </w:p>
        </w:tc>
        <w:tc>
          <w:tcPr>
            <w:tcW w:w="1100" w:type="dxa"/>
            <w:vAlign w:val="center"/>
          </w:tcPr>
          <w:p w14:paraId="74BF8628" w14:textId="77777777" w:rsidR="005343EE" w:rsidRDefault="008B4FA2">
            <w:pPr>
              <w:pStyle w:val="DG0"/>
            </w:pPr>
            <w:r>
              <w:rPr>
                <w:rFonts w:hint="eastAsia"/>
              </w:rPr>
              <w:t>√</w:t>
            </w:r>
          </w:p>
        </w:tc>
        <w:tc>
          <w:tcPr>
            <w:tcW w:w="1100" w:type="dxa"/>
            <w:vAlign w:val="center"/>
          </w:tcPr>
          <w:p w14:paraId="728A97E7" w14:textId="77777777" w:rsidR="005343EE" w:rsidRDefault="008B4FA2">
            <w:pPr>
              <w:pStyle w:val="DG0"/>
            </w:pPr>
            <w:r>
              <w:rPr>
                <w:rFonts w:hint="eastAsia"/>
              </w:rPr>
              <w:t>√</w:t>
            </w:r>
          </w:p>
        </w:tc>
        <w:tc>
          <w:tcPr>
            <w:tcW w:w="1099" w:type="dxa"/>
            <w:vAlign w:val="center"/>
          </w:tcPr>
          <w:p w14:paraId="49F25DFF" w14:textId="77777777" w:rsidR="005343EE" w:rsidRDefault="005343EE">
            <w:pPr>
              <w:pStyle w:val="DG0"/>
            </w:pPr>
          </w:p>
        </w:tc>
        <w:tc>
          <w:tcPr>
            <w:tcW w:w="1099" w:type="dxa"/>
            <w:vAlign w:val="center"/>
          </w:tcPr>
          <w:p w14:paraId="720CDAD2" w14:textId="77777777" w:rsidR="005343EE" w:rsidRDefault="008B4FA2">
            <w:pPr>
              <w:pStyle w:val="DG0"/>
            </w:pPr>
            <w:r>
              <w:rPr>
                <w:rFonts w:hint="eastAsia"/>
              </w:rPr>
              <w:t>√</w:t>
            </w:r>
          </w:p>
        </w:tc>
        <w:tc>
          <w:tcPr>
            <w:tcW w:w="1100" w:type="dxa"/>
            <w:tcBorders>
              <w:right w:val="single" w:sz="12" w:space="0" w:color="auto"/>
            </w:tcBorders>
            <w:vAlign w:val="center"/>
          </w:tcPr>
          <w:p w14:paraId="7233ACA9" w14:textId="77777777" w:rsidR="005343EE" w:rsidRDefault="008B4FA2">
            <w:pPr>
              <w:pStyle w:val="DG0"/>
            </w:pPr>
            <w:r>
              <w:rPr>
                <w:rFonts w:hint="eastAsia"/>
              </w:rPr>
              <w:t>√</w:t>
            </w:r>
          </w:p>
        </w:tc>
      </w:tr>
      <w:tr w:rsidR="005343EE" w14:paraId="39733AE9" w14:textId="77777777">
        <w:trPr>
          <w:trHeight w:val="340"/>
          <w:jc w:val="center"/>
        </w:trPr>
        <w:tc>
          <w:tcPr>
            <w:tcW w:w="1878" w:type="dxa"/>
            <w:tcBorders>
              <w:left w:val="single" w:sz="12" w:space="0" w:color="auto"/>
            </w:tcBorders>
            <w:vAlign w:val="center"/>
          </w:tcPr>
          <w:p w14:paraId="4D406EB5" w14:textId="77777777" w:rsidR="005343EE" w:rsidRDefault="008B4FA2">
            <w:pPr>
              <w:pStyle w:val="DG0"/>
            </w:pPr>
            <w:r>
              <w:rPr>
                <w:rFonts w:hint="eastAsia"/>
                <w:sz w:val="18"/>
                <w:szCs w:val="18"/>
              </w:rPr>
              <w:t>酶与酶促反应</w:t>
            </w:r>
          </w:p>
        </w:tc>
        <w:tc>
          <w:tcPr>
            <w:tcW w:w="1100" w:type="dxa"/>
            <w:vAlign w:val="center"/>
          </w:tcPr>
          <w:p w14:paraId="3BE3F5D0" w14:textId="77777777" w:rsidR="005343EE" w:rsidRDefault="008B4FA2">
            <w:pPr>
              <w:pStyle w:val="DG0"/>
            </w:pPr>
            <w:r>
              <w:rPr>
                <w:rFonts w:hint="eastAsia"/>
              </w:rPr>
              <w:t>√</w:t>
            </w:r>
          </w:p>
        </w:tc>
        <w:tc>
          <w:tcPr>
            <w:tcW w:w="1100" w:type="dxa"/>
            <w:vAlign w:val="center"/>
          </w:tcPr>
          <w:p w14:paraId="335A0128" w14:textId="77777777" w:rsidR="005343EE" w:rsidRDefault="008B4FA2">
            <w:pPr>
              <w:pStyle w:val="DG0"/>
            </w:pPr>
            <w:r>
              <w:rPr>
                <w:rFonts w:hint="eastAsia"/>
              </w:rPr>
              <w:t>√</w:t>
            </w:r>
          </w:p>
        </w:tc>
        <w:tc>
          <w:tcPr>
            <w:tcW w:w="1100" w:type="dxa"/>
            <w:vAlign w:val="center"/>
          </w:tcPr>
          <w:p w14:paraId="1EEB3825" w14:textId="77777777" w:rsidR="005343EE" w:rsidRDefault="008B4FA2">
            <w:pPr>
              <w:pStyle w:val="DG0"/>
            </w:pPr>
            <w:r>
              <w:rPr>
                <w:rFonts w:hint="eastAsia"/>
              </w:rPr>
              <w:t>√</w:t>
            </w:r>
          </w:p>
        </w:tc>
        <w:tc>
          <w:tcPr>
            <w:tcW w:w="1099" w:type="dxa"/>
            <w:vAlign w:val="center"/>
          </w:tcPr>
          <w:p w14:paraId="40D5AA66" w14:textId="77777777" w:rsidR="005343EE" w:rsidRDefault="005343EE">
            <w:pPr>
              <w:pStyle w:val="DG0"/>
            </w:pPr>
          </w:p>
        </w:tc>
        <w:tc>
          <w:tcPr>
            <w:tcW w:w="1099" w:type="dxa"/>
            <w:vAlign w:val="center"/>
          </w:tcPr>
          <w:p w14:paraId="5FF6E56B" w14:textId="77777777" w:rsidR="005343EE" w:rsidRDefault="008B4FA2">
            <w:pPr>
              <w:pStyle w:val="DG0"/>
            </w:pPr>
            <w:r>
              <w:rPr>
                <w:rFonts w:hint="eastAsia"/>
              </w:rPr>
              <w:t>√</w:t>
            </w:r>
          </w:p>
        </w:tc>
        <w:tc>
          <w:tcPr>
            <w:tcW w:w="1100" w:type="dxa"/>
            <w:tcBorders>
              <w:right w:val="single" w:sz="12" w:space="0" w:color="auto"/>
            </w:tcBorders>
            <w:vAlign w:val="center"/>
          </w:tcPr>
          <w:p w14:paraId="1DCC15F6" w14:textId="77777777" w:rsidR="005343EE" w:rsidRDefault="008B4FA2">
            <w:pPr>
              <w:pStyle w:val="DG0"/>
            </w:pPr>
            <w:r>
              <w:rPr>
                <w:rFonts w:hint="eastAsia"/>
              </w:rPr>
              <w:t>√</w:t>
            </w:r>
          </w:p>
        </w:tc>
      </w:tr>
      <w:tr w:rsidR="005343EE" w14:paraId="418BFACE" w14:textId="77777777">
        <w:trPr>
          <w:trHeight w:val="340"/>
          <w:jc w:val="center"/>
        </w:trPr>
        <w:tc>
          <w:tcPr>
            <w:tcW w:w="1878" w:type="dxa"/>
            <w:tcBorders>
              <w:left w:val="single" w:sz="12" w:space="0" w:color="auto"/>
            </w:tcBorders>
            <w:vAlign w:val="center"/>
          </w:tcPr>
          <w:p w14:paraId="14A7CD7F" w14:textId="77777777" w:rsidR="005343EE" w:rsidRDefault="008B4FA2">
            <w:pPr>
              <w:pStyle w:val="DG0"/>
            </w:pPr>
            <w:r>
              <w:rPr>
                <w:rFonts w:hint="eastAsia"/>
                <w:sz w:val="18"/>
                <w:szCs w:val="18"/>
              </w:rPr>
              <w:t>糖代谢</w:t>
            </w:r>
          </w:p>
        </w:tc>
        <w:tc>
          <w:tcPr>
            <w:tcW w:w="1100" w:type="dxa"/>
            <w:vAlign w:val="center"/>
          </w:tcPr>
          <w:p w14:paraId="0483343E" w14:textId="77777777" w:rsidR="005343EE" w:rsidRDefault="005343EE">
            <w:pPr>
              <w:pStyle w:val="DG0"/>
            </w:pPr>
          </w:p>
        </w:tc>
        <w:tc>
          <w:tcPr>
            <w:tcW w:w="1100" w:type="dxa"/>
            <w:vAlign w:val="center"/>
          </w:tcPr>
          <w:p w14:paraId="3877DD5B" w14:textId="77777777" w:rsidR="005343EE" w:rsidRDefault="008B4FA2">
            <w:pPr>
              <w:pStyle w:val="DG0"/>
            </w:pPr>
            <w:r>
              <w:rPr>
                <w:rFonts w:hint="eastAsia"/>
              </w:rPr>
              <w:t>√</w:t>
            </w:r>
          </w:p>
        </w:tc>
        <w:tc>
          <w:tcPr>
            <w:tcW w:w="1100" w:type="dxa"/>
            <w:vAlign w:val="center"/>
          </w:tcPr>
          <w:p w14:paraId="6973B3B0" w14:textId="77777777" w:rsidR="005343EE" w:rsidRDefault="008B4FA2">
            <w:pPr>
              <w:pStyle w:val="DG0"/>
            </w:pPr>
            <w:r>
              <w:rPr>
                <w:rFonts w:hint="eastAsia"/>
              </w:rPr>
              <w:t>√</w:t>
            </w:r>
          </w:p>
        </w:tc>
        <w:tc>
          <w:tcPr>
            <w:tcW w:w="1099" w:type="dxa"/>
            <w:vAlign w:val="center"/>
          </w:tcPr>
          <w:p w14:paraId="16C159A8" w14:textId="77777777" w:rsidR="005343EE" w:rsidRDefault="005343EE">
            <w:pPr>
              <w:pStyle w:val="DG0"/>
            </w:pPr>
          </w:p>
        </w:tc>
        <w:tc>
          <w:tcPr>
            <w:tcW w:w="1099" w:type="dxa"/>
            <w:vAlign w:val="center"/>
          </w:tcPr>
          <w:p w14:paraId="12993908" w14:textId="77777777" w:rsidR="005343EE" w:rsidRDefault="008B4FA2">
            <w:pPr>
              <w:pStyle w:val="DG0"/>
            </w:pPr>
            <w:r>
              <w:rPr>
                <w:rFonts w:hint="eastAsia"/>
              </w:rPr>
              <w:t>√</w:t>
            </w:r>
          </w:p>
        </w:tc>
        <w:tc>
          <w:tcPr>
            <w:tcW w:w="1100" w:type="dxa"/>
            <w:tcBorders>
              <w:right w:val="single" w:sz="12" w:space="0" w:color="auto"/>
            </w:tcBorders>
            <w:vAlign w:val="center"/>
          </w:tcPr>
          <w:p w14:paraId="1B2DA7D3" w14:textId="77777777" w:rsidR="005343EE" w:rsidRDefault="008B4FA2">
            <w:pPr>
              <w:pStyle w:val="DG0"/>
            </w:pPr>
            <w:r>
              <w:rPr>
                <w:rFonts w:hint="eastAsia"/>
              </w:rPr>
              <w:t>√</w:t>
            </w:r>
          </w:p>
        </w:tc>
      </w:tr>
      <w:tr w:rsidR="005343EE" w14:paraId="3F287B57" w14:textId="77777777">
        <w:trPr>
          <w:trHeight w:val="340"/>
          <w:jc w:val="center"/>
        </w:trPr>
        <w:tc>
          <w:tcPr>
            <w:tcW w:w="1878" w:type="dxa"/>
            <w:tcBorders>
              <w:left w:val="single" w:sz="12" w:space="0" w:color="auto"/>
            </w:tcBorders>
            <w:vAlign w:val="center"/>
          </w:tcPr>
          <w:p w14:paraId="322190AC" w14:textId="77777777" w:rsidR="005343EE" w:rsidRDefault="008B4FA2">
            <w:pPr>
              <w:pStyle w:val="DG0"/>
              <w:rPr>
                <w:sz w:val="18"/>
                <w:szCs w:val="18"/>
              </w:rPr>
            </w:pPr>
            <w:r>
              <w:rPr>
                <w:rFonts w:hint="eastAsia"/>
                <w:sz w:val="18"/>
                <w:szCs w:val="18"/>
              </w:rPr>
              <w:t>脂质代谢</w:t>
            </w:r>
          </w:p>
        </w:tc>
        <w:tc>
          <w:tcPr>
            <w:tcW w:w="1100" w:type="dxa"/>
            <w:vAlign w:val="center"/>
          </w:tcPr>
          <w:p w14:paraId="4CB7D62C" w14:textId="77777777" w:rsidR="005343EE" w:rsidRDefault="005343EE">
            <w:pPr>
              <w:pStyle w:val="DG0"/>
            </w:pPr>
          </w:p>
        </w:tc>
        <w:tc>
          <w:tcPr>
            <w:tcW w:w="1100" w:type="dxa"/>
            <w:vAlign w:val="center"/>
          </w:tcPr>
          <w:p w14:paraId="43A03EF6" w14:textId="77777777" w:rsidR="005343EE" w:rsidRDefault="008B4FA2">
            <w:pPr>
              <w:pStyle w:val="DG0"/>
            </w:pPr>
            <w:r>
              <w:rPr>
                <w:rFonts w:hint="eastAsia"/>
              </w:rPr>
              <w:t>√</w:t>
            </w:r>
          </w:p>
        </w:tc>
        <w:tc>
          <w:tcPr>
            <w:tcW w:w="1100" w:type="dxa"/>
            <w:vAlign w:val="center"/>
          </w:tcPr>
          <w:p w14:paraId="759C2933" w14:textId="77777777" w:rsidR="005343EE" w:rsidRDefault="008B4FA2">
            <w:pPr>
              <w:pStyle w:val="DG0"/>
            </w:pPr>
            <w:r>
              <w:rPr>
                <w:rFonts w:hint="eastAsia"/>
              </w:rPr>
              <w:t>√</w:t>
            </w:r>
          </w:p>
        </w:tc>
        <w:tc>
          <w:tcPr>
            <w:tcW w:w="1099" w:type="dxa"/>
            <w:vAlign w:val="center"/>
          </w:tcPr>
          <w:p w14:paraId="02E56E76" w14:textId="77777777" w:rsidR="005343EE" w:rsidRDefault="005343EE">
            <w:pPr>
              <w:pStyle w:val="DG0"/>
            </w:pPr>
          </w:p>
        </w:tc>
        <w:tc>
          <w:tcPr>
            <w:tcW w:w="1099" w:type="dxa"/>
            <w:vAlign w:val="center"/>
          </w:tcPr>
          <w:p w14:paraId="36CB4BC2" w14:textId="77777777" w:rsidR="005343EE" w:rsidRDefault="008B4FA2">
            <w:pPr>
              <w:pStyle w:val="DG0"/>
            </w:pPr>
            <w:r>
              <w:rPr>
                <w:rFonts w:hint="eastAsia"/>
              </w:rPr>
              <w:t>√</w:t>
            </w:r>
          </w:p>
        </w:tc>
        <w:tc>
          <w:tcPr>
            <w:tcW w:w="1100" w:type="dxa"/>
            <w:tcBorders>
              <w:right w:val="single" w:sz="12" w:space="0" w:color="auto"/>
            </w:tcBorders>
            <w:vAlign w:val="center"/>
          </w:tcPr>
          <w:p w14:paraId="30260F5F" w14:textId="77777777" w:rsidR="005343EE" w:rsidRDefault="008B4FA2">
            <w:pPr>
              <w:pStyle w:val="DG0"/>
            </w:pPr>
            <w:r>
              <w:rPr>
                <w:rFonts w:hint="eastAsia"/>
              </w:rPr>
              <w:t>√</w:t>
            </w:r>
          </w:p>
        </w:tc>
      </w:tr>
      <w:tr w:rsidR="005343EE" w14:paraId="232483AC" w14:textId="77777777">
        <w:trPr>
          <w:trHeight w:val="340"/>
          <w:jc w:val="center"/>
        </w:trPr>
        <w:tc>
          <w:tcPr>
            <w:tcW w:w="1878" w:type="dxa"/>
            <w:tcBorders>
              <w:left w:val="single" w:sz="12" w:space="0" w:color="auto"/>
            </w:tcBorders>
            <w:vAlign w:val="center"/>
          </w:tcPr>
          <w:p w14:paraId="0F108B8E" w14:textId="77777777" w:rsidR="005343EE" w:rsidRDefault="008B4FA2">
            <w:pPr>
              <w:pStyle w:val="DG0"/>
            </w:pPr>
            <w:r>
              <w:rPr>
                <w:rFonts w:hint="eastAsia"/>
                <w:sz w:val="18"/>
                <w:szCs w:val="18"/>
              </w:rPr>
              <w:t>生物氧化、能量代谢与体温</w:t>
            </w:r>
          </w:p>
        </w:tc>
        <w:tc>
          <w:tcPr>
            <w:tcW w:w="1100" w:type="dxa"/>
            <w:vAlign w:val="center"/>
          </w:tcPr>
          <w:p w14:paraId="08C67CFD" w14:textId="77777777" w:rsidR="005343EE" w:rsidRDefault="005343EE">
            <w:pPr>
              <w:pStyle w:val="DG0"/>
            </w:pPr>
          </w:p>
        </w:tc>
        <w:tc>
          <w:tcPr>
            <w:tcW w:w="1100" w:type="dxa"/>
            <w:vAlign w:val="center"/>
          </w:tcPr>
          <w:p w14:paraId="41B5A471" w14:textId="77777777" w:rsidR="005343EE" w:rsidRDefault="008B4FA2">
            <w:pPr>
              <w:pStyle w:val="DG0"/>
            </w:pPr>
            <w:r>
              <w:rPr>
                <w:rFonts w:hint="eastAsia"/>
              </w:rPr>
              <w:t>√</w:t>
            </w:r>
          </w:p>
        </w:tc>
        <w:tc>
          <w:tcPr>
            <w:tcW w:w="1100" w:type="dxa"/>
            <w:vAlign w:val="center"/>
          </w:tcPr>
          <w:p w14:paraId="7072552B" w14:textId="77777777" w:rsidR="005343EE" w:rsidRDefault="008B4FA2">
            <w:pPr>
              <w:pStyle w:val="DG0"/>
            </w:pPr>
            <w:r>
              <w:rPr>
                <w:rFonts w:hint="eastAsia"/>
              </w:rPr>
              <w:t>√</w:t>
            </w:r>
          </w:p>
        </w:tc>
        <w:tc>
          <w:tcPr>
            <w:tcW w:w="1099" w:type="dxa"/>
            <w:vAlign w:val="center"/>
          </w:tcPr>
          <w:p w14:paraId="6D3A55D1" w14:textId="77777777" w:rsidR="005343EE" w:rsidRDefault="005343EE">
            <w:pPr>
              <w:pStyle w:val="DG0"/>
            </w:pPr>
          </w:p>
        </w:tc>
        <w:tc>
          <w:tcPr>
            <w:tcW w:w="1099" w:type="dxa"/>
            <w:vAlign w:val="center"/>
          </w:tcPr>
          <w:p w14:paraId="71FB3539" w14:textId="77777777" w:rsidR="005343EE" w:rsidRDefault="008B4FA2">
            <w:pPr>
              <w:pStyle w:val="DG0"/>
            </w:pPr>
            <w:r>
              <w:rPr>
                <w:rFonts w:hint="eastAsia"/>
              </w:rPr>
              <w:t>√</w:t>
            </w:r>
          </w:p>
        </w:tc>
        <w:tc>
          <w:tcPr>
            <w:tcW w:w="1100" w:type="dxa"/>
            <w:tcBorders>
              <w:right w:val="single" w:sz="12" w:space="0" w:color="auto"/>
            </w:tcBorders>
            <w:vAlign w:val="center"/>
          </w:tcPr>
          <w:p w14:paraId="4D35C71D" w14:textId="77777777" w:rsidR="005343EE" w:rsidRDefault="005343EE">
            <w:pPr>
              <w:pStyle w:val="DG0"/>
            </w:pPr>
          </w:p>
        </w:tc>
      </w:tr>
      <w:tr w:rsidR="005343EE" w14:paraId="09EE5506" w14:textId="77777777">
        <w:trPr>
          <w:trHeight w:val="340"/>
          <w:jc w:val="center"/>
        </w:trPr>
        <w:tc>
          <w:tcPr>
            <w:tcW w:w="1878" w:type="dxa"/>
            <w:tcBorders>
              <w:left w:val="single" w:sz="12" w:space="0" w:color="auto"/>
            </w:tcBorders>
            <w:vAlign w:val="center"/>
          </w:tcPr>
          <w:p w14:paraId="4ADC12AF" w14:textId="77777777" w:rsidR="005343EE" w:rsidRDefault="008B4FA2">
            <w:pPr>
              <w:pStyle w:val="DG0"/>
            </w:pPr>
            <w:r>
              <w:rPr>
                <w:rFonts w:hint="eastAsia"/>
                <w:sz w:val="18"/>
                <w:szCs w:val="18"/>
              </w:rPr>
              <w:t>核酸的结构与功能</w:t>
            </w:r>
          </w:p>
        </w:tc>
        <w:tc>
          <w:tcPr>
            <w:tcW w:w="1100" w:type="dxa"/>
            <w:vAlign w:val="center"/>
          </w:tcPr>
          <w:p w14:paraId="77C59C10" w14:textId="77777777" w:rsidR="005343EE" w:rsidRDefault="005343EE">
            <w:pPr>
              <w:pStyle w:val="DG0"/>
            </w:pPr>
          </w:p>
        </w:tc>
        <w:tc>
          <w:tcPr>
            <w:tcW w:w="1100" w:type="dxa"/>
            <w:vAlign w:val="center"/>
          </w:tcPr>
          <w:p w14:paraId="7300FF81" w14:textId="77777777" w:rsidR="005343EE" w:rsidRDefault="008B4FA2">
            <w:pPr>
              <w:pStyle w:val="DG0"/>
            </w:pPr>
            <w:r>
              <w:rPr>
                <w:rFonts w:hint="eastAsia"/>
              </w:rPr>
              <w:t>√</w:t>
            </w:r>
          </w:p>
        </w:tc>
        <w:tc>
          <w:tcPr>
            <w:tcW w:w="1100" w:type="dxa"/>
            <w:vAlign w:val="center"/>
          </w:tcPr>
          <w:p w14:paraId="0856F512" w14:textId="77777777" w:rsidR="005343EE" w:rsidRDefault="008B4FA2">
            <w:pPr>
              <w:pStyle w:val="DG0"/>
            </w:pPr>
            <w:r>
              <w:rPr>
                <w:rFonts w:hint="eastAsia"/>
              </w:rPr>
              <w:t>√</w:t>
            </w:r>
          </w:p>
        </w:tc>
        <w:tc>
          <w:tcPr>
            <w:tcW w:w="1099" w:type="dxa"/>
            <w:vAlign w:val="center"/>
          </w:tcPr>
          <w:p w14:paraId="0B047B19" w14:textId="77777777" w:rsidR="005343EE" w:rsidRDefault="005343EE">
            <w:pPr>
              <w:pStyle w:val="DG0"/>
            </w:pPr>
          </w:p>
        </w:tc>
        <w:tc>
          <w:tcPr>
            <w:tcW w:w="1099" w:type="dxa"/>
            <w:vAlign w:val="center"/>
          </w:tcPr>
          <w:p w14:paraId="45F33377" w14:textId="77777777" w:rsidR="005343EE" w:rsidRDefault="005343EE">
            <w:pPr>
              <w:pStyle w:val="DG0"/>
            </w:pPr>
          </w:p>
        </w:tc>
        <w:tc>
          <w:tcPr>
            <w:tcW w:w="1100" w:type="dxa"/>
            <w:tcBorders>
              <w:right w:val="single" w:sz="12" w:space="0" w:color="auto"/>
            </w:tcBorders>
            <w:vAlign w:val="center"/>
          </w:tcPr>
          <w:p w14:paraId="1E0A3DB7" w14:textId="77777777" w:rsidR="005343EE" w:rsidRDefault="008B4FA2">
            <w:pPr>
              <w:pStyle w:val="DG0"/>
            </w:pPr>
            <w:r>
              <w:rPr>
                <w:rFonts w:hint="eastAsia"/>
              </w:rPr>
              <w:t>√</w:t>
            </w:r>
          </w:p>
        </w:tc>
      </w:tr>
      <w:tr w:rsidR="005343EE" w14:paraId="150EE3F6" w14:textId="77777777">
        <w:trPr>
          <w:trHeight w:val="340"/>
          <w:jc w:val="center"/>
        </w:trPr>
        <w:tc>
          <w:tcPr>
            <w:tcW w:w="1878" w:type="dxa"/>
            <w:tcBorders>
              <w:left w:val="single" w:sz="12" w:space="0" w:color="auto"/>
            </w:tcBorders>
            <w:vAlign w:val="center"/>
          </w:tcPr>
          <w:p w14:paraId="17407BDB" w14:textId="77777777" w:rsidR="005343EE" w:rsidRDefault="008B4FA2">
            <w:pPr>
              <w:pStyle w:val="DG0"/>
            </w:pPr>
            <w:r>
              <w:rPr>
                <w:rFonts w:hint="eastAsia"/>
                <w:sz w:val="18"/>
                <w:szCs w:val="18"/>
              </w:rPr>
              <w:t>基因的传递与表达</w:t>
            </w:r>
          </w:p>
        </w:tc>
        <w:tc>
          <w:tcPr>
            <w:tcW w:w="1100" w:type="dxa"/>
            <w:vAlign w:val="center"/>
          </w:tcPr>
          <w:p w14:paraId="1FDC4EA3" w14:textId="77777777" w:rsidR="005343EE" w:rsidRDefault="008B4FA2">
            <w:pPr>
              <w:pStyle w:val="DG0"/>
            </w:pPr>
            <w:r>
              <w:rPr>
                <w:rFonts w:hint="eastAsia"/>
              </w:rPr>
              <w:t>√</w:t>
            </w:r>
          </w:p>
        </w:tc>
        <w:tc>
          <w:tcPr>
            <w:tcW w:w="1100" w:type="dxa"/>
            <w:vAlign w:val="center"/>
          </w:tcPr>
          <w:p w14:paraId="61C18107" w14:textId="77777777" w:rsidR="005343EE" w:rsidRDefault="008B4FA2">
            <w:pPr>
              <w:pStyle w:val="DG0"/>
            </w:pPr>
            <w:r>
              <w:rPr>
                <w:rFonts w:hint="eastAsia"/>
              </w:rPr>
              <w:t>√</w:t>
            </w:r>
          </w:p>
        </w:tc>
        <w:tc>
          <w:tcPr>
            <w:tcW w:w="1100" w:type="dxa"/>
            <w:vAlign w:val="center"/>
          </w:tcPr>
          <w:p w14:paraId="577FE420" w14:textId="77777777" w:rsidR="005343EE" w:rsidRDefault="008B4FA2">
            <w:pPr>
              <w:pStyle w:val="DG0"/>
            </w:pPr>
            <w:r>
              <w:rPr>
                <w:rFonts w:hint="eastAsia"/>
              </w:rPr>
              <w:t>√</w:t>
            </w:r>
          </w:p>
        </w:tc>
        <w:tc>
          <w:tcPr>
            <w:tcW w:w="1099" w:type="dxa"/>
            <w:vAlign w:val="center"/>
          </w:tcPr>
          <w:p w14:paraId="605F7FC2" w14:textId="77777777" w:rsidR="005343EE" w:rsidRDefault="005343EE">
            <w:pPr>
              <w:pStyle w:val="DG0"/>
            </w:pPr>
          </w:p>
        </w:tc>
        <w:tc>
          <w:tcPr>
            <w:tcW w:w="1099" w:type="dxa"/>
            <w:vAlign w:val="center"/>
          </w:tcPr>
          <w:p w14:paraId="4AB5110A" w14:textId="77777777" w:rsidR="005343EE" w:rsidRDefault="008B4FA2">
            <w:pPr>
              <w:pStyle w:val="DG0"/>
            </w:pPr>
            <w:r>
              <w:rPr>
                <w:rFonts w:hint="eastAsia"/>
              </w:rPr>
              <w:t>√</w:t>
            </w:r>
          </w:p>
        </w:tc>
        <w:tc>
          <w:tcPr>
            <w:tcW w:w="1100" w:type="dxa"/>
            <w:tcBorders>
              <w:right w:val="single" w:sz="12" w:space="0" w:color="auto"/>
            </w:tcBorders>
            <w:vAlign w:val="center"/>
          </w:tcPr>
          <w:p w14:paraId="1F5B8520" w14:textId="77777777" w:rsidR="005343EE" w:rsidRDefault="008B4FA2">
            <w:pPr>
              <w:pStyle w:val="DG0"/>
            </w:pPr>
            <w:r>
              <w:rPr>
                <w:rFonts w:hint="eastAsia"/>
              </w:rPr>
              <w:t>√</w:t>
            </w:r>
          </w:p>
        </w:tc>
      </w:tr>
      <w:tr w:rsidR="005343EE" w14:paraId="7A8A9B6A" w14:textId="77777777">
        <w:trPr>
          <w:trHeight w:val="340"/>
          <w:jc w:val="center"/>
        </w:trPr>
        <w:tc>
          <w:tcPr>
            <w:tcW w:w="1878" w:type="dxa"/>
            <w:tcBorders>
              <w:left w:val="single" w:sz="12" w:space="0" w:color="auto"/>
            </w:tcBorders>
            <w:vAlign w:val="center"/>
          </w:tcPr>
          <w:p w14:paraId="774C04D8" w14:textId="77777777" w:rsidR="005343EE" w:rsidRDefault="008B4FA2">
            <w:pPr>
              <w:pStyle w:val="DG0"/>
            </w:pPr>
            <w:r>
              <w:rPr>
                <w:rFonts w:hint="eastAsia"/>
                <w:sz w:val="18"/>
                <w:szCs w:val="18"/>
              </w:rPr>
              <w:t>蛋白的营养作用与氨基酸代谢</w:t>
            </w:r>
          </w:p>
        </w:tc>
        <w:tc>
          <w:tcPr>
            <w:tcW w:w="1100" w:type="dxa"/>
            <w:vAlign w:val="center"/>
          </w:tcPr>
          <w:p w14:paraId="3A62C050" w14:textId="77777777" w:rsidR="005343EE" w:rsidRDefault="005343EE">
            <w:pPr>
              <w:pStyle w:val="DG0"/>
            </w:pPr>
          </w:p>
        </w:tc>
        <w:tc>
          <w:tcPr>
            <w:tcW w:w="1100" w:type="dxa"/>
            <w:vAlign w:val="center"/>
          </w:tcPr>
          <w:p w14:paraId="7978A1FD" w14:textId="77777777" w:rsidR="005343EE" w:rsidRDefault="008B4FA2">
            <w:pPr>
              <w:pStyle w:val="DG0"/>
            </w:pPr>
            <w:r>
              <w:rPr>
                <w:rFonts w:hint="eastAsia"/>
              </w:rPr>
              <w:t>√</w:t>
            </w:r>
          </w:p>
        </w:tc>
        <w:tc>
          <w:tcPr>
            <w:tcW w:w="1100" w:type="dxa"/>
            <w:vAlign w:val="center"/>
          </w:tcPr>
          <w:p w14:paraId="23EB5A74" w14:textId="77777777" w:rsidR="005343EE" w:rsidRDefault="008B4FA2">
            <w:pPr>
              <w:pStyle w:val="DG0"/>
            </w:pPr>
            <w:r>
              <w:rPr>
                <w:rFonts w:hint="eastAsia"/>
              </w:rPr>
              <w:t>√</w:t>
            </w:r>
          </w:p>
        </w:tc>
        <w:tc>
          <w:tcPr>
            <w:tcW w:w="1099" w:type="dxa"/>
            <w:vAlign w:val="center"/>
          </w:tcPr>
          <w:p w14:paraId="16F9CB37" w14:textId="77777777" w:rsidR="005343EE" w:rsidRDefault="005343EE">
            <w:pPr>
              <w:pStyle w:val="DG0"/>
            </w:pPr>
          </w:p>
        </w:tc>
        <w:tc>
          <w:tcPr>
            <w:tcW w:w="1099" w:type="dxa"/>
            <w:vAlign w:val="center"/>
          </w:tcPr>
          <w:p w14:paraId="07F5C3DE" w14:textId="77777777" w:rsidR="005343EE" w:rsidRDefault="008B4FA2">
            <w:pPr>
              <w:pStyle w:val="DG0"/>
            </w:pPr>
            <w:r>
              <w:rPr>
                <w:rFonts w:hint="eastAsia"/>
              </w:rPr>
              <w:t>√</w:t>
            </w:r>
          </w:p>
        </w:tc>
        <w:tc>
          <w:tcPr>
            <w:tcW w:w="1100" w:type="dxa"/>
            <w:tcBorders>
              <w:right w:val="single" w:sz="12" w:space="0" w:color="auto"/>
            </w:tcBorders>
            <w:vAlign w:val="center"/>
          </w:tcPr>
          <w:p w14:paraId="7A67C8AD" w14:textId="77777777" w:rsidR="005343EE" w:rsidRDefault="008B4FA2">
            <w:pPr>
              <w:pStyle w:val="DG0"/>
            </w:pPr>
            <w:r>
              <w:rPr>
                <w:rFonts w:hint="eastAsia"/>
              </w:rPr>
              <w:t>√</w:t>
            </w:r>
          </w:p>
        </w:tc>
      </w:tr>
      <w:tr w:rsidR="005343EE" w14:paraId="4D360917" w14:textId="77777777">
        <w:trPr>
          <w:trHeight w:val="340"/>
          <w:jc w:val="center"/>
        </w:trPr>
        <w:tc>
          <w:tcPr>
            <w:tcW w:w="1878" w:type="dxa"/>
            <w:tcBorders>
              <w:left w:val="single" w:sz="12" w:space="0" w:color="auto"/>
            </w:tcBorders>
            <w:vAlign w:val="center"/>
          </w:tcPr>
          <w:p w14:paraId="32793A67" w14:textId="77777777" w:rsidR="005343EE" w:rsidRDefault="008B4FA2">
            <w:pPr>
              <w:pStyle w:val="DG0"/>
            </w:pPr>
            <w:r>
              <w:rPr>
                <w:rFonts w:hint="eastAsia"/>
                <w:sz w:val="18"/>
                <w:szCs w:val="18"/>
              </w:rPr>
              <w:t>核苷酸代谢</w:t>
            </w:r>
          </w:p>
        </w:tc>
        <w:tc>
          <w:tcPr>
            <w:tcW w:w="1100" w:type="dxa"/>
            <w:vAlign w:val="center"/>
          </w:tcPr>
          <w:p w14:paraId="6FC255DC" w14:textId="77777777" w:rsidR="005343EE" w:rsidRDefault="005343EE">
            <w:pPr>
              <w:pStyle w:val="DG0"/>
            </w:pPr>
          </w:p>
        </w:tc>
        <w:tc>
          <w:tcPr>
            <w:tcW w:w="1100" w:type="dxa"/>
            <w:vAlign w:val="center"/>
          </w:tcPr>
          <w:p w14:paraId="0D64CDF7" w14:textId="77777777" w:rsidR="005343EE" w:rsidRDefault="008B4FA2">
            <w:pPr>
              <w:pStyle w:val="DG0"/>
            </w:pPr>
            <w:r>
              <w:rPr>
                <w:rFonts w:hint="eastAsia"/>
              </w:rPr>
              <w:t>√</w:t>
            </w:r>
          </w:p>
        </w:tc>
        <w:tc>
          <w:tcPr>
            <w:tcW w:w="1100" w:type="dxa"/>
            <w:vAlign w:val="center"/>
          </w:tcPr>
          <w:p w14:paraId="6F3E25B7" w14:textId="77777777" w:rsidR="005343EE" w:rsidRDefault="008B4FA2">
            <w:pPr>
              <w:pStyle w:val="DG0"/>
            </w:pPr>
            <w:r>
              <w:rPr>
                <w:rFonts w:hint="eastAsia"/>
              </w:rPr>
              <w:t>√</w:t>
            </w:r>
          </w:p>
        </w:tc>
        <w:tc>
          <w:tcPr>
            <w:tcW w:w="1099" w:type="dxa"/>
            <w:vAlign w:val="center"/>
          </w:tcPr>
          <w:p w14:paraId="3E39C508" w14:textId="77777777" w:rsidR="005343EE" w:rsidRDefault="005343EE">
            <w:pPr>
              <w:pStyle w:val="DG0"/>
            </w:pPr>
          </w:p>
        </w:tc>
        <w:tc>
          <w:tcPr>
            <w:tcW w:w="1099" w:type="dxa"/>
            <w:vAlign w:val="center"/>
          </w:tcPr>
          <w:p w14:paraId="49489EF2" w14:textId="77777777" w:rsidR="005343EE" w:rsidRDefault="008B4FA2">
            <w:pPr>
              <w:pStyle w:val="DG0"/>
            </w:pPr>
            <w:r>
              <w:rPr>
                <w:rFonts w:hint="eastAsia"/>
              </w:rPr>
              <w:t>√</w:t>
            </w:r>
          </w:p>
        </w:tc>
        <w:tc>
          <w:tcPr>
            <w:tcW w:w="1100" w:type="dxa"/>
            <w:tcBorders>
              <w:right w:val="single" w:sz="12" w:space="0" w:color="auto"/>
            </w:tcBorders>
            <w:vAlign w:val="center"/>
          </w:tcPr>
          <w:p w14:paraId="020677FE" w14:textId="77777777" w:rsidR="005343EE" w:rsidRDefault="008B4FA2">
            <w:pPr>
              <w:pStyle w:val="DG0"/>
            </w:pPr>
            <w:r>
              <w:rPr>
                <w:rFonts w:hint="eastAsia"/>
              </w:rPr>
              <w:t>√</w:t>
            </w:r>
          </w:p>
        </w:tc>
      </w:tr>
      <w:tr w:rsidR="005343EE" w14:paraId="06EEB496" w14:textId="77777777">
        <w:trPr>
          <w:trHeight w:val="340"/>
          <w:jc w:val="center"/>
        </w:trPr>
        <w:tc>
          <w:tcPr>
            <w:tcW w:w="1878" w:type="dxa"/>
            <w:tcBorders>
              <w:left w:val="single" w:sz="12" w:space="0" w:color="auto"/>
            </w:tcBorders>
            <w:vAlign w:val="center"/>
          </w:tcPr>
          <w:p w14:paraId="2D078B94" w14:textId="77777777" w:rsidR="005343EE" w:rsidRDefault="008B4FA2">
            <w:pPr>
              <w:pStyle w:val="DG0"/>
            </w:pPr>
            <w:r>
              <w:rPr>
                <w:rFonts w:hint="eastAsia"/>
                <w:sz w:val="18"/>
                <w:szCs w:val="18"/>
              </w:rPr>
              <w:t>代谢的整合与调节</w:t>
            </w:r>
          </w:p>
        </w:tc>
        <w:tc>
          <w:tcPr>
            <w:tcW w:w="1100" w:type="dxa"/>
            <w:vAlign w:val="center"/>
          </w:tcPr>
          <w:p w14:paraId="15827D8B" w14:textId="77777777" w:rsidR="005343EE" w:rsidRDefault="005343EE">
            <w:pPr>
              <w:pStyle w:val="DG0"/>
            </w:pPr>
          </w:p>
        </w:tc>
        <w:tc>
          <w:tcPr>
            <w:tcW w:w="1100" w:type="dxa"/>
            <w:vAlign w:val="center"/>
          </w:tcPr>
          <w:p w14:paraId="4A16E9A1" w14:textId="77777777" w:rsidR="005343EE" w:rsidRDefault="008B4FA2">
            <w:pPr>
              <w:pStyle w:val="DG0"/>
            </w:pPr>
            <w:r>
              <w:rPr>
                <w:rFonts w:hint="eastAsia"/>
              </w:rPr>
              <w:t>√</w:t>
            </w:r>
          </w:p>
        </w:tc>
        <w:tc>
          <w:tcPr>
            <w:tcW w:w="1100" w:type="dxa"/>
            <w:vAlign w:val="center"/>
          </w:tcPr>
          <w:p w14:paraId="6C0D9ECD" w14:textId="77777777" w:rsidR="005343EE" w:rsidRDefault="005343EE">
            <w:pPr>
              <w:pStyle w:val="DG0"/>
            </w:pPr>
          </w:p>
        </w:tc>
        <w:tc>
          <w:tcPr>
            <w:tcW w:w="1099" w:type="dxa"/>
            <w:vAlign w:val="center"/>
          </w:tcPr>
          <w:p w14:paraId="61920C17" w14:textId="77777777" w:rsidR="005343EE" w:rsidRDefault="005343EE">
            <w:pPr>
              <w:pStyle w:val="DG0"/>
            </w:pPr>
          </w:p>
        </w:tc>
        <w:tc>
          <w:tcPr>
            <w:tcW w:w="1099" w:type="dxa"/>
            <w:vAlign w:val="center"/>
          </w:tcPr>
          <w:p w14:paraId="3AE6C4AB" w14:textId="77777777" w:rsidR="005343EE" w:rsidRDefault="008B4FA2">
            <w:pPr>
              <w:pStyle w:val="DG0"/>
            </w:pPr>
            <w:r>
              <w:rPr>
                <w:rFonts w:hint="eastAsia"/>
              </w:rPr>
              <w:t>√</w:t>
            </w:r>
          </w:p>
        </w:tc>
        <w:tc>
          <w:tcPr>
            <w:tcW w:w="1100" w:type="dxa"/>
            <w:tcBorders>
              <w:right w:val="single" w:sz="12" w:space="0" w:color="auto"/>
            </w:tcBorders>
            <w:vAlign w:val="center"/>
          </w:tcPr>
          <w:p w14:paraId="4213A6B1" w14:textId="77777777" w:rsidR="005343EE" w:rsidRDefault="008B4FA2">
            <w:pPr>
              <w:pStyle w:val="DG0"/>
            </w:pPr>
            <w:r>
              <w:rPr>
                <w:rFonts w:hint="eastAsia"/>
              </w:rPr>
              <w:t>√</w:t>
            </w:r>
          </w:p>
        </w:tc>
      </w:tr>
      <w:tr w:rsidR="005343EE" w14:paraId="42CDDBAE" w14:textId="77777777">
        <w:trPr>
          <w:trHeight w:val="340"/>
          <w:jc w:val="center"/>
        </w:trPr>
        <w:tc>
          <w:tcPr>
            <w:tcW w:w="1878" w:type="dxa"/>
            <w:tcBorders>
              <w:left w:val="single" w:sz="12" w:space="0" w:color="auto"/>
            </w:tcBorders>
            <w:vAlign w:val="center"/>
          </w:tcPr>
          <w:p w14:paraId="0E92A1A2" w14:textId="77777777" w:rsidR="005343EE" w:rsidRDefault="008B4FA2">
            <w:pPr>
              <w:pStyle w:val="DG0"/>
            </w:pPr>
            <w:r>
              <w:rPr>
                <w:rFonts w:hint="eastAsia"/>
                <w:sz w:val="18"/>
                <w:szCs w:val="18"/>
              </w:rPr>
              <w:t>细胞的基本功能</w:t>
            </w:r>
          </w:p>
        </w:tc>
        <w:tc>
          <w:tcPr>
            <w:tcW w:w="1100" w:type="dxa"/>
            <w:vAlign w:val="center"/>
          </w:tcPr>
          <w:p w14:paraId="2A4F6DBD" w14:textId="77777777" w:rsidR="005343EE" w:rsidRDefault="008B4FA2">
            <w:pPr>
              <w:pStyle w:val="DG0"/>
            </w:pPr>
            <w:r>
              <w:rPr>
                <w:rFonts w:hint="eastAsia"/>
              </w:rPr>
              <w:t>√</w:t>
            </w:r>
          </w:p>
        </w:tc>
        <w:tc>
          <w:tcPr>
            <w:tcW w:w="1100" w:type="dxa"/>
            <w:vAlign w:val="center"/>
          </w:tcPr>
          <w:p w14:paraId="4431B3BE" w14:textId="77777777" w:rsidR="005343EE" w:rsidRDefault="008B4FA2">
            <w:pPr>
              <w:pStyle w:val="DG0"/>
            </w:pPr>
            <w:r>
              <w:rPr>
                <w:rFonts w:hint="eastAsia"/>
              </w:rPr>
              <w:t>√</w:t>
            </w:r>
          </w:p>
        </w:tc>
        <w:tc>
          <w:tcPr>
            <w:tcW w:w="1100" w:type="dxa"/>
            <w:vAlign w:val="center"/>
          </w:tcPr>
          <w:p w14:paraId="41C94FD3" w14:textId="77777777" w:rsidR="005343EE" w:rsidRDefault="008B4FA2">
            <w:pPr>
              <w:pStyle w:val="DG0"/>
            </w:pPr>
            <w:r>
              <w:rPr>
                <w:rFonts w:hint="eastAsia"/>
              </w:rPr>
              <w:t>√</w:t>
            </w:r>
          </w:p>
        </w:tc>
        <w:tc>
          <w:tcPr>
            <w:tcW w:w="1099" w:type="dxa"/>
            <w:vAlign w:val="center"/>
          </w:tcPr>
          <w:p w14:paraId="63081649" w14:textId="77777777" w:rsidR="005343EE" w:rsidRDefault="008B4FA2">
            <w:pPr>
              <w:pStyle w:val="DG0"/>
            </w:pPr>
            <w:r>
              <w:rPr>
                <w:rFonts w:hint="eastAsia"/>
              </w:rPr>
              <w:t>√</w:t>
            </w:r>
          </w:p>
        </w:tc>
        <w:tc>
          <w:tcPr>
            <w:tcW w:w="1099" w:type="dxa"/>
            <w:vAlign w:val="center"/>
          </w:tcPr>
          <w:p w14:paraId="484BD70B" w14:textId="77777777" w:rsidR="005343EE" w:rsidRDefault="008B4FA2">
            <w:pPr>
              <w:pStyle w:val="DG0"/>
            </w:pPr>
            <w:r>
              <w:rPr>
                <w:rFonts w:hint="eastAsia"/>
              </w:rPr>
              <w:t>√</w:t>
            </w:r>
          </w:p>
        </w:tc>
        <w:tc>
          <w:tcPr>
            <w:tcW w:w="1100" w:type="dxa"/>
            <w:tcBorders>
              <w:right w:val="single" w:sz="12" w:space="0" w:color="auto"/>
            </w:tcBorders>
            <w:vAlign w:val="center"/>
          </w:tcPr>
          <w:p w14:paraId="2085A9C0" w14:textId="77777777" w:rsidR="005343EE" w:rsidRDefault="008B4FA2">
            <w:pPr>
              <w:pStyle w:val="DG0"/>
            </w:pPr>
            <w:r>
              <w:rPr>
                <w:rFonts w:hint="eastAsia"/>
              </w:rPr>
              <w:t>√</w:t>
            </w:r>
          </w:p>
        </w:tc>
      </w:tr>
      <w:tr w:rsidR="005343EE" w14:paraId="6E201ED8" w14:textId="77777777">
        <w:trPr>
          <w:trHeight w:val="340"/>
          <w:jc w:val="center"/>
        </w:trPr>
        <w:tc>
          <w:tcPr>
            <w:tcW w:w="1878" w:type="dxa"/>
            <w:tcBorders>
              <w:left w:val="single" w:sz="12" w:space="0" w:color="auto"/>
            </w:tcBorders>
            <w:vAlign w:val="center"/>
          </w:tcPr>
          <w:p w14:paraId="6E716D23" w14:textId="77777777" w:rsidR="005343EE" w:rsidRDefault="008B4FA2">
            <w:pPr>
              <w:pStyle w:val="DG0"/>
            </w:pPr>
            <w:r>
              <w:rPr>
                <w:rFonts w:hint="eastAsia"/>
                <w:sz w:val="18"/>
                <w:szCs w:val="18"/>
              </w:rPr>
              <w:t>血液</w:t>
            </w:r>
          </w:p>
        </w:tc>
        <w:tc>
          <w:tcPr>
            <w:tcW w:w="1100" w:type="dxa"/>
            <w:vAlign w:val="center"/>
          </w:tcPr>
          <w:p w14:paraId="1074CA22" w14:textId="77777777" w:rsidR="005343EE" w:rsidRDefault="008B4FA2">
            <w:pPr>
              <w:pStyle w:val="DG0"/>
            </w:pPr>
            <w:r>
              <w:rPr>
                <w:rFonts w:hint="eastAsia"/>
              </w:rPr>
              <w:t>√</w:t>
            </w:r>
          </w:p>
        </w:tc>
        <w:tc>
          <w:tcPr>
            <w:tcW w:w="1100" w:type="dxa"/>
            <w:vAlign w:val="center"/>
          </w:tcPr>
          <w:p w14:paraId="6B7B3BE9" w14:textId="77777777" w:rsidR="005343EE" w:rsidRDefault="008B4FA2">
            <w:pPr>
              <w:pStyle w:val="DG0"/>
            </w:pPr>
            <w:r>
              <w:rPr>
                <w:rFonts w:hint="eastAsia"/>
              </w:rPr>
              <w:t>√</w:t>
            </w:r>
          </w:p>
        </w:tc>
        <w:tc>
          <w:tcPr>
            <w:tcW w:w="1100" w:type="dxa"/>
            <w:vAlign w:val="center"/>
          </w:tcPr>
          <w:p w14:paraId="71B6575F" w14:textId="77777777" w:rsidR="005343EE" w:rsidRDefault="008B4FA2">
            <w:pPr>
              <w:pStyle w:val="DG0"/>
            </w:pPr>
            <w:r>
              <w:rPr>
                <w:rFonts w:hint="eastAsia"/>
              </w:rPr>
              <w:t>√</w:t>
            </w:r>
          </w:p>
        </w:tc>
        <w:tc>
          <w:tcPr>
            <w:tcW w:w="1099" w:type="dxa"/>
            <w:vAlign w:val="center"/>
          </w:tcPr>
          <w:p w14:paraId="7B42CFEB" w14:textId="77777777" w:rsidR="005343EE" w:rsidRDefault="005343EE">
            <w:pPr>
              <w:pStyle w:val="DG0"/>
            </w:pPr>
          </w:p>
        </w:tc>
        <w:tc>
          <w:tcPr>
            <w:tcW w:w="1099" w:type="dxa"/>
            <w:vAlign w:val="center"/>
          </w:tcPr>
          <w:p w14:paraId="4D2F66AD" w14:textId="77777777" w:rsidR="005343EE" w:rsidRDefault="008B4FA2">
            <w:pPr>
              <w:pStyle w:val="DG0"/>
            </w:pPr>
            <w:r>
              <w:rPr>
                <w:rFonts w:hint="eastAsia"/>
              </w:rPr>
              <w:t>√</w:t>
            </w:r>
          </w:p>
        </w:tc>
        <w:tc>
          <w:tcPr>
            <w:tcW w:w="1100" w:type="dxa"/>
            <w:tcBorders>
              <w:right w:val="single" w:sz="12" w:space="0" w:color="auto"/>
            </w:tcBorders>
            <w:vAlign w:val="center"/>
          </w:tcPr>
          <w:p w14:paraId="2E82E1E0" w14:textId="77777777" w:rsidR="005343EE" w:rsidRDefault="008B4FA2">
            <w:pPr>
              <w:pStyle w:val="DG0"/>
            </w:pPr>
            <w:r>
              <w:rPr>
                <w:rFonts w:hint="eastAsia"/>
              </w:rPr>
              <w:t>√</w:t>
            </w:r>
          </w:p>
        </w:tc>
      </w:tr>
      <w:tr w:rsidR="005343EE" w14:paraId="6896D638" w14:textId="77777777">
        <w:trPr>
          <w:trHeight w:val="340"/>
          <w:jc w:val="center"/>
        </w:trPr>
        <w:tc>
          <w:tcPr>
            <w:tcW w:w="1878" w:type="dxa"/>
            <w:tcBorders>
              <w:left w:val="single" w:sz="12" w:space="0" w:color="auto"/>
            </w:tcBorders>
            <w:vAlign w:val="center"/>
          </w:tcPr>
          <w:p w14:paraId="614C47D1" w14:textId="77777777" w:rsidR="005343EE" w:rsidRDefault="008B4FA2">
            <w:pPr>
              <w:pStyle w:val="DG0"/>
            </w:pPr>
            <w:r>
              <w:rPr>
                <w:rFonts w:hint="eastAsia"/>
                <w:sz w:val="18"/>
                <w:szCs w:val="18"/>
              </w:rPr>
              <w:t>消化</w:t>
            </w:r>
          </w:p>
        </w:tc>
        <w:tc>
          <w:tcPr>
            <w:tcW w:w="1100" w:type="dxa"/>
            <w:vAlign w:val="center"/>
          </w:tcPr>
          <w:p w14:paraId="466C06CD" w14:textId="77777777" w:rsidR="005343EE" w:rsidRDefault="008B4FA2">
            <w:pPr>
              <w:pStyle w:val="DG0"/>
            </w:pPr>
            <w:r>
              <w:rPr>
                <w:rFonts w:hint="eastAsia"/>
              </w:rPr>
              <w:t>√</w:t>
            </w:r>
          </w:p>
        </w:tc>
        <w:tc>
          <w:tcPr>
            <w:tcW w:w="1100" w:type="dxa"/>
            <w:vAlign w:val="center"/>
          </w:tcPr>
          <w:p w14:paraId="394DB333" w14:textId="77777777" w:rsidR="005343EE" w:rsidRDefault="008B4FA2">
            <w:pPr>
              <w:pStyle w:val="DG0"/>
            </w:pPr>
            <w:r>
              <w:rPr>
                <w:rFonts w:hint="eastAsia"/>
              </w:rPr>
              <w:t>√</w:t>
            </w:r>
          </w:p>
        </w:tc>
        <w:tc>
          <w:tcPr>
            <w:tcW w:w="1100" w:type="dxa"/>
            <w:vAlign w:val="center"/>
          </w:tcPr>
          <w:p w14:paraId="74E0855D" w14:textId="77777777" w:rsidR="005343EE" w:rsidRDefault="008B4FA2">
            <w:pPr>
              <w:pStyle w:val="DG0"/>
            </w:pPr>
            <w:r>
              <w:rPr>
                <w:rFonts w:hint="eastAsia"/>
              </w:rPr>
              <w:t>√</w:t>
            </w:r>
          </w:p>
        </w:tc>
        <w:tc>
          <w:tcPr>
            <w:tcW w:w="1099" w:type="dxa"/>
            <w:vAlign w:val="center"/>
          </w:tcPr>
          <w:p w14:paraId="646938D2" w14:textId="77777777" w:rsidR="005343EE" w:rsidRDefault="005343EE">
            <w:pPr>
              <w:pStyle w:val="DG0"/>
            </w:pPr>
          </w:p>
        </w:tc>
        <w:tc>
          <w:tcPr>
            <w:tcW w:w="1099" w:type="dxa"/>
            <w:vAlign w:val="center"/>
          </w:tcPr>
          <w:p w14:paraId="33B5A9D4" w14:textId="77777777" w:rsidR="005343EE" w:rsidRDefault="008B4FA2">
            <w:pPr>
              <w:pStyle w:val="DG0"/>
            </w:pPr>
            <w:r>
              <w:rPr>
                <w:rFonts w:hint="eastAsia"/>
              </w:rPr>
              <w:t>√</w:t>
            </w:r>
          </w:p>
        </w:tc>
        <w:tc>
          <w:tcPr>
            <w:tcW w:w="1100" w:type="dxa"/>
            <w:tcBorders>
              <w:right w:val="single" w:sz="12" w:space="0" w:color="auto"/>
            </w:tcBorders>
            <w:vAlign w:val="center"/>
          </w:tcPr>
          <w:p w14:paraId="5B41062D" w14:textId="77777777" w:rsidR="005343EE" w:rsidRDefault="008B4FA2">
            <w:pPr>
              <w:pStyle w:val="DG0"/>
            </w:pPr>
            <w:r>
              <w:rPr>
                <w:rFonts w:hint="eastAsia"/>
              </w:rPr>
              <w:t>√</w:t>
            </w:r>
          </w:p>
        </w:tc>
      </w:tr>
      <w:tr w:rsidR="005343EE" w14:paraId="48D44441" w14:textId="77777777">
        <w:trPr>
          <w:trHeight w:val="340"/>
          <w:jc w:val="center"/>
        </w:trPr>
        <w:tc>
          <w:tcPr>
            <w:tcW w:w="1878" w:type="dxa"/>
            <w:tcBorders>
              <w:left w:val="single" w:sz="12" w:space="0" w:color="auto"/>
            </w:tcBorders>
            <w:vAlign w:val="center"/>
          </w:tcPr>
          <w:p w14:paraId="7DA5156E" w14:textId="77777777" w:rsidR="005343EE" w:rsidRDefault="008B4FA2">
            <w:pPr>
              <w:pStyle w:val="DG0"/>
            </w:pPr>
            <w:r>
              <w:rPr>
                <w:rFonts w:hint="eastAsia"/>
                <w:sz w:val="18"/>
                <w:szCs w:val="18"/>
              </w:rPr>
              <w:t>呼吸</w:t>
            </w:r>
          </w:p>
        </w:tc>
        <w:tc>
          <w:tcPr>
            <w:tcW w:w="1100" w:type="dxa"/>
            <w:vAlign w:val="center"/>
          </w:tcPr>
          <w:p w14:paraId="41341D2A" w14:textId="77777777" w:rsidR="005343EE" w:rsidRDefault="005343EE">
            <w:pPr>
              <w:pStyle w:val="DG0"/>
            </w:pPr>
          </w:p>
        </w:tc>
        <w:tc>
          <w:tcPr>
            <w:tcW w:w="1100" w:type="dxa"/>
            <w:vAlign w:val="center"/>
          </w:tcPr>
          <w:p w14:paraId="074FA602" w14:textId="77777777" w:rsidR="005343EE" w:rsidRDefault="008B4FA2">
            <w:pPr>
              <w:pStyle w:val="DG0"/>
            </w:pPr>
            <w:r>
              <w:rPr>
                <w:rFonts w:hint="eastAsia"/>
              </w:rPr>
              <w:t>√</w:t>
            </w:r>
          </w:p>
        </w:tc>
        <w:tc>
          <w:tcPr>
            <w:tcW w:w="1100" w:type="dxa"/>
            <w:vAlign w:val="center"/>
          </w:tcPr>
          <w:p w14:paraId="15A054B9" w14:textId="77777777" w:rsidR="005343EE" w:rsidRDefault="008B4FA2">
            <w:pPr>
              <w:pStyle w:val="DG0"/>
            </w:pPr>
            <w:r>
              <w:rPr>
                <w:rFonts w:hint="eastAsia"/>
              </w:rPr>
              <w:t>√</w:t>
            </w:r>
          </w:p>
        </w:tc>
        <w:tc>
          <w:tcPr>
            <w:tcW w:w="1099" w:type="dxa"/>
            <w:vAlign w:val="center"/>
          </w:tcPr>
          <w:p w14:paraId="42DF0750" w14:textId="77777777" w:rsidR="005343EE" w:rsidRDefault="008B4FA2">
            <w:pPr>
              <w:pStyle w:val="DG0"/>
            </w:pPr>
            <w:r>
              <w:rPr>
                <w:rFonts w:hint="eastAsia"/>
              </w:rPr>
              <w:t>√</w:t>
            </w:r>
          </w:p>
        </w:tc>
        <w:tc>
          <w:tcPr>
            <w:tcW w:w="1099" w:type="dxa"/>
            <w:vAlign w:val="center"/>
          </w:tcPr>
          <w:p w14:paraId="01285432" w14:textId="77777777" w:rsidR="005343EE" w:rsidRDefault="008B4FA2">
            <w:pPr>
              <w:pStyle w:val="DG0"/>
            </w:pPr>
            <w:r>
              <w:rPr>
                <w:rFonts w:hint="eastAsia"/>
              </w:rPr>
              <w:t>√</w:t>
            </w:r>
          </w:p>
        </w:tc>
        <w:tc>
          <w:tcPr>
            <w:tcW w:w="1100" w:type="dxa"/>
            <w:tcBorders>
              <w:right w:val="single" w:sz="12" w:space="0" w:color="auto"/>
            </w:tcBorders>
            <w:vAlign w:val="center"/>
          </w:tcPr>
          <w:p w14:paraId="0332A443" w14:textId="77777777" w:rsidR="005343EE" w:rsidRDefault="008B4FA2">
            <w:pPr>
              <w:pStyle w:val="DG0"/>
            </w:pPr>
            <w:r>
              <w:rPr>
                <w:rFonts w:hint="eastAsia"/>
              </w:rPr>
              <w:t>√</w:t>
            </w:r>
          </w:p>
        </w:tc>
      </w:tr>
      <w:tr w:rsidR="005343EE" w14:paraId="4D2617AF" w14:textId="77777777">
        <w:trPr>
          <w:trHeight w:val="340"/>
          <w:jc w:val="center"/>
        </w:trPr>
        <w:tc>
          <w:tcPr>
            <w:tcW w:w="1878" w:type="dxa"/>
            <w:tcBorders>
              <w:left w:val="single" w:sz="12" w:space="0" w:color="auto"/>
            </w:tcBorders>
            <w:vAlign w:val="center"/>
          </w:tcPr>
          <w:p w14:paraId="124B5382" w14:textId="77777777" w:rsidR="005343EE" w:rsidRDefault="008B4FA2">
            <w:pPr>
              <w:pStyle w:val="DG0"/>
            </w:pPr>
            <w:r>
              <w:rPr>
                <w:rFonts w:hint="eastAsia"/>
                <w:sz w:val="18"/>
                <w:szCs w:val="18"/>
              </w:rPr>
              <w:t>尿的生成与调节</w:t>
            </w:r>
          </w:p>
        </w:tc>
        <w:tc>
          <w:tcPr>
            <w:tcW w:w="1100" w:type="dxa"/>
            <w:vAlign w:val="center"/>
          </w:tcPr>
          <w:p w14:paraId="6ECF5DF1" w14:textId="77777777" w:rsidR="005343EE" w:rsidRDefault="008B4FA2">
            <w:pPr>
              <w:pStyle w:val="DG0"/>
            </w:pPr>
            <w:r>
              <w:rPr>
                <w:rFonts w:hint="eastAsia"/>
              </w:rPr>
              <w:t>√</w:t>
            </w:r>
          </w:p>
        </w:tc>
        <w:tc>
          <w:tcPr>
            <w:tcW w:w="1100" w:type="dxa"/>
            <w:vAlign w:val="center"/>
          </w:tcPr>
          <w:p w14:paraId="2453DDD7" w14:textId="77777777" w:rsidR="005343EE" w:rsidRDefault="008B4FA2">
            <w:pPr>
              <w:pStyle w:val="DG0"/>
            </w:pPr>
            <w:r>
              <w:rPr>
                <w:rFonts w:hint="eastAsia"/>
              </w:rPr>
              <w:t>√</w:t>
            </w:r>
          </w:p>
        </w:tc>
        <w:tc>
          <w:tcPr>
            <w:tcW w:w="1100" w:type="dxa"/>
            <w:vAlign w:val="center"/>
          </w:tcPr>
          <w:p w14:paraId="40723B2D" w14:textId="77777777" w:rsidR="005343EE" w:rsidRDefault="008B4FA2">
            <w:pPr>
              <w:pStyle w:val="DG0"/>
            </w:pPr>
            <w:r>
              <w:rPr>
                <w:rFonts w:hint="eastAsia"/>
              </w:rPr>
              <w:t>√</w:t>
            </w:r>
          </w:p>
        </w:tc>
        <w:tc>
          <w:tcPr>
            <w:tcW w:w="1099" w:type="dxa"/>
            <w:vAlign w:val="center"/>
          </w:tcPr>
          <w:p w14:paraId="7954FE6B" w14:textId="77777777" w:rsidR="005343EE" w:rsidRDefault="008B4FA2">
            <w:pPr>
              <w:pStyle w:val="DG0"/>
            </w:pPr>
            <w:r>
              <w:rPr>
                <w:rFonts w:hint="eastAsia"/>
              </w:rPr>
              <w:t>√</w:t>
            </w:r>
          </w:p>
        </w:tc>
        <w:tc>
          <w:tcPr>
            <w:tcW w:w="1099" w:type="dxa"/>
            <w:vAlign w:val="center"/>
          </w:tcPr>
          <w:p w14:paraId="4CB13D3D" w14:textId="77777777" w:rsidR="005343EE" w:rsidRDefault="008B4FA2">
            <w:pPr>
              <w:pStyle w:val="DG0"/>
            </w:pPr>
            <w:r>
              <w:rPr>
                <w:rFonts w:hint="eastAsia"/>
              </w:rPr>
              <w:t>√</w:t>
            </w:r>
          </w:p>
        </w:tc>
        <w:tc>
          <w:tcPr>
            <w:tcW w:w="1100" w:type="dxa"/>
            <w:tcBorders>
              <w:right w:val="single" w:sz="12" w:space="0" w:color="auto"/>
            </w:tcBorders>
            <w:vAlign w:val="center"/>
          </w:tcPr>
          <w:p w14:paraId="46873C6E" w14:textId="77777777" w:rsidR="005343EE" w:rsidRDefault="008B4FA2">
            <w:pPr>
              <w:pStyle w:val="DG0"/>
            </w:pPr>
            <w:r>
              <w:rPr>
                <w:rFonts w:hint="eastAsia"/>
              </w:rPr>
              <w:t>√</w:t>
            </w:r>
          </w:p>
        </w:tc>
      </w:tr>
      <w:tr w:rsidR="005343EE" w14:paraId="59D2CFA4" w14:textId="77777777">
        <w:trPr>
          <w:trHeight w:val="340"/>
          <w:jc w:val="center"/>
        </w:trPr>
        <w:tc>
          <w:tcPr>
            <w:tcW w:w="1878" w:type="dxa"/>
            <w:tcBorders>
              <w:left w:val="single" w:sz="12" w:space="0" w:color="auto"/>
            </w:tcBorders>
            <w:vAlign w:val="center"/>
          </w:tcPr>
          <w:p w14:paraId="4967789A" w14:textId="77777777" w:rsidR="005343EE" w:rsidRDefault="008B4FA2">
            <w:pPr>
              <w:pStyle w:val="DG0"/>
            </w:pPr>
            <w:r>
              <w:rPr>
                <w:rFonts w:hint="eastAsia"/>
                <w:sz w:val="18"/>
                <w:szCs w:val="18"/>
              </w:rPr>
              <w:t>循环系统</w:t>
            </w:r>
          </w:p>
        </w:tc>
        <w:tc>
          <w:tcPr>
            <w:tcW w:w="1100" w:type="dxa"/>
            <w:vAlign w:val="center"/>
          </w:tcPr>
          <w:p w14:paraId="218A9898" w14:textId="77777777" w:rsidR="005343EE" w:rsidRDefault="008B4FA2">
            <w:pPr>
              <w:pStyle w:val="DG0"/>
            </w:pPr>
            <w:r>
              <w:rPr>
                <w:rFonts w:hint="eastAsia"/>
              </w:rPr>
              <w:t>√</w:t>
            </w:r>
          </w:p>
        </w:tc>
        <w:tc>
          <w:tcPr>
            <w:tcW w:w="1100" w:type="dxa"/>
            <w:vAlign w:val="center"/>
          </w:tcPr>
          <w:p w14:paraId="5D0CC13B" w14:textId="77777777" w:rsidR="005343EE" w:rsidRDefault="008B4FA2">
            <w:pPr>
              <w:pStyle w:val="DG0"/>
            </w:pPr>
            <w:r>
              <w:rPr>
                <w:rFonts w:hint="eastAsia"/>
              </w:rPr>
              <w:t>√</w:t>
            </w:r>
          </w:p>
        </w:tc>
        <w:tc>
          <w:tcPr>
            <w:tcW w:w="1100" w:type="dxa"/>
            <w:vAlign w:val="center"/>
          </w:tcPr>
          <w:p w14:paraId="4D5DCF3F" w14:textId="77777777" w:rsidR="005343EE" w:rsidRDefault="008B4FA2">
            <w:pPr>
              <w:pStyle w:val="DG0"/>
            </w:pPr>
            <w:r>
              <w:rPr>
                <w:rFonts w:hint="eastAsia"/>
              </w:rPr>
              <w:t>√</w:t>
            </w:r>
          </w:p>
        </w:tc>
        <w:tc>
          <w:tcPr>
            <w:tcW w:w="1099" w:type="dxa"/>
            <w:vAlign w:val="center"/>
          </w:tcPr>
          <w:p w14:paraId="22E4836C" w14:textId="77777777" w:rsidR="005343EE" w:rsidRDefault="008B4FA2">
            <w:pPr>
              <w:pStyle w:val="DG0"/>
            </w:pPr>
            <w:r>
              <w:rPr>
                <w:rFonts w:hint="eastAsia"/>
              </w:rPr>
              <w:t>√</w:t>
            </w:r>
          </w:p>
        </w:tc>
        <w:tc>
          <w:tcPr>
            <w:tcW w:w="1099" w:type="dxa"/>
            <w:vAlign w:val="center"/>
          </w:tcPr>
          <w:p w14:paraId="3392906A" w14:textId="77777777" w:rsidR="005343EE" w:rsidRDefault="008B4FA2">
            <w:pPr>
              <w:pStyle w:val="DG0"/>
            </w:pPr>
            <w:r>
              <w:rPr>
                <w:rFonts w:hint="eastAsia"/>
              </w:rPr>
              <w:t>√</w:t>
            </w:r>
          </w:p>
        </w:tc>
        <w:tc>
          <w:tcPr>
            <w:tcW w:w="1100" w:type="dxa"/>
            <w:tcBorders>
              <w:right w:val="single" w:sz="12" w:space="0" w:color="auto"/>
            </w:tcBorders>
            <w:vAlign w:val="center"/>
          </w:tcPr>
          <w:p w14:paraId="18BB059B" w14:textId="77777777" w:rsidR="005343EE" w:rsidRDefault="008B4FA2">
            <w:pPr>
              <w:pStyle w:val="DG0"/>
            </w:pPr>
            <w:r>
              <w:rPr>
                <w:rFonts w:hint="eastAsia"/>
              </w:rPr>
              <w:t>√</w:t>
            </w:r>
          </w:p>
        </w:tc>
      </w:tr>
      <w:tr w:rsidR="005343EE" w14:paraId="51155158" w14:textId="77777777">
        <w:trPr>
          <w:trHeight w:val="340"/>
          <w:jc w:val="center"/>
        </w:trPr>
        <w:tc>
          <w:tcPr>
            <w:tcW w:w="1878" w:type="dxa"/>
            <w:tcBorders>
              <w:left w:val="single" w:sz="12" w:space="0" w:color="auto"/>
            </w:tcBorders>
            <w:vAlign w:val="center"/>
          </w:tcPr>
          <w:p w14:paraId="0774B999" w14:textId="77777777" w:rsidR="005343EE" w:rsidRDefault="008B4FA2">
            <w:pPr>
              <w:pStyle w:val="DG0"/>
            </w:pPr>
            <w:r>
              <w:rPr>
                <w:rFonts w:hint="eastAsia"/>
                <w:sz w:val="18"/>
                <w:szCs w:val="18"/>
              </w:rPr>
              <w:t>神经系统</w:t>
            </w:r>
          </w:p>
        </w:tc>
        <w:tc>
          <w:tcPr>
            <w:tcW w:w="1100" w:type="dxa"/>
            <w:vAlign w:val="center"/>
          </w:tcPr>
          <w:p w14:paraId="2400CF17" w14:textId="77777777" w:rsidR="005343EE" w:rsidRDefault="008B4FA2">
            <w:pPr>
              <w:pStyle w:val="DG0"/>
            </w:pPr>
            <w:r>
              <w:rPr>
                <w:rFonts w:hint="eastAsia"/>
              </w:rPr>
              <w:t>√</w:t>
            </w:r>
          </w:p>
        </w:tc>
        <w:tc>
          <w:tcPr>
            <w:tcW w:w="1100" w:type="dxa"/>
            <w:vAlign w:val="center"/>
          </w:tcPr>
          <w:p w14:paraId="4E157B26" w14:textId="77777777" w:rsidR="005343EE" w:rsidRDefault="008B4FA2">
            <w:pPr>
              <w:pStyle w:val="DG0"/>
            </w:pPr>
            <w:r>
              <w:rPr>
                <w:rFonts w:hint="eastAsia"/>
              </w:rPr>
              <w:t>√</w:t>
            </w:r>
          </w:p>
        </w:tc>
        <w:tc>
          <w:tcPr>
            <w:tcW w:w="1100" w:type="dxa"/>
            <w:vAlign w:val="center"/>
          </w:tcPr>
          <w:p w14:paraId="292239D2" w14:textId="77777777" w:rsidR="005343EE" w:rsidRDefault="008B4FA2">
            <w:pPr>
              <w:pStyle w:val="DG0"/>
            </w:pPr>
            <w:r>
              <w:rPr>
                <w:rFonts w:hint="eastAsia"/>
              </w:rPr>
              <w:t>√</w:t>
            </w:r>
          </w:p>
        </w:tc>
        <w:tc>
          <w:tcPr>
            <w:tcW w:w="1099" w:type="dxa"/>
            <w:vAlign w:val="center"/>
          </w:tcPr>
          <w:p w14:paraId="2110FF0A" w14:textId="77777777" w:rsidR="005343EE" w:rsidRDefault="008B4FA2">
            <w:pPr>
              <w:pStyle w:val="DG0"/>
            </w:pPr>
            <w:r>
              <w:rPr>
                <w:rFonts w:hint="eastAsia"/>
              </w:rPr>
              <w:t>√</w:t>
            </w:r>
          </w:p>
        </w:tc>
        <w:tc>
          <w:tcPr>
            <w:tcW w:w="1099" w:type="dxa"/>
            <w:vAlign w:val="center"/>
          </w:tcPr>
          <w:p w14:paraId="2414DCA1" w14:textId="77777777" w:rsidR="005343EE" w:rsidRDefault="008B4FA2">
            <w:pPr>
              <w:pStyle w:val="DG0"/>
            </w:pPr>
            <w:r>
              <w:rPr>
                <w:rFonts w:hint="eastAsia"/>
              </w:rPr>
              <w:t>√</w:t>
            </w:r>
          </w:p>
        </w:tc>
        <w:tc>
          <w:tcPr>
            <w:tcW w:w="1100" w:type="dxa"/>
            <w:tcBorders>
              <w:right w:val="single" w:sz="12" w:space="0" w:color="auto"/>
            </w:tcBorders>
            <w:vAlign w:val="center"/>
          </w:tcPr>
          <w:p w14:paraId="4F60D697" w14:textId="77777777" w:rsidR="005343EE" w:rsidRDefault="008B4FA2">
            <w:pPr>
              <w:pStyle w:val="DG0"/>
            </w:pPr>
            <w:r>
              <w:rPr>
                <w:rFonts w:hint="eastAsia"/>
              </w:rPr>
              <w:t>√</w:t>
            </w:r>
          </w:p>
        </w:tc>
      </w:tr>
      <w:tr w:rsidR="005343EE" w14:paraId="6936BC11" w14:textId="77777777">
        <w:trPr>
          <w:trHeight w:val="340"/>
          <w:jc w:val="center"/>
        </w:trPr>
        <w:tc>
          <w:tcPr>
            <w:tcW w:w="1878" w:type="dxa"/>
            <w:tcBorders>
              <w:left w:val="single" w:sz="12" w:space="0" w:color="auto"/>
            </w:tcBorders>
            <w:vAlign w:val="center"/>
          </w:tcPr>
          <w:p w14:paraId="39DE8BCA" w14:textId="77777777" w:rsidR="005343EE" w:rsidRDefault="008B4FA2">
            <w:pPr>
              <w:pStyle w:val="DG0"/>
              <w:rPr>
                <w:sz w:val="18"/>
                <w:szCs w:val="18"/>
              </w:rPr>
            </w:pPr>
            <w:r>
              <w:rPr>
                <w:rFonts w:hint="eastAsia"/>
                <w:sz w:val="18"/>
                <w:szCs w:val="18"/>
              </w:rPr>
              <w:t>感觉器官（自学）</w:t>
            </w:r>
          </w:p>
        </w:tc>
        <w:tc>
          <w:tcPr>
            <w:tcW w:w="1100" w:type="dxa"/>
            <w:vAlign w:val="center"/>
          </w:tcPr>
          <w:p w14:paraId="29A590A9" w14:textId="77777777" w:rsidR="005343EE" w:rsidRDefault="005343EE">
            <w:pPr>
              <w:pStyle w:val="DG0"/>
            </w:pPr>
          </w:p>
        </w:tc>
        <w:tc>
          <w:tcPr>
            <w:tcW w:w="1100" w:type="dxa"/>
            <w:vAlign w:val="center"/>
          </w:tcPr>
          <w:p w14:paraId="4FAB79C9" w14:textId="77777777" w:rsidR="005343EE" w:rsidRDefault="008B4FA2">
            <w:pPr>
              <w:pStyle w:val="DG0"/>
            </w:pPr>
            <w:r>
              <w:rPr>
                <w:rFonts w:hint="eastAsia"/>
              </w:rPr>
              <w:t>√</w:t>
            </w:r>
          </w:p>
        </w:tc>
        <w:tc>
          <w:tcPr>
            <w:tcW w:w="1100" w:type="dxa"/>
            <w:vAlign w:val="center"/>
          </w:tcPr>
          <w:p w14:paraId="006BFE6C" w14:textId="77777777" w:rsidR="005343EE" w:rsidRDefault="008B4FA2">
            <w:pPr>
              <w:pStyle w:val="DG0"/>
            </w:pPr>
            <w:r>
              <w:rPr>
                <w:rFonts w:hint="eastAsia"/>
              </w:rPr>
              <w:t>√</w:t>
            </w:r>
          </w:p>
        </w:tc>
        <w:tc>
          <w:tcPr>
            <w:tcW w:w="1099" w:type="dxa"/>
            <w:vAlign w:val="center"/>
          </w:tcPr>
          <w:p w14:paraId="4A0C2603" w14:textId="77777777" w:rsidR="005343EE" w:rsidRDefault="005343EE">
            <w:pPr>
              <w:pStyle w:val="DG0"/>
            </w:pPr>
          </w:p>
        </w:tc>
        <w:tc>
          <w:tcPr>
            <w:tcW w:w="1099" w:type="dxa"/>
            <w:vAlign w:val="center"/>
          </w:tcPr>
          <w:p w14:paraId="4F1B2472" w14:textId="77777777" w:rsidR="005343EE" w:rsidRDefault="008B4FA2">
            <w:pPr>
              <w:pStyle w:val="DG0"/>
            </w:pPr>
            <w:r>
              <w:rPr>
                <w:rFonts w:hint="eastAsia"/>
              </w:rPr>
              <w:t>√</w:t>
            </w:r>
          </w:p>
        </w:tc>
        <w:tc>
          <w:tcPr>
            <w:tcW w:w="1100" w:type="dxa"/>
            <w:tcBorders>
              <w:right w:val="single" w:sz="12" w:space="0" w:color="auto"/>
            </w:tcBorders>
            <w:vAlign w:val="center"/>
          </w:tcPr>
          <w:p w14:paraId="5F52092C" w14:textId="77777777" w:rsidR="005343EE" w:rsidRDefault="005343EE">
            <w:pPr>
              <w:pStyle w:val="DG0"/>
            </w:pPr>
          </w:p>
        </w:tc>
      </w:tr>
      <w:tr w:rsidR="005343EE" w14:paraId="51DDDFE1" w14:textId="77777777">
        <w:trPr>
          <w:trHeight w:val="340"/>
          <w:jc w:val="center"/>
        </w:trPr>
        <w:tc>
          <w:tcPr>
            <w:tcW w:w="1878" w:type="dxa"/>
            <w:tcBorders>
              <w:left w:val="single" w:sz="12" w:space="0" w:color="auto"/>
            </w:tcBorders>
            <w:vAlign w:val="center"/>
          </w:tcPr>
          <w:p w14:paraId="73D9C545" w14:textId="77777777" w:rsidR="005343EE" w:rsidRDefault="008B4FA2">
            <w:pPr>
              <w:pStyle w:val="DG0"/>
            </w:pPr>
            <w:r>
              <w:rPr>
                <w:rFonts w:hint="eastAsia"/>
                <w:sz w:val="18"/>
                <w:szCs w:val="18"/>
              </w:rPr>
              <w:t>内分泌</w:t>
            </w:r>
          </w:p>
        </w:tc>
        <w:tc>
          <w:tcPr>
            <w:tcW w:w="1100" w:type="dxa"/>
            <w:vAlign w:val="center"/>
          </w:tcPr>
          <w:p w14:paraId="0471D3E4" w14:textId="77777777" w:rsidR="005343EE" w:rsidRDefault="005343EE">
            <w:pPr>
              <w:pStyle w:val="DG0"/>
            </w:pPr>
          </w:p>
        </w:tc>
        <w:tc>
          <w:tcPr>
            <w:tcW w:w="1100" w:type="dxa"/>
            <w:vAlign w:val="center"/>
          </w:tcPr>
          <w:p w14:paraId="1DDA93FE" w14:textId="77777777" w:rsidR="005343EE" w:rsidRDefault="008B4FA2">
            <w:pPr>
              <w:pStyle w:val="DG0"/>
            </w:pPr>
            <w:r>
              <w:rPr>
                <w:rFonts w:hint="eastAsia"/>
              </w:rPr>
              <w:t>√</w:t>
            </w:r>
          </w:p>
        </w:tc>
        <w:tc>
          <w:tcPr>
            <w:tcW w:w="1100" w:type="dxa"/>
            <w:vAlign w:val="center"/>
          </w:tcPr>
          <w:p w14:paraId="656C39A8" w14:textId="77777777" w:rsidR="005343EE" w:rsidRDefault="008B4FA2">
            <w:pPr>
              <w:pStyle w:val="DG0"/>
            </w:pPr>
            <w:r>
              <w:rPr>
                <w:rFonts w:hint="eastAsia"/>
              </w:rPr>
              <w:t>√</w:t>
            </w:r>
          </w:p>
        </w:tc>
        <w:tc>
          <w:tcPr>
            <w:tcW w:w="1099" w:type="dxa"/>
            <w:vAlign w:val="center"/>
          </w:tcPr>
          <w:p w14:paraId="03ECDFB1" w14:textId="77777777" w:rsidR="005343EE" w:rsidRDefault="005343EE">
            <w:pPr>
              <w:pStyle w:val="DG0"/>
            </w:pPr>
          </w:p>
        </w:tc>
        <w:tc>
          <w:tcPr>
            <w:tcW w:w="1099" w:type="dxa"/>
            <w:vAlign w:val="center"/>
          </w:tcPr>
          <w:p w14:paraId="314E2DDE" w14:textId="77777777" w:rsidR="005343EE" w:rsidRDefault="008B4FA2">
            <w:pPr>
              <w:pStyle w:val="DG0"/>
            </w:pPr>
            <w:r>
              <w:rPr>
                <w:rFonts w:hint="eastAsia"/>
              </w:rPr>
              <w:t>√</w:t>
            </w:r>
          </w:p>
        </w:tc>
        <w:tc>
          <w:tcPr>
            <w:tcW w:w="1100" w:type="dxa"/>
            <w:tcBorders>
              <w:right w:val="single" w:sz="12" w:space="0" w:color="auto"/>
            </w:tcBorders>
            <w:vAlign w:val="center"/>
          </w:tcPr>
          <w:p w14:paraId="1F4269B4" w14:textId="77777777" w:rsidR="005343EE" w:rsidRDefault="005343EE">
            <w:pPr>
              <w:pStyle w:val="DG0"/>
            </w:pPr>
          </w:p>
        </w:tc>
      </w:tr>
      <w:tr w:rsidR="005343EE" w14:paraId="37A8ED3C" w14:textId="77777777">
        <w:trPr>
          <w:trHeight w:val="340"/>
          <w:jc w:val="center"/>
        </w:trPr>
        <w:tc>
          <w:tcPr>
            <w:tcW w:w="1878" w:type="dxa"/>
            <w:tcBorders>
              <w:left w:val="single" w:sz="12" w:space="0" w:color="auto"/>
              <w:bottom w:val="single" w:sz="12" w:space="0" w:color="auto"/>
            </w:tcBorders>
          </w:tcPr>
          <w:p w14:paraId="47E28B23" w14:textId="77777777" w:rsidR="005343EE" w:rsidRDefault="008B4FA2">
            <w:pPr>
              <w:pStyle w:val="DG0"/>
            </w:pPr>
            <w:r>
              <w:rPr>
                <w:rFonts w:hint="eastAsia"/>
                <w:sz w:val="18"/>
                <w:szCs w:val="18"/>
              </w:rPr>
              <w:t>生殖</w:t>
            </w:r>
          </w:p>
        </w:tc>
        <w:tc>
          <w:tcPr>
            <w:tcW w:w="1100" w:type="dxa"/>
            <w:tcBorders>
              <w:bottom w:val="single" w:sz="12" w:space="0" w:color="auto"/>
            </w:tcBorders>
            <w:vAlign w:val="center"/>
          </w:tcPr>
          <w:p w14:paraId="590093BB" w14:textId="77777777" w:rsidR="005343EE" w:rsidRDefault="005343EE">
            <w:pPr>
              <w:pStyle w:val="DG0"/>
            </w:pPr>
          </w:p>
        </w:tc>
        <w:tc>
          <w:tcPr>
            <w:tcW w:w="1100" w:type="dxa"/>
            <w:tcBorders>
              <w:bottom w:val="single" w:sz="12" w:space="0" w:color="auto"/>
            </w:tcBorders>
            <w:vAlign w:val="center"/>
          </w:tcPr>
          <w:p w14:paraId="06305ADB" w14:textId="77777777" w:rsidR="005343EE" w:rsidRDefault="008B4FA2">
            <w:pPr>
              <w:pStyle w:val="DG0"/>
            </w:pPr>
            <w:r>
              <w:rPr>
                <w:rFonts w:hint="eastAsia"/>
              </w:rPr>
              <w:t>√</w:t>
            </w:r>
          </w:p>
        </w:tc>
        <w:tc>
          <w:tcPr>
            <w:tcW w:w="1100" w:type="dxa"/>
            <w:tcBorders>
              <w:bottom w:val="single" w:sz="12" w:space="0" w:color="auto"/>
            </w:tcBorders>
            <w:vAlign w:val="center"/>
          </w:tcPr>
          <w:p w14:paraId="081A48F2" w14:textId="77777777" w:rsidR="005343EE" w:rsidRDefault="008B4FA2">
            <w:pPr>
              <w:pStyle w:val="DG0"/>
            </w:pPr>
            <w:r>
              <w:rPr>
                <w:rFonts w:hint="eastAsia"/>
              </w:rPr>
              <w:t>√</w:t>
            </w:r>
          </w:p>
        </w:tc>
        <w:tc>
          <w:tcPr>
            <w:tcW w:w="1099" w:type="dxa"/>
            <w:tcBorders>
              <w:bottom w:val="single" w:sz="12" w:space="0" w:color="auto"/>
            </w:tcBorders>
            <w:vAlign w:val="center"/>
          </w:tcPr>
          <w:p w14:paraId="736D2708" w14:textId="77777777" w:rsidR="005343EE" w:rsidRDefault="005343EE">
            <w:pPr>
              <w:pStyle w:val="DG0"/>
            </w:pPr>
          </w:p>
        </w:tc>
        <w:tc>
          <w:tcPr>
            <w:tcW w:w="1099" w:type="dxa"/>
            <w:tcBorders>
              <w:bottom w:val="single" w:sz="12" w:space="0" w:color="auto"/>
            </w:tcBorders>
            <w:vAlign w:val="center"/>
          </w:tcPr>
          <w:p w14:paraId="3D7F43CF" w14:textId="77777777" w:rsidR="005343EE" w:rsidRDefault="008B4FA2">
            <w:pPr>
              <w:pStyle w:val="DG0"/>
            </w:pPr>
            <w:r>
              <w:rPr>
                <w:rFonts w:hint="eastAsia"/>
              </w:rPr>
              <w:t>√</w:t>
            </w:r>
          </w:p>
        </w:tc>
        <w:tc>
          <w:tcPr>
            <w:tcW w:w="1100" w:type="dxa"/>
            <w:tcBorders>
              <w:bottom w:val="single" w:sz="12" w:space="0" w:color="auto"/>
              <w:right w:val="single" w:sz="12" w:space="0" w:color="auto"/>
            </w:tcBorders>
            <w:vAlign w:val="center"/>
          </w:tcPr>
          <w:p w14:paraId="5659373C" w14:textId="77777777" w:rsidR="005343EE" w:rsidRDefault="008B4FA2">
            <w:pPr>
              <w:pStyle w:val="DG0"/>
            </w:pPr>
            <w:r>
              <w:rPr>
                <w:rFonts w:hint="eastAsia"/>
              </w:rPr>
              <w:t>√</w:t>
            </w:r>
          </w:p>
        </w:tc>
      </w:tr>
    </w:tbl>
    <w:p w14:paraId="66A1FAF9" w14:textId="77777777" w:rsidR="005343EE" w:rsidRDefault="008B4FA2">
      <w:pPr>
        <w:pStyle w:val="DG2"/>
        <w:spacing w:beforeLines="100" w:before="326" w:after="163"/>
      </w:pPr>
      <w:r>
        <w:rPr>
          <w:rFonts w:hint="eastAsia"/>
        </w:rPr>
        <w:t>（三）课程教学方法与学时分配</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0"/>
        <w:gridCol w:w="1074"/>
        <w:gridCol w:w="1074"/>
        <w:gridCol w:w="1075"/>
        <w:gridCol w:w="1074"/>
        <w:gridCol w:w="1074"/>
        <w:gridCol w:w="1075"/>
      </w:tblGrid>
      <w:tr w:rsidR="005343EE" w14:paraId="7EFF5E89" w14:textId="77777777">
        <w:trPr>
          <w:trHeight w:val="794"/>
          <w:jc w:val="center"/>
        </w:trPr>
        <w:tc>
          <w:tcPr>
            <w:tcW w:w="1878" w:type="dxa"/>
            <w:tcBorders>
              <w:top w:val="single" w:sz="12" w:space="0" w:color="auto"/>
              <w:left w:val="single" w:sz="12" w:space="0" w:color="auto"/>
              <w:tl2br w:val="single" w:sz="4" w:space="0" w:color="auto"/>
            </w:tcBorders>
          </w:tcPr>
          <w:p w14:paraId="6F261D0A" w14:textId="77777777" w:rsidR="005343EE" w:rsidRDefault="008B4FA2">
            <w:pPr>
              <w:pStyle w:val="DG"/>
              <w:ind w:firstLine="489"/>
              <w:jc w:val="right"/>
              <w:rPr>
                <w:szCs w:val="16"/>
              </w:rPr>
            </w:pPr>
            <w:r>
              <w:rPr>
                <w:rFonts w:hint="eastAsia"/>
                <w:szCs w:val="16"/>
              </w:rPr>
              <w:lastRenderedPageBreak/>
              <w:t>课程目标</w:t>
            </w:r>
          </w:p>
          <w:p w14:paraId="2434E8C5" w14:textId="77777777" w:rsidR="005343EE" w:rsidRDefault="005343EE">
            <w:pPr>
              <w:pStyle w:val="DG"/>
              <w:ind w:right="210"/>
              <w:jc w:val="left"/>
              <w:rPr>
                <w:szCs w:val="16"/>
              </w:rPr>
            </w:pPr>
          </w:p>
          <w:p w14:paraId="1CD282D8" w14:textId="77777777" w:rsidR="005343EE" w:rsidRDefault="008B4FA2">
            <w:pPr>
              <w:pStyle w:val="DG"/>
              <w:ind w:right="210"/>
              <w:jc w:val="left"/>
              <w:rPr>
                <w:szCs w:val="16"/>
              </w:rPr>
            </w:pPr>
            <w:r>
              <w:rPr>
                <w:rFonts w:hint="eastAsia"/>
                <w:szCs w:val="16"/>
              </w:rPr>
              <w:t>教学单元</w:t>
            </w:r>
          </w:p>
        </w:tc>
        <w:tc>
          <w:tcPr>
            <w:tcW w:w="1100" w:type="dxa"/>
            <w:tcBorders>
              <w:top w:val="single" w:sz="12" w:space="0" w:color="auto"/>
            </w:tcBorders>
            <w:vAlign w:val="center"/>
          </w:tcPr>
          <w:p w14:paraId="52F25190" w14:textId="77777777" w:rsidR="005343EE" w:rsidRDefault="008B4FA2">
            <w:pPr>
              <w:pStyle w:val="DG"/>
              <w:rPr>
                <w:szCs w:val="16"/>
              </w:rPr>
            </w:pPr>
            <w:r>
              <w:rPr>
                <w:rFonts w:hint="eastAsia"/>
                <w:szCs w:val="16"/>
              </w:rPr>
              <w:t>1</w:t>
            </w:r>
            <w:r>
              <w:rPr>
                <w:szCs w:val="16"/>
              </w:rPr>
              <w:t>-1</w:t>
            </w:r>
          </w:p>
        </w:tc>
        <w:tc>
          <w:tcPr>
            <w:tcW w:w="1100" w:type="dxa"/>
            <w:tcBorders>
              <w:top w:val="single" w:sz="12" w:space="0" w:color="auto"/>
            </w:tcBorders>
            <w:vAlign w:val="center"/>
          </w:tcPr>
          <w:p w14:paraId="352FEAE3" w14:textId="77777777" w:rsidR="005343EE" w:rsidRDefault="008B4FA2">
            <w:pPr>
              <w:pStyle w:val="DG"/>
              <w:rPr>
                <w:szCs w:val="16"/>
              </w:rPr>
            </w:pPr>
            <w:r>
              <w:rPr>
                <w:rFonts w:hint="eastAsia"/>
                <w:szCs w:val="16"/>
              </w:rPr>
              <w:t>2</w:t>
            </w:r>
            <w:r>
              <w:rPr>
                <w:szCs w:val="16"/>
              </w:rPr>
              <w:t>-1</w:t>
            </w:r>
          </w:p>
        </w:tc>
        <w:tc>
          <w:tcPr>
            <w:tcW w:w="1100" w:type="dxa"/>
            <w:tcBorders>
              <w:top w:val="single" w:sz="12" w:space="0" w:color="auto"/>
            </w:tcBorders>
            <w:vAlign w:val="center"/>
          </w:tcPr>
          <w:p w14:paraId="0A52DDAF" w14:textId="77777777" w:rsidR="005343EE" w:rsidRDefault="008B4FA2">
            <w:pPr>
              <w:pStyle w:val="DG"/>
              <w:rPr>
                <w:szCs w:val="16"/>
              </w:rPr>
            </w:pPr>
            <w:r>
              <w:rPr>
                <w:rFonts w:hint="eastAsia"/>
                <w:szCs w:val="16"/>
              </w:rPr>
              <w:t>2</w:t>
            </w:r>
            <w:r>
              <w:rPr>
                <w:szCs w:val="16"/>
              </w:rPr>
              <w:t>-2</w:t>
            </w:r>
          </w:p>
        </w:tc>
        <w:tc>
          <w:tcPr>
            <w:tcW w:w="1099" w:type="dxa"/>
            <w:tcBorders>
              <w:top w:val="single" w:sz="12" w:space="0" w:color="auto"/>
            </w:tcBorders>
            <w:vAlign w:val="center"/>
          </w:tcPr>
          <w:p w14:paraId="280F4689" w14:textId="77777777" w:rsidR="005343EE" w:rsidRDefault="008B4FA2">
            <w:pPr>
              <w:pStyle w:val="DG"/>
              <w:rPr>
                <w:szCs w:val="16"/>
              </w:rPr>
            </w:pPr>
            <w:r>
              <w:rPr>
                <w:rFonts w:hint="eastAsia"/>
                <w:szCs w:val="16"/>
              </w:rPr>
              <w:t>3</w:t>
            </w:r>
            <w:r>
              <w:rPr>
                <w:szCs w:val="16"/>
              </w:rPr>
              <w:t>-1</w:t>
            </w:r>
          </w:p>
        </w:tc>
        <w:tc>
          <w:tcPr>
            <w:tcW w:w="1099" w:type="dxa"/>
            <w:tcBorders>
              <w:top w:val="single" w:sz="12" w:space="0" w:color="auto"/>
            </w:tcBorders>
            <w:vAlign w:val="center"/>
          </w:tcPr>
          <w:p w14:paraId="6D11C5F1" w14:textId="77777777" w:rsidR="005343EE" w:rsidRDefault="008B4FA2">
            <w:pPr>
              <w:pStyle w:val="DG"/>
              <w:rPr>
                <w:szCs w:val="16"/>
              </w:rPr>
            </w:pPr>
            <w:r>
              <w:rPr>
                <w:rFonts w:hint="eastAsia"/>
                <w:szCs w:val="16"/>
              </w:rPr>
              <w:t>4</w:t>
            </w:r>
            <w:r>
              <w:rPr>
                <w:szCs w:val="16"/>
              </w:rPr>
              <w:t>-1</w:t>
            </w:r>
          </w:p>
        </w:tc>
        <w:tc>
          <w:tcPr>
            <w:tcW w:w="1100" w:type="dxa"/>
            <w:tcBorders>
              <w:top w:val="single" w:sz="12" w:space="0" w:color="auto"/>
              <w:right w:val="single" w:sz="12" w:space="0" w:color="auto"/>
            </w:tcBorders>
            <w:vAlign w:val="center"/>
          </w:tcPr>
          <w:p w14:paraId="5DE39606" w14:textId="77777777" w:rsidR="005343EE" w:rsidRDefault="008B4FA2">
            <w:pPr>
              <w:pStyle w:val="DG"/>
              <w:rPr>
                <w:szCs w:val="16"/>
              </w:rPr>
            </w:pPr>
            <w:r>
              <w:rPr>
                <w:szCs w:val="16"/>
              </w:rPr>
              <w:t>5-1</w:t>
            </w:r>
          </w:p>
        </w:tc>
      </w:tr>
      <w:tr w:rsidR="005343EE" w14:paraId="211F91D4" w14:textId="77777777">
        <w:trPr>
          <w:trHeight w:val="340"/>
          <w:jc w:val="center"/>
        </w:trPr>
        <w:tc>
          <w:tcPr>
            <w:tcW w:w="1878" w:type="dxa"/>
            <w:tcBorders>
              <w:left w:val="single" w:sz="12" w:space="0" w:color="auto"/>
            </w:tcBorders>
            <w:vAlign w:val="center"/>
          </w:tcPr>
          <w:p w14:paraId="25DA9F5D" w14:textId="77777777" w:rsidR="005343EE" w:rsidRDefault="008B4FA2">
            <w:pPr>
              <w:pStyle w:val="DG0"/>
            </w:pPr>
            <w:r>
              <w:rPr>
                <w:rFonts w:hint="eastAsia"/>
                <w:sz w:val="18"/>
                <w:szCs w:val="18"/>
              </w:rPr>
              <w:t>绪论</w:t>
            </w:r>
          </w:p>
        </w:tc>
        <w:tc>
          <w:tcPr>
            <w:tcW w:w="1100" w:type="dxa"/>
            <w:vAlign w:val="center"/>
          </w:tcPr>
          <w:p w14:paraId="4F207459" w14:textId="77777777" w:rsidR="005343EE" w:rsidRDefault="008B4FA2">
            <w:pPr>
              <w:pStyle w:val="DG0"/>
            </w:pPr>
            <w:r>
              <w:rPr>
                <w:rFonts w:hint="eastAsia"/>
              </w:rPr>
              <w:t>√</w:t>
            </w:r>
          </w:p>
        </w:tc>
        <w:tc>
          <w:tcPr>
            <w:tcW w:w="1100" w:type="dxa"/>
            <w:vAlign w:val="center"/>
          </w:tcPr>
          <w:p w14:paraId="2B1C51B3" w14:textId="77777777" w:rsidR="005343EE" w:rsidRDefault="008B4FA2">
            <w:pPr>
              <w:pStyle w:val="DG0"/>
            </w:pPr>
            <w:r>
              <w:rPr>
                <w:rFonts w:hint="eastAsia"/>
              </w:rPr>
              <w:t>√</w:t>
            </w:r>
          </w:p>
        </w:tc>
        <w:tc>
          <w:tcPr>
            <w:tcW w:w="1100" w:type="dxa"/>
            <w:vAlign w:val="center"/>
          </w:tcPr>
          <w:p w14:paraId="787711EC" w14:textId="77777777" w:rsidR="005343EE" w:rsidRDefault="008B4FA2">
            <w:pPr>
              <w:pStyle w:val="DG0"/>
            </w:pPr>
            <w:r>
              <w:rPr>
                <w:rFonts w:hint="eastAsia"/>
              </w:rPr>
              <w:t>√</w:t>
            </w:r>
          </w:p>
        </w:tc>
        <w:tc>
          <w:tcPr>
            <w:tcW w:w="1099" w:type="dxa"/>
            <w:vAlign w:val="center"/>
          </w:tcPr>
          <w:p w14:paraId="0AF77908" w14:textId="77777777" w:rsidR="005343EE" w:rsidRDefault="005343EE">
            <w:pPr>
              <w:pStyle w:val="DG0"/>
            </w:pPr>
          </w:p>
        </w:tc>
        <w:tc>
          <w:tcPr>
            <w:tcW w:w="1099" w:type="dxa"/>
            <w:vAlign w:val="center"/>
          </w:tcPr>
          <w:p w14:paraId="52EAE9C4" w14:textId="77777777" w:rsidR="005343EE" w:rsidRDefault="005343EE">
            <w:pPr>
              <w:pStyle w:val="DG0"/>
            </w:pPr>
          </w:p>
        </w:tc>
        <w:tc>
          <w:tcPr>
            <w:tcW w:w="1100" w:type="dxa"/>
            <w:tcBorders>
              <w:right w:val="single" w:sz="12" w:space="0" w:color="auto"/>
            </w:tcBorders>
            <w:vAlign w:val="center"/>
          </w:tcPr>
          <w:p w14:paraId="1916F772" w14:textId="77777777" w:rsidR="005343EE" w:rsidRDefault="005343EE">
            <w:pPr>
              <w:pStyle w:val="DG0"/>
            </w:pPr>
          </w:p>
        </w:tc>
      </w:tr>
      <w:tr w:rsidR="005343EE" w14:paraId="03E80D37" w14:textId="77777777">
        <w:trPr>
          <w:trHeight w:val="340"/>
          <w:jc w:val="center"/>
        </w:trPr>
        <w:tc>
          <w:tcPr>
            <w:tcW w:w="1878" w:type="dxa"/>
            <w:tcBorders>
              <w:left w:val="single" w:sz="12" w:space="0" w:color="auto"/>
            </w:tcBorders>
            <w:vAlign w:val="center"/>
          </w:tcPr>
          <w:p w14:paraId="532A3B72" w14:textId="77777777" w:rsidR="005343EE" w:rsidRDefault="008B4FA2">
            <w:pPr>
              <w:pStyle w:val="DG0"/>
            </w:pPr>
            <w:r>
              <w:rPr>
                <w:rFonts w:hint="eastAsia"/>
                <w:sz w:val="18"/>
                <w:szCs w:val="18"/>
              </w:rPr>
              <w:t>蛋白质的结构与功能</w:t>
            </w:r>
          </w:p>
        </w:tc>
        <w:tc>
          <w:tcPr>
            <w:tcW w:w="1100" w:type="dxa"/>
            <w:vAlign w:val="center"/>
          </w:tcPr>
          <w:p w14:paraId="16375E8E" w14:textId="77777777" w:rsidR="005343EE" w:rsidRDefault="008B4FA2">
            <w:pPr>
              <w:pStyle w:val="DG0"/>
            </w:pPr>
            <w:r>
              <w:rPr>
                <w:rFonts w:hint="eastAsia"/>
              </w:rPr>
              <w:t>√</w:t>
            </w:r>
          </w:p>
        </w:tc>
        <w:tc>
          <w:tcPr>
            <w:tcW w:w="1100" w:type="dxa"/>
            <w:vAlign w:val="center"/>
          </w:tcPr>
          <w:p w14:paraId="653334C4" w14:textId="77777777" w:rsidR="005343EE" w:rsidRDefault="008B4FA2">
            <w:pPr>
              <w:pStyle w:val="DG0"/>
            </w:pPr>
            <w:r>
              <w:rPr>
                <w:rFonts w:hint="eastAsia"/>
              </w:rPr>
              <w:t>√</w:t>
            </w:r>
          </w:p>
        </w:tc>
        <w:tc>
          <w:tcPr>
            <w:tcW w:w="1100" w:type="dxa"/>
            <w:vAlign w:val="center"/>
          </w:tcPr>
          <w:p w14:paraId="787C3278" w14:textId="77777777" w:rsidR="005343EE" w:rsidRDefault="008B4FA2">
            <w:pPr>
              <w:pStyle w:val="DG0"/>
            </w:pPr>
            <w:r>
              <w:rPr>
                <w:rFonts w:hint="eastAsia"/>
              </w:rPr>
              <w:t>√</w:t>
            </w:r>
          </w:p>
        </w:tc>
        <w:tc>
          <w:tcPr>
            <w:tcW w:w="1099" w:type="dxa"/>
            <w:vAlign w:val="center"/>
          </w:tcPr>
          <w:p w14:paraId="4FA91BAE" w14:textId="77777777" w:rsidR="005343EE" w:rsidRDefault="005343EE">
            <w:pPr>
              <w:pStyle w:val="DG0"/>
            </w:pPr>
          </w:p>
        </w:tc>
        <w:tc>
          <w:tcPr>
            <w:tcW w:w="1099" w:type="dxa"/>
            <w:vAlign w:val="center"/>
          </w:tcPr>
          <w:p w14:paraId="2597C63E" w14:textId="77777777" w:rsidR="005343EE" w:rsidRDefault="008B4FA2">
            <w:pPr>
              <w:pStyle w:val="DG0"/>
            </w:pPr>
            <w:r>
              <w:rPr>
                <w:rFonts w:hint="eastAsia"/>
              </w:rPr>
              <w:t>√</w:t>
            </w:r>
          </w:p>
        </w:tc>
        <w:tc>
          <w:tcPr>
            <w:tcW w:w="1100" w:type="dxa"/>
            <w:tcBorders>
              <w:right w:val="single" w:sz="12" w:space="0" w:color="auto"/>
            </w:tcBorders>
            <w:vAlign w:val="center"/>
          </w:tcPr>
          <w:p w14:paraId="4A9CFECE" w14:textId="77777777" w:rsidR="005343EE" w:rsidRDefault="008B4FA2">
            <w:pPr>
              <w:pStyle w:val="DG0"/>
            </w:pPr>
            <w:r>
              <w:rPr>
                <w:rFonts w:hint="eastAsia"/>
              </w:rPr>
              <w:t>√</w:t>
            </w:r>
          </w:p>
        </w:tc>
      </w:tr>
      <w:tr w:rsidR="005343EE" w14:paraId="5DC54EE9" w14:textId="77777777">
        <w:trPr>
          <w:trHeight w:val="340"/>
          <w:jc w:val="center"/>
        </w:trPr>
        <w:tc>
          <w:tcPr>
            <w:tcW w:w="1878" w:type="dxa"/>
            <w:tcBorders>
              <w:left w:val="single" w:sz="12" w:space="0" w:color="auto"/>
            </w:tcBorders>
            <w:vAlign w:val="center"/>
          </w:tcPr>
          <w:p w14:paraId="784FAB6D" w14:textId="77777777" w:rsidR="005343EE" w:rsidRDefault="008B4FA2">
            <w:pPr>
              <w:pStyle w:val="DG0"/>
            </w:pPr>
            <w:r>
              <w:rPr>
                <w:rFonts w:hint="eastAsia"/>
                <w:sz w:val="18"/>
                <w:szCs w:val="18"/>
              </w:rPr>
              <w:t>酶与酶促反应</w:t>
            </w:r>
          </w:p>
        </w:tc>
        <w:tc>
          <w:tcPr>
            <w:tcW w:w="1100" w:type="dxa"/>
            <w:vAlign w:val="center"/>
          </w:tcPr>
          <w:p w14:paraId="23707A7F" w14:textId="77777777" w:rsidR="005343EE" w:rsidRDefault="008B4FA2">
            <w:pPr>
              <w:pStyle w:val="DG0"/>
            </w:pPr>
            <w:r>
              <w:rPr>
                <w:rFonts w:hint="eastAsia"/>
              </w:rPr>
              <w:t>√</w:t>
            </w:r>
          </w:p>
        </w:tc>
        <w:tc>
          <w:tcPr>
            <w:tcW w:w="1100" w:type="dxa"/>
            <w:vAlign w:val="center"/>
          </w:tcPr>
          <w:p w14:paraId="2D182464" w14:textId="77777777" w:rsidR="005343EE" w:rsidRDefault="008B4FA2">
            <w:pPr>
              <w:pStyle w:val="DG0"/>
            </w:pPr>
            <w:r>
              <w:rPr>
                <w:rFonts w:hint="eastAsia"/>
              </w:rPr>
              <w:t>√</w:t>
            </w:r>
          </w:p>
        </w:tc>
        <w:tc>
          <w:tcPr>
            <w:tcW w:w="1100" w:type="dxa"/>
            <w:vAlign w:val="center"/>
          </w:tcPr>
          <w:p w14:paraId="1238EA65" w14:textId="77777777" w:rsidR="005343EE" w:rsidRDefault="008B4FA2">
            <w:pPr>
              <w:pStyle w:val="DG0"/>
            </w:pPr>
            <w:r>
              <w:rPr>
                <w:rFonts w:hint="eastAsia"/>
              </w:rPr>
              <w:t>√</w:t>
            </w:r>
          </w:p>
        </w:tc>
        <w:tc>
          <w:tcPr>
            <w:tcW w:w="1099" w:type="dxa"/>
            <w:vAlign w:val="center"/>
          </w:tcPr>
          <w:p w14:paraId="2C84E4E8" w14:textId="77777777" w:rsidR="005343EE" w:rsidRDefault="005343EE">
            <w:pPr>
              <w:pStyle w:val="DG0"/>
            </w:pPr>
          </w:p>
        </w:tc>
        <w:tc>
          <w:tcPr>
            <w:tcW w:w="1099" w:type="dxa"/>
            <w:vAlign w:val="center"/>
          </w:tcPr>
          <w:p w14:paraId="014E6550" w14:textId="77777777" w:rsidR="005343EE" w:rsidRDefault="008B4FA2">
            <w:pPr>
              <w:pStyle w:val="DG0"/>
            </w:pPr>
            <w:r>
              <w:rPr>
                <w:rFonts w:hint="eastAsia"/>
              </w:rPr>
              <w:t>√</w:t>
            </w:r>
          </w:p>
        </w:tc>
        <w:tc>
          <w:tcPr>
            <w:tcW w:w="1100" w:type="dxa"/>
            <w:tcBorders>
              <w:right w:val="single" w:sz="12" w:space="0" w:color="auto"/>
            </w:tcBorders>
            <w:vAlign w:val="center"/>
          </w:tcPr>
          <w:p w14:paraId="3791570D" w14:textId="77777777" w:rsidR="005343EE" w:rsidRDefault="008B4FA2">
            <w:pPr>
              <w:pStyle w:val="DG0"/>
            </w:pPr>
            <w:r>
              <w:rPr>
                <w:rFonts w:hint="eastAsia"/>
              </w:rPr>
              <w:t>√</w:t>
            </w:r>
          </w:p>
        </w:tc>
      </w:tr>
      <w:tr w:rsidR="005343EE" w14:paraId="3D096E62" w14:textId="77777777">
        <w:trPr>
          <w:trHeight w:val="340"/>
          <w:jc w:val="center"/>
        </w:trPr>
        <w:tc>
          <w:tcPr>
            <w:tcW w:w="1878" w:type="dxa"/>
            <w:tcBorders>
              <w:left w:val="single" w:sz="12" w:space="0" w:color="auto"/>
            </w:tcBorders>
            <w:vAlign w:val="center"/>
          </w:tcPr>
          <w:p w14:paraId="757126FE" w14:textId="77777777" w:rsidR="005343EE" w:rsidRDefault="008B4FA2">
            <w:pPr>
              <w:pStyle w:val="DG0"/>
            </w:pPr>
            <w:r>
              <w:rPr>
                <w:rFonts w:hint="eastAsia"/>
                <w:sz w:val="18"/>
                <w:szCs w:val="18"/>
              </w:rPr>
              <w:t>糖代谢</w:t>
            </w:r>
          </w:p>
        </w:tc>
        <w:tc>
          <w:tcPr>
            <w:tcW w:w="1100" w:type="dxa"/>
            <w:vAlign w:val="center"/>
          </w:tcPr>
          <w:p w14:paraId="10F1E320" w14:textId="77777777" w:rsidR="005343EE" w:rsidRDefault="005343EE">
            <w:pPr>
              <w:pStyle w:val="DG0"/>
            </w:pPr>
          </w:p>
        </w:tc>
        <w:tc>
          <w:tcPr>
            <w:tcW w:w="1100" w:type="dxa"/>
            <w:vAlign w:val="center"/>
          </w:tcPr>
          <w:p w14:paraId="2AA2F80D" w14:textId="77777777" w:rsidR="005343EE" w:rsidRDefault="008B4FA2">
            <w:pPr>
              <w:pStyle w:val="DG0"/>
            </w:pPr>
            <w:r>
              <w:rPr>
                <w:rFonts w:hint="eastAsia"/>
              </w:rPr>
              <w:t>√</w:t>
            </w:r>
          </w:p>
        </w:tc>
        <w:tc>
          <w:tcPr>
            <w:tcW w:w="1100" w:type="dxa"/>
            <w:vAlign w:val="center"/>
          </w:tcPr>
          <w:p w14:paraId="4912D1C1" w14:textId="77777777" w:rsidR="005343EE" w:rsidRDefault="008B4FA2">
            <w:pPr>
              <w:pStyle w:val="DG0"/>
            </w:pPr>
            <w:r>
              <w:rPr>
                <w:rFonts w:hint="eastAsia"/>
              </w:rPr>
              <w:t>√</w:t>
            </w:r>
          </w:p>
        </w:tc>
        <w:tc>
          <w:tcPr>
            <w:tcW w:w="1099" w:type="dxa"/>
            <w:vAlign w:val="center"/>
          </w:tcPr>
          <w:p w14:paraId="7205BA71" w14:textId="77777777" w:rsidR="005343EE" w:rsidRDefault="005343EE">
            <w:pPr>
              <w:pStyle w:val="DG0"/>
            </w:pPr>
          </w:p>
        </w:tc>
        <w:tc>
          <w:tcPr>
            <w:tcW w:w="1099" w:type="dxa"/>
            <w:vAlign w:val="center"/>
          </w:tcPr>
          <w:p w14:paraId="60CE7F61" w14:textId="77777777" w:rsidR="005343EE" w:rsidRDefault="008B4FA2">
            <w:pPr>
              <w:pStyle w:val="DG0"/>
            </w:pPr>
            <w:r>
              <w:rPr>
                <w:rFonts w:hint="eastAsia"/>
              </w:rPr>
              <w:t>√</w:t>
            </w:r>
          </w:p>
        </w:tc>
        <w:tc>
          <w:tcPr>
            <w:tcW w:w="1100" w:type="dxa"/>
            <w:tcBorders>
              <w:right w:val="single" w:sz="12" w:space="0" w:color="auto"/>
            </w:tcBorders>
            <w:vAlign w:val="center"/>
          </w:tcPr>
          <w:p w14:paraId="6CF98FAA" w14:textId="77777777" w:rsidR="005343EE" w:rsidRDefault="008B4FA2">
            <w:pPr>
              <w:pStyle w:val="DG0"/>
            </w:pPr>
            <w:r>
              <w:rPr>
                <w:rFonts w:hint="eastAsia"/>
              </w:rPr>
              <w:t>√</w:t>
            </w:r>
          </w:p>
        </w:tc>
      </w:tr>
      <w:tr w:rsidR="005343EE" w14:paraId="4E0E322A" w14:textId="77777777">
        <w:trPr>
          <w:trHeight w:val="340"/>
          <w:jc w:val="center"/>
        </w:trPr>
        <w:tc>
          <w:tcPr>
            <w:tcW w:w="1878" w:type="dxa"/>
            <w:tcBorders>
              <w:left w:val="single" w:sz="12" w:space="0" w:color="auto"/>
            </w:tcBorders>
            <w:vAlign w:val="center"/>
          </w:tcPr>
          <w:p w14:paraId="2DDC88BC" w14:textId="77777777" w:rsidR="005343EE" w:rsidRDefault="008B4FA2">
            <w:pPr>
              <w:pStyle w:val="DG0"/>
              <w:rPr>
                <w:sz w:val="18"/>
                <w:szCs w:val="18"/>
              </w:rPr>
            </w:pPr>
            <w:r>
              <w:rPr>
                <w:rFonts w:hint="eastAsia"/>
                <w:sz w:val="18"/>
                <w:szCs w:val="18"/>
              </w:rPr>
              <w:t>脂质代谢</w:t>
            </w:r>
          </w:p>
        </w:tc>
        <w:tc>
          <w:tcPr>
            <w:tcW w:w="1100" w:type="dxa"/>
            <w:vAlign w:val="center"/>
          </w:tcPr>
          <w:p w14:paraId="007653B1" w14:textId="77777777" w:rsidR="005343EE" w:rsidRDefault="005343EE">
            <w:pPr>
              <w:pStyle w:val="DG0"/>
            </w:pPr>
          </w:p>
        </w:tc>
        <w:tc>
          <w:tcPr>
            <w:tcW w:w="1100" w:type="dxa"/>
            <w:vAlign w:val="center"/>
          </w:tcPr>
          <w:p w14:paraId="5675540A" w14:textId="77777777" w:rsidR="005343EE" w:rsidRDefault="008B4FA2">
            <w:pPr>
              <w:pStyle w:val="DG0"/>
            </w:pPr>
            <w:r>
              <w:rPr>
                <w:rFonts w:hint="eastAsia"/>
              </w:rPr>
              <w:t>√</w:t>
            </w:r>
          </w:p>
        </w:tc>
        <w:tc>
          <w:tcPr>
            <w:tcW w:w="1100" w:type="dxa"/>
            <w:vAlign w:val="center"/>
          </w:tcPr>
          <w:p w14:paraId="6E25D9F3" w14:textId="77777777" w:rsidR="005343EE" w:rsidRDefault="008B4FA2">
            <w:pPr>
              <w:pStyle w:val="DG0"/>
            </w:pPr>
            <w:r>
              <w:rPr>
                <w:rFonts w:hint="eastAsia"/>
              </w:rPr>
              <w:t>√</w:t>
            </w:r>
          </w:p>
        </w:tc>
        <w:tc>
          <w:tcPr>
            <w:tcW w:w="1099" w:type="dxa"/>
            <w:vAlign w:val="center"/>
          </w:tcPr>
          <w:p w14:paraId="3D272E2C" w14:textId="77777777" w:rsidR="005343EE" w:rsidRDefault="005343EE">
            <w:pPr>
              <w:pStyle w:val="DG0"/>
            </w:pPr>
          </w:p>
        </w:tc>
        <w:tc>
          <w:tcPr>
            <w:tcW w:w="1099" w:type="dxa"/>
            <w:vAlign w:val="center"/>
          </w:tcPr>
          <w:p w14:paraId="2323213B" w14:textId="77777777" w:rsidR="005343EE" w:rsidRDefault="008B4FA2">
            <w:pPr>
              <w:pStyle w:val="DG0"/>
            </w:pPr>
            <w:r>
              <w:rPr>
                <w:rFonts w:hint="eastAsia"/>
              </w:rPr>
              <w:t>√</w:t>
            </w:r>
          </w:p>
        </w:tc>
        <w:tc>
          <w:tcPr>
            <w:tcW w:w="1100" w:type="dxa"/>
            <w:tcBorders>
              <w:right w:val="single" w:sz="12" w:space="0" w:color="auto"/>
            </w:tcBorders>
            <w:vAlign w:val="center"/>
          </w:tcPr>
          <w:p w14:paraId="15BEA6B5" w14:textId="77777777" w:rsidR="005343EE" w:rsidRDefault="008B4FA2">
            <w:pPr>
              <w:pStyle w:val="DG0"/>
            </w:pPr>
            <w:r>
              <w:rPr>
                <w:rFonts w:hint="eastAsia"/>
              </w:rPr>
              <w:t>√</w:t>
            </w:r>
          </w:p>
        </w:tc>
      </w:tr>
      <w:tr w:rsidR="005343EE" w14:paraId="28C9A10B" w14:textId="77777777">
        <w:trPr>
          <w:trHeight w:val="340"/>
          <w:jc w:val="center"/>
        </w:trPr>
        <w:tc>
          <w:tcPr>
            <w:tcW w:w="1878" w:type="dxa"/>
            <w:tcBorders>
              <w:left w:val="single" w:sz="12" w:space="0" w:color="auto"/>
            </w:tcBorders>
            <w:vAlign w:val="center"/>
          </w:tcPr>
          <w:p w14:paraId="11A748E2" w14:textId="77777777" w:rsidR="005343EE" w:rsidRDefault="008B4FA2">
            <w:pPr>
              <w:pStyle w:val="DG0"/>
            </w:pPr>
            <w:r>
              <w:rPr>
                <w:rFonts w:hint="eastAsia"/>
                <w:sz w:val="18"/>
                <w:szCs w:val="18"/>
              </w:rPr>
              <w:t>生物氧化、能量代谢与体温</w:t>
            </w:r>
          </w:p>
        </w:tc>
        <w:tc>
          <w:tcPr>
            <w:tcW w:w="1100" w:type="dxa"/>
            <w:vAlign w:val="center"/>
          </w:tcPr>
          <w:p w14:paraId="59A3AE7D" w14:textId="77777777" w:rsidR="005343EE" w:rsidRDefault="005343EE">
            <w:pPr>
              <w:pStyle w:val="DG0"/>
            </w:pPr>
          </w:p>
        </w:tc>
        <w:tc>
          <w:tcPr>
            <w:tcW w:w="1100" w:type="dxa"/>
            <w:vAlign w:val="center"/>
          </w:tcPr>
          <w:p w14:paraId="7769C793" w14:textId="77777777" w:rsidR="005343EE" w:rsidRDefault="008B4FA2">
            <w:pPr>
              <w:pStyle w:val="DG0"/>
            </w:pPr>
            <w:r>
              <w:rPr>
                <w:rFonts w:hint="eastAsia"/>
              </w:rPr>
              <w:t>√</w:t>
            </w:r>
          </w:p>
        </w:tc>
        <w:tc>
          <w:tcPr>
            <w:tcW w:w="1100" w:type="dxa"/>
            <w:vAlign w:val="center"/>
          </w:tcPr>
          <w:p w14:paraId="301A4E43" w14:textId="77777777" w:rsidR="005343EE" w:rsidRDefault="008B4FA2">
            <w:pPr>
              <w:pStyle w:val="DG0"/>
            </w:pPr>
            <w:r>
              <w:rPr>
                <w:rFonts w:hint="eastAsia"/>
              </w:rPr>
              <w:t>√</w:t>
            </w:r>
          </w:p>
        </w:tc>
        <w:tc>
          <w:tcPr>
            <w:tcW w:w="1099" w:type="dxa"/>
            <w:vAlign w:val="center"/>
          </w:tcPr>
          <w:p w14:paraId="7C391D8E" w14:textId="77777777" w:rsidR="005343EE" w:rsidRDefault="005343EE">
            <w:pPr>
              <w:pStyle w:val="DG0"/>
            </w:pPr>
          </w:p>
        </w:tc>
        <w:tc>
          <w:tcPr>
            <w:tcW w:w="1099" w:type="dxa"/>
            <w:vAlign w:val="center"/>
          </w:tcPr>
          <w:p w14:paraId="362FB9C9" w14:textId="77777777" w:rsidR="005343EE" w:rsidRDefault="008B4FA2">
            <w:pPr>
              <w:pStyle w:val="DG0"/>
            </w:pPr>
            <w:r>
              <w:rPr>
                <w:rFonts w:hint="eastAsia"/>
              </w:rPr>
              <w:t>√</w:t>
            </w:r>
          </w:p>
        </w:tc>
        <w:tc>
          <w:tcPr>
            <w:tcW w:w="1100" w:type="dxa"/>
            <w:tcBorders>
              <w:right w:val="single" w:sz="12" w:space="0" w:color="auto"/>
            </w:tcBorders>
            <w:vAlign w:val="center"/>
          </w:tcPr>
          <w:p w14:paraId="5FF72EC2" w14:textId="77777777" w:rsidR="005343EE" w:rsidRDefault="005343EE">
            <w:pPr>
              <w:pStyle w:val="DG0"/>
            </w:pPr>
          </w:p>
        </w:tc>
      </w:tr>
      <w:tr w:rsidR="005343EE" w14:paraId="54CBEECD" w14:textId="77777777">
        <w:trPr>
          <w:trHeight w:val="340"/>
          <w:jc w:val="center"/>
        </w:trPr>
        <w:tc>
          <w:tcPr>
            <w:tcW w:w="1878" w:type="dxa"/>
            <w:tcBorders>
              <w:left w:val="single" w:sz="12" w:space="0" w:color="auto"/>
            </w:tcBorders>
            <w:vAlign w:val="center"/>
          </w:tcPr>
          <w:p w14:paraId="5A33F14B" w14:textId="77777777" w:rsidR="005343EE" w:rsidRDefault="008B4FA2">
            <w:pPr>
              <w:pStyle w:val="DG0"/>
            </w:pPr>
            <w:r>
              <w:rPr>
                <w:rFonts w:hint="eastAsia"/>
                <w:sz w:val="18"/>
                <w:szCs w:val="18"/>
              </w:rPr>
              <w:t>核酸的结构与功能</w:t>
            </w:r>
          </w:p>
        </w:tc>
        <w:tc>
          <w:tcPr>
            <w:tcW w:w="1100" w:type="dxa"/>
            <w:vAlign w:val="center"/>
          </w:tcPr>
          <w:p w14:paraId="15BCC355" w14:textId="77777777" w:rsidR="005343EE" w:rsidRDefault="005343EE">
            <w:pPr>
              <w:pStyle w:val="DG0"/>
            </w:pPr>
          </w:p>
        </w:tc>
        <w:tc>
          <w:tcPr>
            <w:tcW w:w="1100" w:type="dxa"/>
            <w:vAlign w:val="center"/>
          </w:tcPr>
          <w:p w14:paraId="059E5BBD" w14:textId="77777777" w:rsidR="005343EE" w:rsidRDefault="008B4FA2">
            <w:pPr>
              <w:pStyle w:val="DG0"/>
            </w:pPr>
            <w:r>
              <w:rPr>
                <w:rFonts w:hint="eastAsia"/>
              </w:rPr>
              <w:t>√</w:t>
            </w:r>
          </w:p>
        </w:tc>
        <w:tc>
          <w:tcPr>
            <w:tcW w:w="1100" w:type="dxa"/>
            <w:vAlign w:val="center"/>
          </w:tcPr>
          <w:p w14:paraId="27321C8E" w14:textId="77777777" w:rsidR="005343EE" w:rsidRDefault="008B4FA2">
            <w:pPr>
              <w:pStyle w:val="DG0"/>
            </w:pPr>
            <w:r>
              <w:rPr>
                <w:rFonts w:hint="eastAsia"/>
              </w:rPr>
              <w:t>√</w:t>
            </w:r>
          </w:p>
        </w:tc>
        <w:tc>
          <w:tcPr>
            <w:tcW w:w="1099" w:type="dxa"/>
            <w:vAlign w:val="center"/>
          </w:tcPr>
          <w:p w14:paraId="487E4495" w14:textId="77777777" w:rsidR="005343EE" w:rsidRDefault="005343EE">
            <w:pPr>
              <w:pStyle w:val="DG0"/>
            </w:pPr>
          </w:p>
        </w:tc>
        <w:tc>
          <w:tcPr>
            <w:tcW w:w="1099" w:type="dxa"/>
            <w:vAlign w:val="center"/>
          </w:tcPr>
          <w:p w14:paraId="2F19EF88" w14:textId="77777777" w:rsidR="005343EE" w:rsidRDefault="005343EE">
            <w:pPr>
              <w:pStyle w:val="DG0"/>
            </w:pPr>
          </w:p>
        </w:tc>
        <w:tc>
          <w:tcPr>
            <w:tcW w:w="1100" w:type="dxa"/>
            <w:tcBorders>
              <w:right w:val="single" w:sz="12" w:space="0" w:color="auto"/>
            </w:tcBorders>
            <w:vAlign w:val="center"/>
          </w:tcPr>
          <w:p w14:paraId="1107015C" w14:textId="77777777" w:rsidR="005343EE" w:rsidRDefault="008B4FA2">
            <w:pPr>
              <w:pStyle w:val="DG0"/>
            </w:pPr>
            <w:r>
              <w:rPr>
                <w:rFonts w:hint="eastAsia"/>
              </w:rPr>
              <w:t>√</w:t>
            </w:r>
          </w:p>
        </w:tc>
      </w:tr>
      <w:tr w:rsidR="005343EE" w14:paraId="6A4D4FAA" w14:textId="77777777">
        <w:trPr>
          <w:trHeight w:val="340"/>
          <w:jc w:val="center"/>
        </w:trPr>
        <w:tc>
          <w:tcPr>
            <w:tcW w:w="1878" w:type="dxa"/>
            <w:tcBorders>
              <w:left w:val="single" w:sz="12" w:space="0" w:color="auto"/>
            </w:tcBorders>
            <w:vAlign w:val="center"/>
          </w:tcPr>
          <w:p w14:paraId="2E951A25" w14:textId="77777777" w:rsidR="005343EE" w:rsidRDefault="008B4FA2">
            <w:pPr>
              <w:pStyle w:val="DG0"/>
            </w:pPr>
            <w:r>
              <w:rPr>
                <w:rFonts w:hint="eastAsia"/>
                <w:sz w:val="18"/>
                <w:szCs w:val="18"/>
              </w:rPr>
              <w:t>基因的传递与表达</w:t>
            </w:r>
          </w:p>
        </w:tc>
        <w:tc>
          <w:tcPr>
            <w:tcW w:w="1100" w:type="dxa"/>
            <w:vAlign w:val="center"/>
          </w:tcPr>
          <w:p w14:paraId="2918D7F5" w14:textId="77777777" w:rsidR="005343EE" w:rsidRDefault="008B4FA2">
            <w:pPr>
              <w:pStyle w:val="DG0"/>
            </w:pPr>
            <w:r>
              <w:rPr>
                <w:rFonts w:hint="eastAsia"/>
              </w:rPr>
              <w:t>√</w:t>
            </w:r>
          </w:p>
        </w:tc>
        <w:tc>
          <w:tcPr>
            <w:tcW w:w="1100" w:type="dxa"/>
            <w:vAlign w:val="center"/>
          </w:tcPr>
          <w:p w14:paraId="392195AA" w14:textId="77777777" w:rsidR="005343EE" w:rsidRDefault="008B4FA2">
            <w:pPr>
              <w:pStyle w:val="DG0"/>
            </w:pPr>
            <w:r>
              <w:rPr>
                <w:rFonts w:hint="eastAsia"/>
              </w:rPr>
              <w:t>√</w:t>
            </w:r>
          </w:p>
        </w:tc>
        <w:tc>
          <w:tcPr>
            <w:tcW w:w="1100" w:type="dxa"/>
            <w:vAlign w:val="center"/>
          </w:tcPr>
          <w:p w14:paraId="5877756B" w14:textId="77777777" w:rsidR="005343EE" w:rsidRDefault="008B4FA2">
            <w:pPr>
              <w:pStyle w:val="DG0"/>
            </w:pPr>
            <w:r>
              <w:rPr>
                <w:rFonts w:hint="eastAsia"/>
              </w:rPr>
              <w:t>√</w:t>
            </w:r>
          </w:p>
        </w:tc>
        <w:tc>
          <w:tcPr>
            <w:tcW w:w="1099" w:type="dxa"/>
            <w:vAlign w:val="center"/>
          </w:tcPr>
          <w:p w14:paraId="79E081D4" w14:textId="77777777" w:rsidR="005343EE" w:rsidRDefault="005343EE">
            <w:pPr>
              <w:pStyle w:val="DG0"/>
            </w:pPr>
          </w:p>
        </w:tc>
        <w:tc>
          <w:tcPr>
            <w:tcW w:w="1099" w:type="dxa"/>
            <w:vAlign w:val="center"/>
          </w:tcPr>
          <w:p w14:paraId="34E19ACD" w14:textId="77777777" w:rsidR="005343EE" w:rsidRDefault="008B4FA2">
            <w:pPr>
              <w:pStyle w:val="DG0"/>
            </w:pPr>
            <w:r>
              <w:rPr>
                <w:rFonts w:hint="eastAsia"/>
              </w:rPr>
              <w:t>√</w:t>
            </w:r>
          </w:p>
        </w:tc>
        <w:tc>
          <w:tcPr>
            <w:tcW w:w="1100" w:type="dxa"/>
            <w:tcBorders>
              <w:right w:val="single" w:sz="12" w:space="0" w:color="auto"/>
            </w:tcBorders>
            <w:vAlign w:val="center"/>
          </w:tcPr>
          <w:p w14:paraId="4DFC7CD1" w14:textId="77777777" w:rsidR="005343EE" w:rsidRDefault="008B4FA2">
            <w:pPr>
              <w:pStyle w:val="DG0"/>
            </w:pPr>
            <w:r>
              <w:rPr>
                <w:rFonts w:hint="eastAsia"/>
              </w:rPr>
              <w:t>√</w:t>
            </w:r>
          </w:p>
        </w:tc>
      </w:tr>
      <w:tr w:rsidR="005343EE" w14:paraId="5F6D9A7E" w14:textId="77777777">
        <w:trPr>
          <w:trHeight w:val="340"/>
          <w:jc w:val="center"/>
        </w:trPr>
        <w:tc>
          <w:tcPr>
            <w:tcW w:w="1878" w:type="dxa"/>
            <w:tcBorders>
              <w:left w:val="single" w:sz="12" w:space="0" w:color="auto"/>
            </w:tcBorders>
            <w:vAlign w:val="center"/>
          </w:tcPr>
          <w:p w14:paraId="32F6229F" w14:textId="77777777" w:rsidR="005343EE" w:rsidRDefault="008B4FA2">
            <w:pPr>
              <w:pStyle w:val="DG0"/>
            </w:pPr>
            <w:r>
              <w:rPr>
                <w:rFonts w:hint="eastAsia"/>
                <w:sz w:val="18"/>
                <w:szCs w:val="18"/>
              </w:rPr>
              <w:t>蛋白的营养作用与氨基酸代谢</w:t>
            </w:r>
          </w:p>
        </w:tc>
        <w:tc>
          <w:tcPr>
            <w:tcW w:w="1100" w:type="dxa"/>
            <w:vAlign w:val="center"/>
          </w:tcPr>
          <w:p w14:paraId="279AFCE3" w14:textId="77777777" w:rsidR="005343EE" w:rsidRDefault="005343EE">
            <w:pPr>
              <w:pStyle w:val="DG0"/>
            </w:pPr>
          </w:p>
        </w:tc>
        <w:tc>
          <w:tcPr>
            <w:tcW w:w="1100" w:type="dxa"/>
            <w:vAlign w:val="center"/>
          </w:tcPr>
          <w:p w14:paraId="7FE4631B" w14:textId="77777777" w:rsidR="005343EE" w:rsidRDefault="008B4FA2">
            <w:pPr>
              <w:pStyle w:val="DG0"/>
            </w:pPr>
            <w:r>
              <w:rPr>
                <w:rFonts w:hint="eastAsia"/>
              </w:rPr>
              <w:t>√</w:t>
            </w:r>
          </w:p>
        </w:tc>
        <w:tc>
          <w:tcPr>
            <w:tcW w:w="1100" w:type="dxa"/>
            <w:vAlign w:val="center"/>
          </w:tcPr>
          <w:p w14:paraId="77BB106C" w14:textId="77777777" w:rsidR="005343EE" w:rsidRDefault="008B4FA2">
            <w:pPr>
              <w:pStyle w:val="DG0"/>
            </w:pPr>
            <w:r>
              <w:rPr>
                <w:rFonts w:hint="eastAsia"/>
              </w:rPr>
              <w:t>√</w:t>
            </w:r>
          </w:p>
        </w:tc>
        <w:tc>
          <w:tcPr>
            <w:tcW w:w="1099" w:type="dxa"/>
            <w:vAlign w:val="center"/>
          </w:tcPr>
          <w:p w14:paraId="5E71E4C3" w14:textId="77777777" w:rsidR="005343EE" w:rsidRDefault="005343EE">
            <w:pPr>
              <w:pStyle w:val="DG0"/>
            </w:pPr>
          </w:p>
        </w:tc>
        <w:tc>
          <w:tcPr>
            <w:tcW w:w="1099" w:type="dxa"/>
            <w:vAlign w:val="center"/>
          </w:tcPr>
          <w:p w14:paraId="5261EB79" w14:textId="77777777" w:rsidR="005343EE" w:rsidRDefault="008B4FA2">
            <w:pPr>
              <w:pStyle w:val="DG0"/>
            </w:pPr>
            <w:r>
              <w:rPr>
                <w:rFonts w:hint="eastAsia"/>
              </w:rPr>
              <w:t>√</w:t>
            </w:r>
          </w:p>
        </w:tc>
        <w:tc>
          <w:tcPr>
            <w:tcW w:w="1100" w:type="dxa"/>
            <w:tcBorders>
              <w:right w:val="single" w:sz="12" w:space="0" w:color="auto"/>
            </w:tcBorders>
            <w:vAlign w:val="center"/>
          </w:tcPr>
          <w:p w14:paraId="11936A9C" w14:textId="77777777" w:rsidR="005343EE" w:rsidRDefault="008B4FA2">
            <w:pPr>
              <w:pStyle w:val="DG0"/>
            </w:pPr>
            <w:r>
              <w:rPr>
                <w:rFonts w:hint="eastAsia"/>
              </w:rPr>
              <w:t>√</w:t>
            </w:r>
          </w:p>
        </w:tc>
      </w:tr>
      <w:tr w:rsidR="005343EE" w14:paraId="482A0156" w14:textId="77777777">
        <w:trPr>
          <w:trHeight w:val="340"/>
          <w:jc w:val="center"/>
        </w:trPr>
        <w:tc>
          <w:tcPr>
            <w:tcW w:w="1878" w:type="dxa"/>
            <w:tcBorders>
              <w:left w:val="single" w:sz="12" w:space="0" w:color="auto"/>
            </w:tcBorders>
            <w:vAlign w:val="center"/>
          </w:tcPr>
          <w:p w14:paraId="0ACCB9FB" w14:textId="77777777" w:rsidR="005343EE" w:rsidRDefault="008B4FA2">
            <w:pPr>
              <w:pStyle w:val="DG0"/>
            </w:pPr>
            <w:r>
              <w:rPr>
                <w:rFonts w:hint="eastAsia"/>
                <w:sz w:val="18"/>
                <w:szCs w:val="18"/>
              </w:rPr>
              <w:t>核苷酸代谢</w:t>
            </w:r>
          </w:p>
        </w:tc>
        <w:tc>
          <w:tcPr>
            <w:tcW w:w="1100" w:type="dxa"/>
            <w:vAlign w:val="center"/>
          </w:tcPr>
          <w:p w14:paraId="6B077C5E" w14:textId="77777777" w:rsidR="005343EE" w:rsidRDefault="005343EE">
            <w:pPr>
              <w:pStyle w:val="DG0"/>
            </w:pPr>
          </w:p>
        </w:tc>
        <w:tc>
          <w:tcPr>
            <w:tcW w:w="1100" w:type="dxa"/>
            <w:vAlign w:val="center"/>
          </w:tcPr>
          <w:p w14:paraId="193B061B" w14:textId="77777777" w:rsidR="005343EE" w:rsidRDefault="008B4FA2">
            <w:pPr>
              <w:pStyle w:val="DG0"/>
            </w:pPr>
            <w:r>
              <w:rPr>
                <w:rFonts w:hint="eastAsia"/>
              </w:rPr>
              <w:t>√</w:t>
            </w:r>
          </w:p>
        </w:tc>
        <w:tc>
          <w:tcPr>
            <w:tcW w:w="1100" w:type="dxa"/>
            <w:vAlign w:val="center"/>
          </w:tcPr>
          <w:p w14:paraId="0865F947" w14:textId="77777777" w:rsidR="005343EE" w:rsidRDefault="008B4FA2">
            <w:pPr>
              <w:pStyle w:val="DG0"/>
            </w:pPr>
            <w:r>
              <w:rPr>
                <w:rFonts w:hint="eastAsia"/>
              </w:rPr>
              <w:t>√</w:t>
            </w:r>
          </w:p>
        </w:tc>
        <w:tc>
          <w:tcPr>
            <w:tcW w:w="1099" w:type="dxa"/>
            <w:vAlign w:val="center"/>
          </w:tcPr>
          <w:p w14:paraId="4B18C680" w14:textId="77777777" w:rsidR="005343EE" w:rsidRDefault="005343EE">
            <w:pPr>
              <w:pStyle w:val="DG0"/>
            </w:pPr>
          </w:p>
        </w:tc>
        <w:tc>
          <w:tcPr>
            <w:tcW w:w="1099" w:type="dxa"/>
            <w:vAlign w:val="center"/>
          </w:tcPr>
          <w:p w14:paraId="1083EEB3" w14:textId="77777777" w:rsidR="005343EE" w:rsidRDefault="008B4FA2">
            <w:pPr>
              <w:pStyle w:val="DG0"/>
            </w:pPr>
            <w:r>
              <w:rPr>
                <w:rFonts w:hint="eastAsia"/>
              </w:rPr>
              <w:t>√</w:t>
            </w:r>
          </w:p>
        </w:tc>
        <w:tc>
          <w:tcPr>
            <w:tcW w:w="1100" w:type="dxa"/>
            <w:tcBorders>
              <w:right w:val="single" w:sz="12" w:space="0" w:color="auto"/>
            </w:tcBorders>
            <w:vAlign w:val="center"/>
          </w:tcPr>
          <w:p w14:paraId="30690678" w14:textId="77777777" w:rsidR="005343EE" w:rsidRDefault="008B4FA2">
            <w:pPr>
              <w:pStyle w:val="DG0"/>
            </w:pPr>
            <w:r>
              <w:rPr>
                <w:rFonts w:hint="eastAsia"/>
              </w:rPr>
              <w:t>√</w:t>
            </w:r>
          </w:p>
        </w:tc>
      </w:tr>
      <w:tr w:rsidR="005343EE" w14:paraId="3BCA72E5" w14:textId="77777777">
        <w:trPr>
          <w:trHeight w:val="340"/>
          <w:jc w:val="center"/>
        </w:trPr>
        <w:tc>
          <w:tcPr>
            <w:tcW w:w="1878" w:type="dxa"/>
            <w:tcBorders>
              <w:left w:val="single" w:sz="12" w:space="0" w:color="auto"/>
            </w:tcBorders>
            <w:vAlign w:val="center"/>
          </w:tcPr>
          <w:p w14:paraId="0E820E9F" w14:textId="77777777" w:rsidR="005343EE" w:rsidRDefault="008B4FA2">
            <w:pPr>
              <w:pStyle w:val="DG0"/>
            </w:pPr>
            <w:r>
              <w:rPr>
                <w:rFonts w:hint="eastAsia"/>
                <w:sz w:val="18"/>
                <w:szCs w:val="18"/>
              </w:rPr>
              <w:t>代谢的整合与调节</w:t>
            </w:r>
          </w:p>
        </w:tc>
        <w:tc>
          <w:tcPr>
            <w:tcW w:w="1100" w:type="dxa"/>
            <w:vAlign w:val="center"/>
          </w:tcPr>
          <w:p w14:paraId="2E779D17" w14:textId="77777777" w:rsidR="005343EE" w:rsidRDefault="005343EE">
            <w:pPr>
              <w:pStyle w:val="DG0"/>
            </w:pPr>
          </w:p>
        </w:tc>
        <w:tc>
          <w:tcPr>
            <w:tcW w:w="1100" w:type="dxa"/>
            <w:vAlign w:val="center"/>
          </w:tcPr>
          <w:p w14:paraId="3DD23F17" w14:textId="77777777" w:rsidR="005343EE" w:rsidRDefault="008B4FA2">
            <w:pPr>
              <w:pStyle w:val="DG0"/>
            </w:pPr>
            <w:r>
              <w:rPr>
                <w:rFonts w:hint="eastAsia"/>
              </w:rPr>
              <w:t>√</w:t>
            </w:r>
          </w:p>
        </w:tc>
        <w:tc>
          <w:tcPr>
            <w:tcW w:w="1100" w:type="dxa"/>
            <w:vAlign w:val="center"/>
          </w:tcPr>
          <w:p w14:paraId="45CB36FD" w14:textId="77777777" w:rsidR="005343EE" w:rsidRDefault="005343EE">
            <w:pPr>
              <w:pStyle w:val="DG0"/>
            </w:pPr>
          </w:p>
        </w:tc>
        <w:tc>
          <w:tcPr>
            <w:tcW w:w="1099" w:type="dxa"/>
            <w:vAlign w:val="center"/>
          </w:tcPr>
          <w:p w14:paraId="20095563" w14:textId="77777777" w:rsidR="005343EE" w:rsidRDefault="005343EE">
            <w:pPr>
              <w:pStyle w:val="DG0"/>
            </w:pPr>
          </w:p>
        </w:tc>
        <w:tc>
          <w:tcPr>
            <w:tcW w:w="1099" w:type="dxa"/>
            <w:vAlign w:val="center"/>
          </w:tcPr>
          <w:p w14:paraId="211D89C3" w14:textId="77777777" w:rsidR="005343EE" w:rsidRDefault="008B4FA2">
            <w:pPr>
              <w:pStyle w:val="DG0"/>
            </w:pPr>
            <w:r>
              <w:rPr>
                <w:rFonts w:hint="eastAsia"/>
              </w:rPr>
              <w:t>√</w:t>
            </w:r>
          </w:p>
        </w:tc>
        <w:tc>
          <w:tcPr>
            <w:tcW w:w="1100" w:type="dxa"/>
            <w:tcBorders>
              <w:right w:val="single" w:sz="12" w:space="0" w:color="auto"/>
            </w:tcBorders>
            <w:vAlign w:val="center"/>
          </w:tcPr>
          <w:p w14:paraId="053ACCAB" w14:textId="77777777" w:rsidR="005343EE" w:rsidRDefault="008B4FA2">
            <w:pPr>
              <w:pStyle w:val="DG0"/>
            </w:pPr>
            <w:r>
              <w:rPr>
                <w:rFonts w:hint="eastAsia"/>
              </w:rPr>
              <w:t>√</w:t>
            </w:r>
          </w:p>
        </w:tc>
      </w:tr>
      <w:tr w:rsidR="005343EE" w14:paraId="59AC8AC0" w14:textId="77777777">
        <w:trPr>
          <w:trHeight w:val="340"/>
          <w:jc w:val="center"/>
        </w:trPr>
        <w:tc>
          <w:tcPr>
            <w:tcW w:w="1878" w:type="dxa"/>
            <w:tcBorders>
              <w:left w:val="single" w:sz="12" w:space="0" w:color="auto"/>
            </w:tcBorders>
            <w:vAlign w:val="center"/>
          </w:tcPr>
          <w:p w14:paraId="60A68C90" w14:textId="77777777" w:rsidR="005343EE" w:rsidRDefault="008B4FA2">
            <w:pPr>
              <w:pStyle w:val="DG0"/>
            </w:pPr>
            <w:r>
              <w:rPr>
                <w:rFonts w:hint="eastAsia"/>
                <w:sz w:val="18"/>
                <w:szCs w:val="18"/>
              </w:rPr>
              <w:t>细胞的基本功能</w:t>
            </w:r>
          </w:p>
        </w:tc>
        <w:tc>
          <w:tcPr>
            <w:tcW w:w="1100" w:type="dxa"/>
            <w:vAlign w:val="center"/>
          </w:tcPr>
          <w:p w14:paraId="706B5430" w14:textId="77777777" w:rsidR="005343EE" w:rsidRDefault="008B4FA2">
            <w:pPr>
              <w:pStyle w:val="DG0"/>
            </w:pPr>
            <w:r>
              <w:rPr>
                <w:rFonts w:hint="eastAsia"/>
              </w:rPr>
              <w:t>√</w:t>
            </w:r>
          </w:p>
        </w:tc>
        <w:tc>
          <w:tcPr>
            <w:tcW w:w="1100" w:type="dxa"/>
            <w:vAlign w:val="center"/>
          </w:tcPr>
          <w:p w14:paraId="6089BA82" w14:textId="77777777" w:rsidR="005343EE" w:rsidRDefault="008B4FA2">
            <w:pPr>
              <w:pStyle w:val="DG0"/>
            </w:pPr>
            <w:r>
              <w:rPr>
                <w:rFonts w:hint="eastAsia"/>
              </w:rPr>
              <w:t>√</w:t>
            </w:r>
          </w:p>
        </w:tc>
        <w:tc>
          <w:tcPr>
            <w:tcW w:w="1100" w:type="dxa"/>
            <w:vAlign w:val="center"/>
          </w:tcPr>
          <w:p w14:paraId="1EC4FDD9" w14:textId="77777777" w:rsidR="005343EE" w:rsidRDefault="008B4FA2">
            <w:pPr>
              <w:pStyle w:val="DG0"/>
            </w:pPr>
            <w:r>
              <w:rPr>
                <w:rFonts w:hint="eastAsia"/>
              </w:rPr>
              <w:t>√</w:t>
            </w:r>
          </w:p>
        </w:tc>
        <w:tc>
          <w:tcPr>
            <w:tcW w:w="1099" w:type="dxa"/>
            <w:vAlign w:val="center"/>
          </w:tcPr>
          <w:p w14:paraId="064B2189" w14:textId="77777777" w:rsidR="005343EE" w:rsidRDefault="008B4FA2">
            <w:pPr>
              <w:pStyle w:val="DG0"/>
            </w:pPr>
            <w:r>
              <w:rPr>
                <w:rFonts w:hint="eastAsia"/>
              </w:rPr>
              <w:t>√</w:t>
            </w:r>
          </w:p>
        </w:tc>
        <w:tc>
          <w:tcPr>
            <w:tcW w:w="1099" w:type="dxa"/>
            <w:vAlign w:val="center"/>
          </w:tcPr>
          <w:p w14:paraId="0B5244FD" w14:textId="77777777" w:rsidR="005343EE" w:rsidRDefault="008B4FA2">
            <w:pPr>
              <w:pStyle w:val="DG0"/>
            </w:pPr>
            <w:r>
              <w:rPr>
                <w:rFonts w:hint="eastAsia"/>
              </w:rPr>
              <w:t>√</w:t>
            </w:r>
          </w:p>
        </w:tc>
        <w:tc>
          <w:tcPr>
            <w:tcW w:w="1100" w:type="dxa"/>
            <w:tcBorders>
              <w:right w:val="single" w:sz="12" w:space="0" w:color="auto"/>
            </w:tcBorders>
            <w:vAlign w:val="center"/>
          </w:tcPr>
          <w:p w14:paraId="6E2D4492" w14:textId="77777777" w:rsidR="005343EE" w:rsidRDefault="008B4FA2">
            <w:pPr>
              <w:pStyle w:val="DG0"/>
            </w:pPr>
            <w:r>
              <w:rPr>
                <w:rFonts w:hint="eastAsia"/>
              </w:rPr>
              <w:t>√</w:t>
            </w:r>
          </w:p>
        </w:tc>
      </w:tr>
      <w:tr w:rsidR="005343EE" w14:paraId="4E50F1A5" w14:textId="77777777">
        <w:trPr>
          <w:trHeight w:val="340"/>
          <w:jc w:val="center"/>
        </w:trPr>
        <w:tc>
          <w:tcPr>
            <w:tcW w:w="1878" w:type="dxa"/>
            <w:tcBorders>
              <w:left w:val="single" w:sz="12" w:space="0" w:color="auto"/>
            </w:tcBorders>
            <w:vAlign w:val="center"/>
          </w:tcPr>
          <w:p w14:paraId="4B53CF60" w14:textId="77777777" w:rsidR="005343EE" w:rsidRDefault="008B4FA2">
            <w:pPr>
              <w:pStyle w:val="DG0"/>
            </w:pPr>
            <w:r>
              <w:rPr>
                <w:rFonts w:hint="eastAsia"/>
                <w:sz w:val="18"/>
                <w:szCs w:val="18"/>
              </w:rPr>
              <w:t>血液</w:t>
            </w:r>
          </w:p>
        </w:tc>
        <w:tc>
          <w:tcPr>
            <w:tcW w:w="1100" w:type="dxa"/>
            <w:vAlign w:val="center"/>
          </w:tcPr>
          <w:p w14:paraId="694777BB" w14:textId="77777777" w:rsidR="005343EE" w:rsidRDefault="008B4FA2">
            <w:pPr>
              <w:pStyle w:val="DG0"/>
            </w:pPr>
            <w:r>
              <w:rPr>
                <w:rFonts w:hint="eastAsia"/>
              </w:rPr>
              <w:t>√</w:t>
            </w:r>
          </w:p>
        </w:tc>
        <w:tc>
          <w:tcPr>
            <w:tcW w:w="1100" w:type="dxa"/>
            <w:vAlign w:val="center"/>
          </w:tcPr>
          <w:p w14:paraId="75C92350" w14:textId="77777777" w:rsidR="005343EE" w:rsidRDefault="008B4FA2">
            <w:pPr>
              <w:pStyle w:val="DG0"/>
            </w:pPr>
            <w:r>
              <w:rPr>
                <w:rFonts w:hint="eastAsia"/>
              </w:rPr>
              <w:t>√</w:t>
            </w:r>
          </w:p>
        </w:tc>
        <w:tc>
          <w:tcPr>
            <w:tcW w:w="1100" w:type="dxa"/>
            <w:vAlign w:val="center"/>
          </w:tcPr>
          <w:p w14:paraId="405CA0DC" w14:textId="77777777" w:rsidR="005343EE" w:rsidRDefault="008B4FA2">
            <w:pPr>
              <w:pStyle w:val="DG0"/>
            </w:pPr>
            <w:r>
              <w:rPr>
                <w:rFonts w:hint="eastAsia"/>
              </w:rPr>
              <w:t>√</w:t>
            </w:r>
          </w:p>
        </w:tc>
        <w:tc>
          <w:tcPr>
            <w:tcW w:w="1099" w:type="dxa"/>
            <w:vAlign w:val="center"/>
          </w:tcPr>
          <w:p w14:paraId="3C93E7DF" w14:textId="77777777" w:rsidR="005343EE" w:rsidRDefault="005343EE">
            <w:pPr>
              <w:pStyle w:val="DG0"/>
            </w:pPr>
          </w:p>
        </w:tc>
        <w:tc>
          <w:tcPr>
            <w:tcW w:w="1099" w:type="dxa"/>
            <w:vAlign w:val="center"/>
          </w:tcPr>
          <w:p w14:paraId="11332896" w14:textId="77777777" w:rsidR="005343EE" w:rsidRDefault="008B4FA2">
            <w:pPr>
              <w:pStyle w:val="DG0"/>
            </w:pPr>
            <w:r>
              <w:rPr>
                <w:rFonts w:hint="eastAsia"/>
              </w:rPr>
              <w:t>√</w:t>
            </w:r>
          </w:p>
        </w:tc>
        <w:tc>
          <w:tcPr>
            <w:tcW w:w="1100" w:type="dxa"/>
            <w:tcBorders>
              <w:right w:val="single" w:sz="12" w:space="0" w:color="auto"/>
            </w:tcBorders>
            <w:vAlign w:val="center"/>
          </w:tcPr>
          <w:p w14:paraId="72A8BC69" w14:textId="77777777" w:rsidR="005343EE" w:rsidRDefault="008B4FA2">
            <w:pPr>
              <w:pStyle w:val="DG0"/>
            </w:pPr>
            <w:r>
              <w:rPr>
                <w:rFonts w:hint="eastAsia"/>
              </w:rPr>
              <w:t>√</w:t>
            </w:r>
          </w:p>
        </w:tc>
      </w:tr>
      <w:tr w:rsidR="005343EE" w14:paraId="660EDF65" w14:textId="77777777">
        <w:trPr>
          <w:trHeight w:val="340"/>
          <w:jc w:val="center"/>
        </w:trPr>
        <w:tc>
          <w:tcPr>
            <w:tcW w:w="1878" w:type="dxa"/>
            <w:tcBorders>
              <w:left w:val="single" w:sz="12" w:space="0" w:color="auto"/>
            </w:tcBorders>
            <w:vAlign w:val="center"/>
          </w:tcPr>
          <w:p w14:paraId="12531731" w14:textId="77777777" w:rsidR="005343EE" w:rsidRDefault="008B4FA2">
            <w:pPr>
              <w:pStyle w:val="DG0"/>
            </w:pPr>
            <w:r>
              <w:rPr>
                <w:rFonts w:hint="eastAsia"/>
                <w:sz w:val="18"/>
                <w:szCs w:val="18"/>
              </w:rPr>
              <w:t>消化</w:t>
            </w:r>
          </w:p>
        </w:tc>
        <w:tc>
          <w:tcPr>
            <w:tcW w:w="1100" w:type="dxa"/>
            <w:vAlign w:val="center"/>
          </w:tcPr>
          <w:p w14:paraId="18AD7AE2" w14:textId="77777777" w:rsidR="005343EE" w:rsidRDefault="008B4FA2">
            <w:pPr>
              <w:pStyle w:val="DG0"/>
            </w:pPr>
            <w:r>
              <w:rPr>
                <w:rFonts w:hint="eastAsia"/>
              </w:rPr>
              <w:t>√</w:t>
            </w:r>
          </w:p>
        </w:tc>
        <w:tc>
          <w:tcPr>
            <w:tcW w:w="1100" w:type="dxa"/>
            <w:vAlign w:val="center"/>
          </w:tcPr>
          <w:p w14:paraId="524FFFE6" w14:textId="77777777" w:rsidR="005343EE" w:rsidRDefault="008B4FA2">
            <w:pPr>
              <w:pStyle w:val="DG0"/>
            </w:pPr>
            <w:r>
              <w:rPr>
                <w:rFonts w:hint="eastAsia"/>
              </w:rPr>
              <w:t>√</w:t>
            </w:r>
          </w:p>
        </w:tc>
        <w:tc>
          <w:tcPr>
            <w:tcW w:w="1100" w:type="dxa"/>
            <w:vAlign w:val="center"/>
          </w:tcPr>
          <w:p w14:paraId="6219058D" w14:textId="77777777" w:rsidR="005343EE" w:rsidRDefault="008B4FA2">
            <w:pPr>
              <w:pStyle w:val="DG0"/>
            </w:pPr>
            <w:r>
              <w:rPr>
                <w:rFonts w:hint="eastAsia"/>
              </w:rPr>
              <w:t>√</w:t>
            </w:r>
          </w:p>
        </w:tc>
        <w:tc>
          <w:tcPr>
            <w:tcW w:w="1099" w:type="dxa"/>
            <w:vAlign w:val="center"/>
          </w:tcPr>
          <w:p w14:paraId="74F6DABF" w14:textId="77777777" w:rsidR="005343EE" w:rsidRDefault="005343EE">
            <w:pPr>
              <w:pStyle w:val="DG0"/>
            </w:pPr>
          </w:p>
        </w:tc>
        <w:tc>
          <w:tcPr>
            <w:tcW w:w="1099" w:type="dxa"/>
            <w:vAlign w:val="center"/>
          </w:tcPr>
          <w:p w14:paraId="3D32BA23" w14:textId="77777777" w:rsidR="005343EE" w:rsidRDefault="008B4FA2">
            <w:pPr>
              <w:pStyle w:val="DG0"/>
            </w:pPr>
            <w:r>
              <w:rPr>
                <w:rFonts w:hint="eastAsia"/>
              </w:rPr>
              <w:t>√</w:t>
            </w:r>
          </w:p>
        </w:tc>
        <w:tc>
          <w:tcPr>
            <w:tcW w:w="1100" w:type="dxa"/>
            <w:tcBorders>
              <w:right w:val="single" w:sz="12" w:space="0" w:color="auto"/>
            </w:tcBorders>
            <w:vAlign w:val="center"/>
          </w:tcPr>
          <w:p w14:paraId="5E1BA828" w14:textId="77777777" w:rsidR="005343EE" w:rsidRDefault="008B4FA2">
            <w:pPr>
              <w:pStyle w:val="DG0"/>
            </w:pPr>
            <w:r>
              <w:rPr>
                <w:rFonts w:hint="eastAsia"/>
              </w:rPr>
              <w:t>√</w:t>
            </w:r>
          </w:p>
        </w:tc>
      </w:tr>
      <w:tr w:rsidR="005343EE" w14:paraId="70055CCC" w14:textId="77777777">
        <w:trPr>
          <w:trHeight w:val="340"/>
          <w:jc w:val="center"/>
        </w:trPr>
        <w:tc>
          <w:tcPr>
            <w:tcW w:w="1878" w:type="dxa"/>
            <w:tcBorders>
              <w:left w:val="single" w:sz="12" w:space="0" w:color="auto"/>
            </w:tcBorders>
            <w:vAlign w:val="center"/>
          </w:tcPr>
          <w:p w14:paraId="639D0FDD" w14:textId="77777777" w:rsidR="005343EE" w:rsidRDefault="008B4FA2">
            <w:pPr>
              <w:pStyle w:val="DG0"/>
            </w:pPr>
            <w:r>
              <w:rPr>
                <w:rFonts w:hint="eastAsia"/>
                <w:sz w:val="18"/>
                <w:szCs w:val="18"/>
              </w:rPr>
              <w:t>呼吸</w:t>
            </w:r>
          </w:p>
        </w:tc>
        <w:tc>
          <w:tcPr>
            <w:tcW w:w="1100" w:type="dxa"/>
            <w:vAlign w:val="center"/>
          </w:tcPr>
          <w:p w14:paraId="1B7679E3" w14:textId="77777777" w:rsidR="005343EE" w:rsidRDefault="005343EE">
            <w:pPr>
              <w:pStyle w:val="DG0"/>
            </w:pPr>
          </w:p>
        </w:tc>
        <w:tc>
          <w:tcPr>
            <w:tcW w:w="1100" w:type="dxa"/>
            <w:vAlign w:val="center"/>
          </w:tcPr>
          <w:p w14:paraId="2B2EC2D2" w14:textId="77777777" w:rsidR="005343EE" w:rsidRDefault="008B4FA2">
            <w:pPr>
              <w:pStyle w:val="DG0"/>
            </w:pPr>
            <w:r>
              <w:rPr>
                <w:rFonts w:hint="eastAsia"/>
              </w:rPr>
              <w:t>√</w:t>
            </w:r>
          </w:p>
        </w:tc>
        <w:tc>
          <w:tcPr>
            <w:tcW w:w="1100" w:type="dxa"/>
            <w:vAlign w:val="center"/>
          </w:tcPr>
          <w:p w14:paraId="3BF4C576" w14:textId="77777777" w:rsidR="005343EE" w:rsidRDefault="008B4FA2">
            <w:pPr>
              <w:pStyle w:val="DG0"/>
            </w:pPr>
            <w:r>
              <w:rPr>
                <w:rFonts w:hint="eastAsia"/>
              </w:rPr>
              <w:t>√</w:t>
            </w:r>
          </w:p>
        </w:tc>
        <w:tc>
          <w:tcPr>
            <w:tcW w:w="1099" w:type="dxa"/>
            <w:vAlign w:val="center"/>
          </w:tcPr>
          <w:p w14:paraId="38480B2C" w14:textId="77777777" w:rsidR="005343EE" w:rsidRDefault="008B4FA2">
            <w:pPr>
              <w:pStyle w:val="DG0"/>
            </w:pPr>
            <w:r>
              <w:rPr>
                <w:rFonts w:hint="eastAsia"/>
              </w:rPr>
              <w:t>√</w:t>
            </w:r>
          </w:p>
        </w:tc>
        <w:tc>
          <w:tcPr>
            <w:tcW w:w="1099" w:type="dxa"/>
            <w:vAlign w:val="center"/>
          </w:tcPr>
          <w:p w14:paraId="3EE15F84" w14:textId="77777777" w:rsidR="005343EE" w:rsidRDefault="008B4FA2">
            <w:pPr>
              <w:pStyle w:val="DG0"/>
            </w:pPr>
            <w:r>
              <w:rPr>
                <w:rFonts w:hint="eastAsia"/>
              </w:rPr>
              <w:t>√</w:t>
            </w:r>
          </w:p>
        </w:tc>
        <w:tc>
          <w:tcPr>
            <w:tcW w:w="1100" w:type="dxa"/>
            <w:tcBorders>
              <w:right w:val="single" w:sz="12" w:space="0" w:color="auto"/>
            </w:tcBorders>
            <w:vAlign w:val="center"/>
          </w:tcPr>
          <w:p w14:paraId="671A1E32" w14:textId="77777777" w:rsidR="005343EE" w:rsidRDefault="008B4FA2">
            <w:pPr>
              <w:pStyle w:val="DG0"/>
            </w:pPr>
            <w:r>
              <w:rPr>
                <w:rFonts w:hint="eastAsia"/>
              </w:rPr>
              <w:t>√</w:t>
            </w:r>
          </w:p>
        </w:tc>
      </w:tr>
      <w:tr w:rsidR="005343EE" w14:paraId="133A4A1F" w14:textId="77777777">
        <w:trPr>
          <w:trHeight w:val="340"/>
          <w:jc w:val="center"/>
        </w:trPr>
        <w:tc>
          <w:tcPr>
            <w:tcW w:w="1878" w:type="dxa"/>
            <w:tcBorders>
              <w:left w:val="single" w:sz="12" w:space="0" w:color="auto"/>
            </w:tcBorders>
            <w:vAlign w:val="center"/>
          </w:tcPr>
          <w:p w14:paraId="18C5E8E3" w14:textId="77777777" w:rsidR="005343EE" w:rsidRDefault="008B4FA2">
            <w:pPr>
              <w:pStyle w:val="DG0"/>
            </w:pPr>
            <w:r>
              <w:rPr>
                <w:rFonts w:hint="eastAsia"/>
                <w:sz w:val="18"/>
                <w:szCs w:val="18"/>
              </w:rPr>
              <w:t>尿的生成与调节</w:t>
            </w:r>
          </w:p>
        </w:tc>
        <w:tc>
          <w:tcPr>
            <w:tcW w:w="1100" w:type="dxa"/>
            <w:vAlign w:val="center"/>
          </w:tcPr>
          <w:p w14:paraId="7B83F9CB" w14:textId="77777777" w:rsidR="005343EE" w:rsidRDefault="008B4FA2">
            <w:pPr>
              <w:pStyle w:val="DG0"/>
            </w:pPr>
            <w:r>
              <w:rPr>
                <w:rFonts w:hint="eastAsia"/>
              </w:rPr>
              <w:t>√</w:t>
            </w:r>
          </w:p>
        </w:tc>
        <w:tc>
          <w:tcPr>
            <w:tcW w:w="1100" w:type="dxa"/>
            <w:vAlign w:val="center"/>
          </w:tcPr>
          <w:p w14:paraId="1112DCD5" w14:textId="77777777" w:rsidR="005343EE" w:rsidRDefault="008B4FA2">
            <w:pPr>
              <w:pStyle w:val="DG0"/>
            </w:pPr>
            <w:r>
              <w:rPr>
                <w:rFonts w:hint="eastAsia"/>
              </w:rPr>
              <w:t>√</w:t>
            </w:r>
          </w:p>
        </w:tc>
        <w:tc>
          <w:tcPr>
            <w:tcW w:w="1100" w:type="dxa"/>
            <w:vAlign w:val="center"/>
          </w:tcPr>
          <w:p w14:paraId="1BAE8311" w14:textId="77777777" w:rsidR="005343EE" w:rsidRDefault="008B4FA2">
            <w:pPr>
              <w:pStyle w:val="DG0"/>
            </w:pPr>
            <w:r>
              <w:rPr>
                <w:rFonts w:hint="eastAsia"/>
              </w:rPr>
              <w:t>√</w:t>
            </w:r>
          </w:p>
        </w:tc>
        <w:tc>
          <w:tcPr>
            <w:tcW w:w="1099" w:type="dxa"/>
            <w:vAlign w:val="center"/>
          </w:tcPr>
          <w:p w14:paraId="10E6D2AF" w14:textId="77777777" w:rsidR="005343EE" w:rsidRDefault="008B4FA2">
            <w:pPr>
              <w:pStyle w:val="DG0"/>
            </w:pPr>
            <w:r>
              <w:rPr>
                <w:rFonts w:hint="eastAsia"/>
              </w:rPr>
              <w:t>√</w:t>
            </w:r>
          </w:p>
        </w:tc>
        <w:tc>
          <w:tcPr>
            <w:tcW w:w="1099" w:type="dxa"/>
            <w:vAlign w:val="center"/>
          </w:tcPr>
          <w:p w14:paraId="022D3D33" w14:textId="77777777" w:rsidR="005343EE" w:rsidRDefault="008B4FA2">
            <w:pPr>
              <w:pStyle w:val="DG0"/>
            </w:pPr>
            <w:r>
              <w:rPr>
                <w:rFonts w:hint="eastAsia"/>
              </w:rPr>
              <w:t>√</w:t>
            </w:r>
          </w:p>
        </w:tc>
        <w:tc>
          <w:tcPr>
            <w:tcW w:w="1100" w:type="dxa"/>
            <w:tcBorders>
              <w:right w:val="single" w:sz="12" w:space="0" w:color="auto"/>
            </w:tcBorders>
            <w:vAlign w:val="center"/>
          </w:tcPr>
          <w:p w14:paraId="1C9174CB" w14:textId="77777777" w:rsidR="005343EE" w:rsidRDefault="008B4FA2">
            <w:pPr>
              <w:pStyle w:val="DG0"/>
            </w:pPr>
            <w:r>
              <w:rPr>
                <w:rFonts w:hint="eastAsia"/>
              </w:rPr>
              <w:t>√</w:t>
            </w:r>
          </w:p>
        </w:tc>
      </w:tr>
      <w:tr w:rsidR="005343EE" w14:paraId="27AD81F5" w14:textId="77777777">
        <w:trPr>
          <w:trHeight w:val="340"/>
          <w:jc w:val="center"/>
        </w:trPr>
        <w:tc>
          <w:tcPr>
            <w:tcW w:w="1878" w:type="dxa"/>
            <w:tcBorders>
              <w:left w:val="single" w:sz="12" w:space="0" w:color="auto"/>
            </w:tcBorders>
            <w:vAlign w:val="center"/>
          </w:tcPr>
          <w:p w14:paraId="3E3A3E7C" w14:textId="77777777" w:rsidR="005343EE" w:rsidRDefault="008B4FA2">
            <w:pPr>
              <w:pStyle w:val="DG0"/>
            </w:pPr>
            <w:r>
              <w:rPr>
                <w:rFonts w:hint="eastAsia"/>
                <w:sz w:val="18"/>
                <w:szCs w:val="18"/>
              </w:rPr>
              <w:t>循环系统</w:t>
            </w:r>
          </w:p>
        </w:tc>
        <w:tc>
          <w:tcPr>
            <w:tcW w:w="1100" w:type="dxa"/>
            <w:vAlign w:val="center"/>
          </w:tcPr>
          <w:p w14:paraId="5B7BEFDD" w14:textId="77777777" w:rsidR="005343EE" w:rsidRDefault="008B4FA2">
            <w:pPr>
              <w:pStyle w:val="DG0"/>
            </w:pPr>
            <w:r>
              <w:rPr>
                <w:rFonts w:hint="eastAsia"/>
              </w:rPr>
              <w:t>√</w:t>
            </w:r>
          </w:p>
        </w:tc>
        <w:tc>
          <w:tcPr>
            <w:tcW w:w="1100" w:type="dxa"/>
            <w:vAlign w:val="center"/>
          </w:tcPr>
          <w:p w14:paraId="3CADE2CD" w14:textId="77777777" w:rsidR="005343EE" w:rsidRDefault="008B4FA2">
            <w:pPr>
              <w:pStyle w:val="DG0"/>
            </w:pPr>
            <w:r>
              <w:rPr>
                <w:rFonts w:hint="eastAsia"/>
              </w:rPr>
              <w:t>√</w:t>
            </w:r>
          </w:p>
        </w:tc>
        <w:tc>
          <w:tcPr>
            <w:tcW w:w="1100" w:type="dxa"/>
            <w:vAlign w:val="center"/>
          </w:tcPr>
          <w:p w14:paraId="75E2B36D" w14:textId="77777777" w:rsidR="005343EE" w:rsidRDefault="008B4FA2">
            <w:pPr>
              <w:pStyle w:val="DG0"/>
            </w:pPr>
            <w:r>
              <w:rPr>
                <w:rFonts w:hint="eastAsia"/>
              </w:rPr>
              <w:t>√</w:t>
            </w:r>
          </w:p>
        </w:tc>
        <w:tc>
          <w:tcPr>
            <w:tcW w:w="1099" w:type="dxa"/>
            <w:vAlign w:val="center"/>
          </w:tcPr>
          <w:p w14:paraId="150A5E74" w14:textId="77777777" w:rsidR="005343EE" w:rsidRDefault="008B4FA2">
            <w:pPr>
              <w:pStyle w:val="DG0"/>
            </w:pPr>
            <w:r>
              <w:rPr>
                <w:rFonts w:hint="eastAsia"/>
              </w:rPr>
              <w:t>√</w:t>
            </w:r>
          </w:p>
        </w:tc>
        <w:tc>
          <w:tcPr>
            <w:tcW w:w="1099" w:type="dxa"/>
            <w:vAlign w:val="center"/>
          </w:tcPr>
          <w:p w14:paraId="49D63360" w14:textId="77777777" w:rsidR="005343EE" w:rsidRDefault="008B4FA2">
            <w:pPr>
              <w:pStyle w:val="DG0"/>
            </w:pPr>
            <w:r>
              <w:rPr>
                <w:rFonts w:hint="eastAsia"/>
              </w:rPr>
              <w:t>√</w:t>
            </w:r>
          </w:p>
        </w:tc>
        <w:tc>
          <w:tcPr>
            <w:tcW w:w="1100" w:type="dxa"/>
            <w:tcBorders>
              <w:right w:val="single" w:sz="12" w:space="0" w:color="auto"/>
            </w:tcBorders>
            <w:vAlign w:val="center"/>
          </w:tcPr>
          <w:p w14:paraId="397DBC4C" w14:textId="77777777" w:rsidR="005343EE" w:rsidRDefault="008B4FA2">
            <w:pPr>
              <w:pStyle w:val="DG0"/>
            </w:pPr>
            <w:r>
              <w:rPr>
                <w:rFonts w:hint="eastAsia"/>
              </w:rPr>
              <w:t>√</w:t>
            </w:r>
          </w:p>
        </w:tc>
      </w:tr>
      <w:tr w:rsidR="005343EE" w14:paraId="5C654DBF" w14:textId="77777777">
        <w:trPr>
          <w:trHeight w:val="340"/>
          <w:jc w:val="center"/>
        </w:trPr>
        <w:tc>
          <w:tcPr>
            <w:tcW w:w="1878" w:type="dxa"/>
            <w:tcBorders>
              <w:left w:val="single" w:sz="12" w:space="0" w:color="auto"/>
            </w:tcBorders>
            <w:vAlign w:val="center"/>
          </w:tcPr>
          <w:p w14:paraId="465F5F62" w14:textId="77777777" w:rsidR="005343EE" w:rsidRDefault="008B4FA2">
            <w:pPr>
              <w:pStyle w:val="DG0"/>
            </w:pPr>
            <w:r>
              <w:rPr>
                <w:rFonts w:hint="eastAsia"/>
                <w:sz w:val="18"/>
                <w:szCs w:val="18"/>
              </w:rPr>
              <w:t>神经系统</w:t>
            </w:r>
          </w:p>
        </w:tc>
        <w:tc>
          <w:tcPr>
            <w:tcW w:w="1100" w:type="dxa"/>
            <w:vAlign w:val="center"/>
          </w:tcPr>
          <w:p w14:paraId="53DB0219" w14:textId="77777777" w:rsidR="005343EE" w:rsidRDefault="008B4FA2">
            <w:pPr>
              <w:pStyle w:val="DG0"/>
            </w:pPr>
            <w:r>
              <w:rPr>
                <w:rFonts w:hint="eastAsia"/>
              </w:rPr>
              <w:t>√</w:t>
            </w:r>
          </w:p>
        </w:tc>
        <w:tc>
          <w:tcPr>
            <w:tcW w:w="1100" w:type="dxa"/>
            <w:vAlign w:val="center"/>
          </w:tcPr>
          <w:p w14:paraId="13EC6E93" w14:textId="77777777" w:rsidR="005343EE" w:rsidRDefault="008B4FA2">
            <w:pPr>
              <w:pStyle w:val="DG0"/>
            </w:pPr>
            <w:r>
              <w:rPr>
                <w:rFonts w:hint="eastAsia"/>
              </w:rPr>
              <w:t>√</w:t>
            </w:r>
          </w:p>
        </w:tc>
        <w:tc>
          <w:tcPr>
            <w:tcW w:w="1100" w:type="dxa"/>
            <w:vAlign w:val="center"/>
          </w:tcPr>
          <w:p w14:paraId="705AA9AF" w14:textId="77777777" w:rsidR="005343EE" w:rsidRDefault="008B4FA2">
            <w:pPr>
              <w:pStyle w:val="DG0"/>
            </w:pPr>
            <w:r>
              <w:rPr>
                <w:rFonts w:hint="eastAsia"/>
              </w:rPr>
              <w:t>√</w:t>
            </w:r>
          </w:p>
        </w:tc>
        <w:tc>
          <w:tcPr>
            <w:tcW w:w="1099" w:type="dxa"/>
            <w:vAlign w:val="center"/>
          </w:tcPr>
          <w:p w14:paraId="612C85D3" w14:textId="77777777" w:rsidR="005343EE" w:rsidRDefault="008B4FA2">
            <w:pPr>
              <w:pStyle w:val="DG0"/>
            </w:pPr>
            <w:r>
              <w:rPr>
                <w:rFonts w:hint="eastAsia"/>
              </w:rPr>
              <w:t>√</w:t>
            </w:r>
          </w:p>
        </w:tc>
        <w:tc>
          <w:tcPr>
            <w:tcW w:w="1099" w:type="dxa"/>
            <w:vAlign w:val="center"/>
          </w:tcPr>
          <w:p w14:paraId="0416D52F" w14:textId="77777777" w:rsidR="005343EE" w:rsidRDefault="008B4FA2">
            <w:pPr>
              <w:pStyle w:val="DG0"/>
            </w:pPr>
            <w:r>
              <w:rPr>
                <w:rFonts w:hint="eastAsia"/>
              </w:rPr>
              <w:t>√</w:t>
            </w:r>
          </w:p>
        </w:tc>
        <w:tc>
          <w:tcPr>
            <w:tcW w:w="1100" w:type="dxa"/>
            <w:tcBorders>
              <w:right w:val="single" w:sz="12" w:space="0" w:color="auto"/>
            </w:tcBorders>
            <w:vAlign w:val="center"/>
          </w:tcPr>
          <w:p w14:paraId="7AFD2444" w14:textId="77777777" w:rsidR="005343EE" w:rsidRDefault="008B4FA2">
            <w:pPr>
              <w:pStyle w:val="DG0"/>
            </w:pPr>
            <w:r>
              <w:rPr>
                <w:rFonts w:hint="eastAsia"/>
              </w:rPr>
              <w:t>√</w:t>
            </w:r>
          </w:p>
        </w:tc>
      </w:tr>
      <w:tr w:rsidR="005343EE" w14:paraId="15094AC5" w14:textId="77777777">
        <w:trPr>
          <w:trHeight w:val="340"/>
          <w:jc w:val="center"/>
        </w:trPr>
        <w:tc>
          <w:tcPr>
            <w:tcW w:w="1878" w:type="dxa"/>
            <w:tcBorders>
              <w:left w:val="single" w:sz="12" w:space="0" w:color="auto"/>
            </w:tcBorders>
            <w:vAlign w:val="center"/>
          </w:tcPr>
          <w:p w14:paraId="35647AC5" w14:textId="77777777" w:rsidR="005343EE" w:rsidRDefault="008B4FA2">
            <w:pPr>
              <w:pStyle w:val="DG0"/>
              <w:rPr>
                <w:sz w:val="18"/>
                <w:szCs w:val="18"/>
              </w:rPr>
            </w:pPr>
            <w:r>
              <w:rPr>
                <w:rFonts w:hint="eastAsia"/>
                <w:sz w:val="18"/>
                <w:szCs w:val="18"/>
              </w:rPr>
              <w:t>感觉器官（自学）</w:t>
            </w:r>
          </w:p>
        </w:tc>
        <w:tc>
          <w:tcPr>
            <w:tcW w:w="1100" w:type="dxa"/>
            <w:vAlign w:val="center"/>
          </w:tcPr>
          <w:p w14:paraId="6AC69DFF" w14:textId="77777777" w:rsidR="005343EE" w:rsidRDefault="005343EE">
            <w:pPr>
              <w:pStyle w:val="DG0"/>
            </w:pPr>
          </w:p>
        </w:tc>
        <w:tc>
          <w:tcPr>
            <w:tcW w:w="1100" w:type="dxa"/>
            <w:vAlign w:val="center"/>
          </w:tcPr>
          <w:p w14:paraId="60A835F2" w14:textId="77777777" w:rsidR="005343EE" w:rsidRDefault="008B4FA2">
            <w:pPr>
              <w:pStyle w:val="DG0"/>
            </w:pPr>
            <w:r>
              <w:rPr>
                <w:rFonts w:hint="eastAsia"/>
              </w:rPr>
              <w:t>√</w:t>
            </w:r>
          </w:p>
        </w:tc>
        <w:tc>
          <w:tcPr>
            <w:tcW w:w="1100" w:type="dxa"/>
            <w:vAlign w:val="center"/>
          </w:tcPr>
          <w:p w14:paraId="302A7DED" w14:textId="77777777" w:rsidR="005343EE" w:rsidRDefault="008B4FA2">
            <w:pPr>
              <w:pStyle w:val="DG0"/>
            </w:pPr>
            <w:r>
              <w:rPr>
                <w:rFonts w:hint="eastAsia"/>
              </w:rPr>
              <w:t>√</w:t>
            </w:r>
          </w:p>
        </w:tc>
        <w:tc>
          <w:tcPr>
            <w:tcW w:w="1099" w:type="dxa"/>
            <w:vAlign w:val="center"/>
          </w:tcPr>
          <w:p w14:paraId="692DADFC" w14:textId="77777777" w:rsidR="005343EE" w:rsidRDefault="005343EE">
            <w:pPr>
              <w:pStyle w:val="DG0"/>
            </w:pPr>
          </w:p>
        </w:tc>
        <w:tc>
          <w:tcPr>
            <w:tcW w:w="1099" w:type="dxa"/>
            <w:vAlign w:val="center"/>
          </w:tcPr>
          <w:p w14:paraId="187881ED" w14:textId="77777777" w:rsidR="005343EE" w:rsidRDefault="008B4FA2">
            <w:pPr>
              <w:pStyle w:val="DG0"/>
            </w:pPr>
            <w:r>
              <w:rPr>
                <w:rFonts w:hint="eastAsia"/>
              </w:rPr>
              <w:t>√</w:t>
            </w:r>
          </w:p>
        </w:tc>
        <w:tc>
          <w:tcPr>
            <w:tcW w:w="1100" w:type="dxa"/>
            <w:tcBorders>
              <w:right w:val="single" w:sz="12" w:space="0" w:color="auto"/>
            </w:tcBorders>
            <w:vAlign w:val="center"/>
          </w:tcPr>
          <w:p w14:paraId="621D31B8" w14:textId="77777777" w:rsidR="005343EE" w:rsidRDefault="005343EE">
            <w:pPr>
              <w:pStyle w:val="DG0"/>
            </w:pPr>
          </w:p>
        </w:tc>
      </w:tr>
      <w:tr w:rsidR="005343EE" w14:paraId="63175D63" w14:textId="77777777">
        <w:trPr>
          <w:trHeight w:val="340"/>
          <w:jc w:val="center"/>
        </w:trPr>
        <w:tc>
          <w:tcPr>
            <w:tcW w:w="1878" w:type="dxa"/>
            <w:tcBorders>
              <w:left w:val="single" w:sz="12" w:space="0" w:color="auto"/>
            </w:tcBorders>
            <w:vAlign w:val="center"/>
          </w:tcPr>
          <w:p w14:paraId="208622C3" w14:textId="77777777" w:rsidR="005343EE" w:rsidRDefault="008B4FA2">
            <w:pPr>
              <w:pStyle w:val="DG0"/>
            </w:pPr>
            <w:r>
              <w:rPr>
                <w:rFonts w:hint="eastAsia"/>
                <w:sz w:val="18"/>
                <w:szCs w:val="18"/>
              </w:rPr>
              <w:t>内分泌</w:t>
            </w:r>
          </w:p>
        </w:tc>
        <w:tc>
          <w:tcPr>
            <w:tcW w:w="1100" w:type="dxa"/>
            <w:vAlign w:val="center"/>
          </w:tcPr>
          <w:p w14:paraId="54F05959" w14:textId="77777777" w:rsidR="005343EE" w:rsidRDefault="005343EE">
            <w:pPr>
              <w:pStyle w:val="DG0"/>
            </w:pPr>
          </w:p>
        </w:tc>
        <w:tc>
          <w:tcPr>
            <w:tcW w:w="1100" w:type="dxa"/>
            <w:vAlign w:val="center"/>
          </w:tcPr>
          <w:p w14:paraId="23A08240" w14:textId="77777777" w:rsidR="005343EE" w:rsidRDefault="008B4FA2">
            <w:pPr>
              <w:pStyle w:val="DG0"/>
            </w:pPr>
            <w:r>
              <w:rPr>
                <w:rFonts w:hint="eastAsia"/>
              </w:rPr>
              <w:t>√</w:t>
            </w:r>
          </w:p>
        </w:tc>
        <w:tc>
          <w:tcPr>
            <w:tcW w:w="1100" w:type="dxa"/>
            <w:vAlign w:val="center"/>
          </w:tcPr>
          <w:p w14:paraId="5FB19FB3" w14:textId="77777777" w:rsidR="005343EE" w:rsidRDefault="008B4FA2">
            <w:pPr>
              <w:pStyle w:val="DG0"/>
            </w:pPr>
            <w:r>
              <w:rPr>
                <w:rFonts w:hint="eastAsia"/>
              </w:rPr>
              <w:t>√</w:t>
            </w:r>
          </w:p>
        </w:tc>
        <w:tc>
          <w:tcPr>
            <w:tcW w:w="1099" w:type="dxa"/>
            <w:vAlign w:val="center"/>
          </w:tcPr>
          <w:p w14:paraId="3C4876AF" w14:textId="77777777" w:rsidR="005343EE" w:rsidRDefault="005343EE">
            <w:pPr>
              <w:pStyle w:val="DG0"/>
            </w:pPr>
          </w:p>
        </w:tc>
        <w:tc>
          <w:tcPr>
            <w:tcW w:w="1099" w:type="dxa"/>
            <w:vAlign w:val="center"/>
          </w:tcPr>
          <w:p w14:paraId="42FDFD8D" w14:textId="77777777" w:rsidR="005343EE" w:rsidRDefault="008B4FA2">
            <w:pPr>
              <w:pStyle w:val="DG0"/>
            </w:pPr>
            <w:r>
              <w:rPr>
                <w:rFonts w:hint="eastAsia"/>
              </w:rPr>
              <w:t>√</w:t>
            </w:r>
          </w:p>
        </w:tc>
        <w:tc>
          <w:tcPr>
            <w:tcW w:w="1100" w:type="dxa"/>
            <w:tcBorders>
              <w:right w:val="single" w:sz="12" w:space="0" w:color="auto"/>
            </w:tcBorders>
            <w:vAlign w:val="center"/>
          </w:tcPr>
          <w:p w14:paraId="24F4EC3B" w14:textId="77777777" w:rsidR="005343EE" w:rsidRDefault="005343EE">
            <w:pPr>
              <w:pStyle w:val="DG0"/>
            </w:pPr>
          </w:p>
        </w:tc>
      </w:tr>
      <w:tr w:rsidR="005343EE" w14:paraId="42E56E8F" w14:textId="77777777">
        <w:trPr>
          <w:trHeight w:val="340"/>
          <w:jc w:val="center"/>
        </w:trPr>
        <w:tc>
          <w:tcPr>
            <w:tcW w:w="1878" w:type="dxa"/>
            <w:tcBorders>
              <w:left w:val="single" w:sz="12" w:space="0" w:color="auto"/>
              <w:bottom w:val="single" w:sz="12" w:space="0" w:color="auto"/>
            </w:tcBorders>
          </w:tcPr>
          <w:p w14:paraId="12668386" w14:textId="77777777" w:rsidR="005343EE" w:rsidRDefault="008B4FA2">
            <w:pPr>
              <w:pStyle w:val="DG0"/>
            </w:pPr>
            <w:r>
              <w:rPr>
                <w:rFonts w:hint="eastAsia"/>
                <w:sz w:val="18"/>
                <w:szCs w:val="18"/>
              </w:rPr>
              <w:t>生殖</w:t>
            </w:r>
          </w:p>
        </w:tc>
        <w:tc>
          <w:tcPr>
            <w:tcW w:w="1100" w:type="dxa"/>
            <w:tcBorders>
              <w:bottom w:val="single" w:sz="12" w:space="0" w:color="auto"/>
            </w:tcBorders>
            <w:vAlign w:val="center"/>
          </w:tcPr>
          <w:p w14:paraId="01D05605" w14:textId="77777777" w:rsidR="005343EE" w:rsidRDefault="005343EE">
            <w:pPr>
              <w:pStyle w:val="DG0"/>
            </w:pPr>
          </w:p>
        </w:tc>
        <w:tc>
          <w:tcPr>
            <w:tcW w:w="1100" w:type="dxa"/>
            <w:tcBorders>
              <w:bottom w:val="single" w:sz="12" w:space="0" w:color="auto"/>
            </w:tcBorders>
            <w:vAlign w:val="center"/>
          </w:tcPr>
          <w:p w14:paraId="3080A2FB" w14:textId="77777777" w:rsidR="005343EE" w:rsidRDefault="008B4FA2">
            <w:pPr>
              <w:pStyle w:val="DG0"/>
            </w:pPr>
            <w:r>
              <w:rPr>
                <w:rFonts w:hint="eastAsia"/>
              </w:rPr>
              <w:t>√</w:t>
            </w:r>
          </w:p>
        </w:tc>
        <w:tc>
          <w:tcPr>
            <w:tcW w:w="1100" w:type="dxa"/>
            <w:tcBorders>
              <w:bottom w:val="single" w:sz="12" w:space="0" w:color="auto"/>
            </w:tcBorders>
            <w:vAlign w:val="center"/>
          </w:tcPr>
          <w:p w14:paraId="51F9549F" w14:textId="77777777" w:rsidR="005343EE" w:rsidRDefault="008B4FA2">
            <w:pPr>
              <w:pStyle w:val="DG0"/>
            </w:pPr>
            <w:r>
              <w:rPr>
                <w:rFonts w:hint="eastAsia"/>
              </w:rPr>
              <w:t>√</w:t>
            </w:r>
          </w:p>
        </w:tc>
        <w:tc>
          <w:tcPr>
            <w:tcW w:w="1099" w:type="dxa"/>
            <w:tcBorders>
              <w:bottom w:val="single" w:sz="12" w:space="0" w:color="auto"/>
            </w:tcBorders>
            <w:vAlign w:val="center"/>
          </w:tcPr>
          <w:p w14:paraId="653035A5" w14:textId="77777777" w:rsidR="005343EE" w:rsidRDefault="005343EE">
            <w:pPr>
              <w:pStyle w:val="DG0"/>
            </w:pPr>
          </w:p>
        </w:tc>
        <w:tc>
          <w:tcPr>
            <w:tcW w:w="1099" w:type="dxa"/>
            <w:tcBorders>
              <w:bottom w:val="single" w:sz="12" w:space="0" w:color="auto"/>
            </w:tcBorders>
            <w:vAlign w:val="center"/>
          </w:tcPr>
          <w:p w14:paraId="0586EBA3" w14:textId="77777777" w:rsidR="005343EE" w:rsidRDefault="008B4FA2">
            <w:pPr>
              <w:pStyle w:val="DG0"/>
            </w:pPr>
            <w:r>
              <w:rPr>
                <w:rFonts w:hint="eastAsia"/>
              </w:rPr>
              <w:t>√</w:t>
            </w:r>
          </w:p>
        </w:tc>
        <w:tc>
          <w:tcPr>
            <w:tcW w:w="1100" w:type="dxa"/>
            <w:tcBorders>
              <w:bottom w:val="single" w:sz="12" w:space="0" w:color="auto"/>
              <w:right w:val="single" w:sz="12" w:space="0" w:color="auto"/>
            </w:tcBorders>
            <w:vAlign w:val="center"/>
          </w:tcPr>
          <w:p w14:paraId="240A86E3" w14:textId="77777777" w:rsidR="005343EE" w:rsidRDefault="008B4FA2">
            <w:pPr>
              <w:pStyle w:val="DG0"/>
            </w:pPr>
            <w:r>
              <w:rPr>
                <w:rFonts w:hint="eastAsia"/>
              </w:rPr>
              <w:t>√</w:t>
            </w:r>
          </w:p>
        </w:tc>
      </w:tr>
    </w:tbl>
    <w:p w14:paraId="76CF3159" w14:textId="77777777" w:rsidR="005343EE" w:rsidRDefault="008B4FA2">
      <w:pPr>
        <w:pStyle w:val="DG2"/>
        <w:spacing w:beforeLines="100" w:before="326" w:after="163"/>
      </w:pPr>
      <w:r>
        <w:rPr>
          <w:rFonts w:hint="eastAsia"/>
        </w:rPr>
        <w:t>（四）课内实验项目与基本要求</w:t>
      </w:r>
    </w:p>
    <w:tbl>
      <w:tblPr>
        <w:tblpPr w:leftFromText="180" w:rightFromText="180" w:vertAnchor="text" w:horzAnchor="page" w:tblpX="1787" w:tblpY="583"/>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6"/>
        <w:gridCol w:w="1975"/>
        <w:gridCol w:w="3955"/>
        <w:gridCol w:w="710"/>
        <w:gridCol w:w="930"/>
      </w:tblGrid>
      <w:tr w:rsidR="005343EE" w14:paraId="27800E07" w14:textId="77777777">
        <w:trPr>
          <w:trHeight w:val="454"/>
        </w:trPr>
        <w:tc>
          <w:tcPr>
            <w:tcW w:w="720" w:type="dxa"/>
            <w:tcBorders>
              <w:top w:val="single" w:sz="12" w:space="0" w:color="auto"/>
              <w:left w:val="single" w:sz="12" w:space="0" w:color="auto"/>
              <w:bottom w:val="single" w:sz="4" w:space="0" w:color="auto"/>
              <w:right w:val="single" w:sz="4" w:space="0" w:color="auto"/>
            </w:tcBorders>
            <w:vAlign w:val="center"/>
          </w:tcPr>
          <w:p w14:paraId="05A51587" w14:textId="77777777" w:rsidR="005343EE" w:rsidRDefault="008B4FA2">
            <w:pPr>
              <w:pStyle w:val="DG"/>
              <w:rPr>
                <w:szCs w:val="16"/>
              </w:rPr>
            </w:pPr>
            <w:bookmarkStart w:id="1" w:name="OLE_LINK1"/>
            <w:bookmarkStart w:id="2" w:name="OLE_LINK2"/>
            <w:r>
              <w:rPr>
                <w:rFonts w:hint="eastAsia"/>
                <w:szCs w:val="16"/>
              </w:rPr>
              <w:t>序号</w:t>
            </w:r>
          </w:p>
        </w:tc>
        <w:tc>
          <w:tcPr>
            <w:tcW w:w="2024" w:type="dxa"/>
            <w:tcBorders>
              <w:top w:val="single" w:sz="12" w:space="0" w:color="auto"/>
              <w:left w:val="single" w:sz="4" w:space="0" w:color="auto"/>
              <w:bottom w:val="single" w:sz="4" w:space="0" w:color="auto"/>
              <w:right w:val="single" w:sz="4" w:space="0" w:color="auto"/>
            </w:tcBorders>
            <w:vAlign w:val="center"/>
          </w:tcPr>
          <w:p w14:paraId="293788A1" w14:textId="77777777" w:rsidR="005343EE" w:rsidRDefault="008B4FA2">
            <w:pPr>
              <w:pStyle w:val="DG"/>
              <w:rPr>
                <w:szCs w:val="16"/>
              </w:rPr>
            </w:pPr>
            <w:r>
              <w:rPr>
                <w:rFonts w:hint="eastAsia"/>
                <w:szCs w:val="16"/>
              </w:rPr>
              <w:t>实验项目名称</w:t>
            </w:r>
          </w:p>
        </w:tc>
        <w:tc>
          <w:tcPr>
            <w:tcW w:w="4058" w:type="dxa"/>
            <w:tcBorders>
              <w:top w:val="single" w:sz="12" w:space="0" w:color="auto"/>
              <w:left w:val="single" w:sz="4" w:space="0" w:color="auto"/>
              <w:bottom w:val="single" w:sz="4" w:space="0" w:color="auto"/>
              <w:right w:val="single" w:sz="4" w:space="0" w:color="auto"/>
            </w:tcBorders>
            <w:vAlign w:val="center"/>
          </w:tcPr>
          <w:p w14:paraId="52813EE3" w14:textId="77777777" w:rsidR="005343EE" w:rsidRDefault="008B4FA2">
            <w:pPr>
              <w:pStyle w:val="DG"/>
              <w:rPr>
                <w:szCs w:val="16"/>
              </w:rPr>
            </w:pPr>
            <w:r>
              <w:rPr>
                <w:rFonts w:ascii="黑体" w:hAnsi="宋体" w:hint="eastAsia"/>
                <w:szCs w:val="16"/>
              </w:rPr>
              <w:t>目标要求与</w:t>
            </w:r>
            <w:r>
              <w:rPr>
                <w:rFonts w:hint="eastAsia"/>
                <w:szCs w:val="16"/>
              </w:rPr>
              <w:t>主要内容</w:t>
            </w:r>
          </w:p>
        </w:tc>
        <w:tc>
          <w:tcPr>
            <w:tcW w:w="724" w:type="dxa"/>
            <w:tcBorders>
              <w:top w:val="single" w:sz="12" w:space="0" w:color="auto"/>
              <w:left w:val="single" w:sz="4" w:space="0" w:color="auto"/>
              <w:right w:val="single" w:sz="4" w:space="0" w:color="auto"/>
            </w:tcBorders>
            <w:vAlign w:val="center"/>
          </w:tcPr>
          <w:p w14:paraId="43565F5C" w14:textId="77777777" w:rsidR="005343EE" w:rsidRDefault="008B4FA2">
            <w:pPr>
              <w:pStyle w:val="DG"/>
              <w:rPr>
                <w:szCs w:val="16"/>
              </w:rPr>
            </w:pPr>
            <w:r>
              <w:rPr>
                <w:rFonts w:hint="eastAsia"/>
                <w:szCs w:val="16"/>
              </w:rPr>
              <w:t>实验</w:t>
            </w:r>
          </w:p>
          <w:p w14:paraId="63951E8B" w14:textId="77777777" w:rsidR="005343EE" w:rsidRDefault="008B4FA2">
            <w:pPr>
              <w:pStyle w:val="DG"/>
              <w:rPr>
                <w:szCs w:val="16"/>
              </w:rPr>
            </w:pPr>
            <w:r>
              <w:rPr>
                <w:rFonts w:hint="eastAsia"/>
                <w:szCs w:val="16"/>
              </w:rPr>
              <w:t>时数</w:t>
            </w:r>
          </w:p>
        </w:tc>
        <w:tc>
          <w:tcPr>
            <w:tcW w:w="950" w:type="dxa"/>
            <w:tcBorders>
              <w:top w:val="single" w:sz="12" w:space="0" w:color="auto"/>
              <w:left w:val="single" w:sz="4" w:space="0" w:color="auto"/>
              <w:right w:val="single" w:sz="12" w:space="0" w:color="auto"/>
            </w:tcBorders>
            <w:vAlign w:val="center"/>
          </w:tcPr>
          <w:p w14:paraId="6AC19754" w14:textId="77777777" w:rsidR="005343EE" w:rsidRDefault="008B4FA2">
            <w:pPr>
              <w:pStyle w:val="DG"/>
              <w:rPr>
                <w:szCs w:val="16"/>
              </w:rPr>
            </w:pPr>
            <w:r>
              <w:rPr>
                <w:rFonts w:hint="eastAsia"/>
                <w:szCs w:val="16"/>
              </w:rPr>
              <w:t>实验</w:t>
            </w:r>
          </w:p>
          <w:p w14:paraId="1FD773BE" w14:textId="77777777" w:rsidR="005343EE" w:rsidRDefault="008B4FA2">
            <w:pPr>
              <w:pStyle w:val="DG"/>
              <w:rPr>
                <w:szCs w:val="16"/>
              </w:rPr>
            </w:pPr>
            <w:r>
              <w:rPr>
                <w:rFonts w:hint="eastAsia"/>
                <w:szCs w:val="16"/>
              </w:rPr>
              <w:t>类型</w:t>
            </w:r>
          </w:p>
        </w:tc>
      </w:tr>
      <w:tr w:rsidR="005343EE" w14:paraId="22EE4085" w14:textId="77777777">
        <w:trPr>
          <w:trHeight w:val="454"/>
        </w:trPr>
        <w:tc>
          <w:tcPr>
            <w:tcW w:w="720" w:type="dxa"/>
            <w:tcBorders>
              <w:top w:val="single" w:sz="4" w:space="0" w:color="auto"/>
              <w:left w:val="single" w:sz="12" w:space="0" w:color="auto"/>
              <w:bottom w:val="single" w:sz="4" w:space="0" w:color="auto"/>
              <w:right w:val="single" w:sz="4" w:space="0" w:color="auto"/>
            </w:tcBorders>
            <w:vAlign w:val="center"/>
          </w:tcPr>
          <w:p w14:paraId="76A6D963" w14:textId="77777777" w:rsidR="005343EE" w:rsidRDefault="008B4FA2">
            <w:pPr>
              <w:pStyle w:val="DG0"/>
            </w:pPr>
            <w:r>
              <w:rPr>
                <w:rFonts w:hint="eastAsia"/>
              </w:rPr>
              <w:lastRenderedPageBreak/>
              <w:t>1</w:t>
            </w:r>
          </w:p>
        </w:tc>
        <w:tc>
          <w:tcPr>
            <w:tcW w:w="2024" w:type="dxa"/>
            <w:tcBorders>
              <w:top w:val="single" w:sz="4" w:space="0" w:color="auto"/>
              <w:left w:val="single" w:sz="4" w:space="0" w:color="auto"/>
              <w:bottom w:val="single" w:sz="4" w:space="0" w:color="auto"/>
              <w:right w:val="single" w:sz="4" w:space="0" w:color="auto"/>
            </w:tcBorders>
            <w:vAlign w:val="center"/>
          </w:tcPr>
          <w:p w14:paraId="79EEA9AA" w14:textId="77777777" w:rsidR="005343EE" w:rsidRDefault="008B4FA2">
            <w:pPr>
              <w:pStyle w:val="DG0"/>
            </w:pPr>
            <w:r>
              <w:rPr>
                <w:rFonts w:hint="eastAsia"/>
              </w:rPr>
              <w:t>小组活动</w:t>
            </w:r>
          </w:p>
        </w:tc>
        <w:tc>
          <w:tcPr>
            <w:tcW w:w="4058" w:type="dxa"/>
            <w:tcBorders>
              <w:top w:val="single" w:sz="4" w:space="0" w:color="auto"/>
              <w:left w:val="single" w:sz="4" w:space="0" w:color="auto"/>
              <w:bottom w:val="single" w:sz="4" w:space="0" w:color="auto"/>
              <w:right w:val="single" w:sz="4" w:space="0" w:color="auto"/>
            </w:tcBorders>
            <w:vAlign w:val="center"/>
          </w:tcPr>
          <w:p w14:paraId="53EFE4F4" w14:textId="77777777" w:rsidR="005343EE" w:rsidRDefault="008B4FA2">
            <w:pPr>
              <w:pStyle w:val="DG0"/>
              <w:jc w:val="both"/>
            </w:pPr>
            <w:r>
              <w:t>结合课上所学知识，研究常见食品的营养成分表与主要配料的用途</w:t>
            </w:r>
          </w:p>
        </w:tc>
        <w:tc>
          <w:tcPr>
            <w:tcW w:w="724" w:type="dxa"/>
            <w:tcBorders>
              <w:left w:val="single" w:sz="4" w:space="0" w:color="auto"/>
              <w:right w:val="single" w:sz="4" w:space="0" w:color="auto"/>
            </w:tcBorders>
            <w:vAlign w:val="center"/>
          </w:tcPr>
          <w:p w14:paraId="352F4AC5" w14:textId="77777777" w:rsidR="005343EE" w:rsidRDefault="008B4FA2">
            <w:pPr>
              <w:pStyle w:val="DG0"/>
            </w:pPr>
            <w:r>
              <w:t>4</w:t>
            </w:r>
          </w:p>
        </w:tc>
        <w:tc>
          <w:tcPr>
            <w:tcW w:w="950" w:type="dxa"/>
            <w:tcBorders>
              <w:left w:val="single" w:sz="4" w:space="0" w:color="auto"/>
              <w:right w:val="single" w:sz="12" w:space="0" w:color="auto"/>
            </w:tcBorders>
            <w:vAlign w:val="center"/>
          </w:tcPr>
          <w:p w14:paraId="72543125" w14:textId="77777777" w:rsidR="005343EE" w:rsidRDefault="008B4FA2">
            <w:pPr>
              <w:pStyle w:val="DG0"/>
            </w:pPr>
            <w:r>
              <w:t>综合型</w:t>
            </w:r>
          </w:p>
        </w:tc>
      </w:tr>
      <w:tr w:rsidR="005343EE" w14:paraId="3F255188" w14:textId="77777777">
        <w:trPr>
          <w:trHeight w:val="454"/>
        </w:trPr>
        <w:tc>
          <w:tcPr>
            <w:tcW w:w="720" w:type="dxa"/>
            <w:tcBorders>
              <w:top w:val="single" w:sz="4" w:space="0" w:color="auto"/>
              <w:left w:val="single" w:sz="12" w:space="0" w:color="auto"/>
              <w:bottom w:val="single" w:sz="4" w:space="0" w:color="auto"/>
              <w:right w:val="single" w:sz="4" w:space="0" w:color="auto"/>
            </w:tcBorders>
            <w:vAlign w:val="center"/>
          </w:tcPr>
          <w:p w14:paraId="292DED55" w14:textId="77777777" w:rsidR="005343EE" w:rsidRDefault="008B4FA2">
            <w:pPr>
              <w:pStyle w:val="DG0"/>
            </w:pPr>
            <w:r>
              <w:rPr>
                <w:rFonts w:hint="eastAsia"/>
              </w:rPr>
              <w:t>2</w:t>
            </w:r>
          </w:p>
        </w:tc>
        <w:tc>
          <w:tcPr>
            <w:tcW w:w="2024" w:type="dxa"/>
            <w:tcBorders>
              <w:top w:val="single" w:sz="4" w:space="0" w:color="auto"/>
              <w:left w:val="single" w:sz="4" w:space="0" w:color="auto"/>
              <w:bottom w:val="single" w:sz="4" w:space="0" w:color="auto"/>
              <w:right w:val="single" w:sz="4" w:space="0" w:color="auto"/>
            </w:tcBorders>
            <w:vAlign w:val="center"/>
          </w:tcPr>
          <w:p w14:paraId="61F6A680" w14:textId="77777777" w:rsidR="005343EE" w:rsidRDefault="008B4FA2">
            <w:pPr>
              <w:pStyle w:val="DG0"/>
            </w:pPr>
            <w:r>
              <w:rPr>
                <w:rFonts w:hint="eastAsia"/>
              </w:rPr>
              <w:t>刺激与反应</w:t>
            </w:r>
          </w:p>
        </w:tc>
        <w:tc>
          <w:tcPr>
            <w:tcW w:w="4058" w:type="dxa"/>
            <w:tcBorders>
              <w:top w:val="single" w:sz="4" w:space="0" w:color="auto"/>
              <w:left w:val="single" w:sz="4" w:space="0" w:color="auto"/>
              <w:bottom w:val="single" w:sz="4" w:space="0" w:color="auto"/>
              <w:right w:val="single" w:sz="4" w:space="0" w:color="auto"/>
            </w:tcBorders>
            <w:vAlign w:val="center"/>
          </w:tcPr>
          <w:p w14:paraId="4E5E676C" w14:textId="77777777" w:rsidR="005343EE" w:rsidRDefault="008B4FA2">
            <w:pPr>
              <w:pStyle w:val="DG0"/>
              <w:jc w:val="both"/>
              <w:rPr>
                <w:rFonts w:asciiTheme="minorEastAsia" w:eastAsiaTheme="minorEastAsia" w:hAnsiTheme="minorEastAsia" w:cstheme="minorEastAsia" w:hint="eastAsia"/>
              </w:rPr>
            </w:pPr>
            <w:r>
              <w:rPr>
                <w:rFonts w:asciiTheme="minorEastAsia" w:eastAsiaTheme="minorEastAsia" w:hAnsiTheme="minorEastAsia" w:cstheme="minorEastAsia" w:hint="eastAsia"/>
              </w:rPr>
              <w:t>学习</w:t>
            </w:r>
            <w:proofErr w:type="gramStart"/>
            <w:r>
              <w:rPr>
                <w:rFonts w:asciiTheme="minorEastAsia" w:eastAsiaTheme="minorEastAsia" w:hAnsiTheme="minorEastAsia" w:cstheme="minorEastAsia" w:hint="eastAsia"/>
              </w:rPr>
              <w:t>蛙</w:t>
            </w:r>
            <w:proofErr w:type="gramEnd"/>
            <w:r>
              <w:rPr>
                <w:rFonts w:asciiTheme="minorEastAsia" w:eastAsiaTheme="minorEastAsia" w:hAnsiTheme="minorEastAsia" w:cstheme="minorEastAsia" w:hint="eastAsia"/>
              </w:rPr>
              <w:t>神经肌肉标本的制备，观察蛙神经肌肉刺激与反应</w:t>
            </w:r>
          </w:p>
        </w:tc>
        <w:tc>
          <w:tcPr>
            <w:tcW w:w="724" w:type="dxa"/>
            <w:tcBorders>
              <w:left w:val="single" w:sz="4" w:space="0" w:color="auto"/>
              <w:bottom w:val="single" w:sz="4" w:space="0" w:color="auto"/>
              <w:right w:val="single" w:sz="4" w:space="0" w:color="auto"/>
            </w:tcBorders>
            <w:vAlign w:val="center"/>
          </w:tcPr>
          <w:p w14:paraId="16B27BCB" w14:textId="77777777" w:rsidR="005343EE" w:rsidRDefault="008B4FA2">
            <w:pPr>
              <w:pStyle w:val="DG0"/>
            </w:pPr>
            <w:r>
              <w:t>2</w:t>
            </w:r>
          </w:p>
        </w:tc>
        <w:tc>
          <w:tcPr>
            <w:tcW w:w="950" w:type="dxa"/>
            <w:tcBorders>
              <w:left w:val="single" w:sz="4" w:space="0" w:color="auto"/>
              <w:bottom w:val="single" w:sz="4" w:space="0" w:color="auto"/>
              <w:right w:val="single" w:sz="12" w:space="0" w:color="auto"/>
            </w:tcBorders>
            <w:vAlign w:val="center"/>
          </w:tcPr>
          <w:p w14:paraId="5843E141" w14:textId="77777777" w:rsidR="005343EE" w:rsidRDefault="008B4FA2">
            <w:pPr>
              <w:pStyle w:val="DG0"/>
            </w:pPr>
            <w:r>
              <w:t>演示型</w:t>
            </w:r>
          </w:p>
        </w:tc>
      </w:tr>
      <w:tr w:rsidR="005343EE" w14:paraId="2977AB71" w14:textId="77777777">
        <w:trPr>
          <w:trHeight w:val="454"/>
        </w:trPr>
        <w:tc>
          <w:tcPr>
            <w:tcW w:w="720" w:type="dxa"/>
            <w:tcBorders>
              <w:top w:val="single" w:sz="4" w:space="0" w:color="auto"/>
              <w:left w:val="single" w:sz="12" w:space="0" w:color="auto"/>
              <w:bottom w:val="single" w:sz="4" w:space="0" w:color="auto"/>
              <w:right w:val="single" w:sz="4" w:space="0" w:color="auto"/>
            </w:tcBorders>
            <w:vAlign w:val="center"/>
          </w:tcPr>
          <w:p w14:paraId="15B59CDC" w14:textId="77777777" w:rsidR="005343EE" w:rsidRDefault="008B4FA2">
            <w:pPr>
              <w:pStyle w:val="DG0"/>
            </w:pPr>
            <w:r>
              <w:rPr>
                <w:rFonts w:hint="eastAsia"/>
              </w:rPr>
              <w:t>3</w:t>
            </w:r>
          </w:p>
        </w:tc>
        <w:tc>
          <w:tcPr>
            <w:tcW w:w="2024" w:type="dxa"/>
            <w:tcBorders>
              <w:top w:val="single" w:sz="4" w:space="0" w:color="auto"/>
              <w:left w:val="single" w:sz="4" w:space="0" w:color="auto"/>
              <w:bottom w:val="single" w:sz="4" w:space="0" w:color="auto"/>
              <w:right w:val="single" w:sz="4" w:space="0" w:color="auto"/>
            </w:tcBorders>
            <w:vAlign w:val="center"/>
          </w:tcPr>
          <w:p w14:paraId="734F5E37" w14:textId="77777777" w:rsidR="005343EE" w:rsidRDefault="008B4FA2">
            <w:pPr>
              <w:pStyle w:val="DG0"/>
            </w:pPr>
            <w:r>
              <w:rPr>
                <w:rFonts w:hint="eastAsia"/>
              </w:rPr>
              <w:t>呼吸运动的调节</w:t>
            </w:r>
          </w:p>
        </w:tc>
        <w:tc>
          <w:tcPr>
            <w:tcW w:w="4058" w:type="dxa"/>
            <w:tcBorders>
              <w:top w:val="single" w:sz="4" w:space="0" w:color="auto"/>
              <w:left w:val="single" w:sz="4" w:space="0" w:color="auto"/>
              <w:bottom w:val="single" w:sz="4" w:space="0" w:color="auto"/>
              <w:right w:val="single" w:sz="4" w:space="0" w:color="auto"/>
            </w:tcBorders>
            <w:vAlign w:val="center"/>
          </w:tcPr>
          <w:p w14:paraId="46DE49F5" w14:textId="77777777" w:rsidR="005343EE" w:rsidRDefault="008B4FA2">
            <w:pPr>
              <w:pStyle w:val="DG0"/>
              <w:jc w:val="both"/>
              <w:rPr>
                <w:rFonts w:asciiTheme="minorEastAsia" w:eastAsiaTheme="minorEastAsia" w:hAnsiTheme="minorEastAsia" w:cstheme="minorEastAsia" w:hint="eastAsia"/>
              </w:rPr>
            </w:pPr>
            <w:r>
              <w:rPr>
                <w:rFonts w:asciiTheme="minorEastAsia" w:eastAsiaTheme="minorEastAsia" w:hAnsiTheme="minorEastAsia" w:cstheme="minorEastAsia" w:hint="eastAsia"/>
              </w:rPr>
              <w:t>实验观察不同药物对家兔呼吸运动的影响</w:t>
            </w:r>
          </w:p>
        </w:tc>
        <w:tc>
          <w:tcPr>
            <w:tcW w:w="724" w:type="dxa"/>
            <w:tcBorders>
              <w:left w:val="single" w:sz="4" w:space="0" w:color="auto"/>
              <w:right w:val="single" w:sz="4" w:space="0" w:color="auto"/>
            </w:tcBorders>
            <w:vAlign w:val="center"/>
          </w:tcPr>
          <w:p w14:paraId="58C81E15" w14:textId="77777777" w:rsidR="005343EE" w:rsidRDefault="008B4FA2">
            <w:pPr>
              <w:pStyle w:val="DG0"/>
            </w:pPr>
            <w:r>
              <w:t>2</w:t>
            </w:r>
          </w:p>
        </w:tc>
        <w:tc>
          <w:tcPr>
            <w:tcW w:w="950" w:type="dxa"/>
            <w:tcBorders>
              <w:left w:val="single" w:sz="4" w:space="0" w:color="auto"/>
              <w:right w:val="single" w:sz="12" w:space="0" w:color="auto"/>
            </w:tcBorders>
            <w:vAlign w:val="center"/>
          </w:tcPr>
          <w:p w14:paraId="103702EB" w14:textId="77777777" w:rsidR="005343EE" w:rsidRDefault="008B4FA2">
            <w:pPr>
              <w:pStyle w:val="DG0"/>
            </w:pPr>
            <w:r>
              <w:t>演示型</w:t>
            </w:r>
          </w:p>
        </w:tc>
      </w:tr>
      <w:tr w:rsidR="005343EE" w14:paraId="519DCF3B" w14:textId="77777777">
        <w:trPr>
          <w:trHeight w:val="454"/>
        </w:trPr>
        <w:tc>
          <w:tcPr>
            <w:tcW w:w="720" w:type="dxa"/>
            <w:tcBorders>
              <w:top w:val="single" w:sz="4" w:space="0" w:color="auto"/>
              <w:left w:val="single" w:sz="12" w:space="0" w:color="auto"/>
              <w:bottom w:val="single" w:sz="4" w:space="0" w:color="auto"/>
              <w:right w:val="single" w:sz="4" w:space="0" w:color="auto"/>
            </w:tcBorders>
            <w:vAlign w:val="center"/>
          </w:tcPr>
          <w:p w14:paraId="6EF8DF1F" w14:textId="77777777" w:rsidR="005343EE" w:rsidRDefault="008B4FA2">
            <w:pPr>
              <w:pStyle w:val="DG0"/>
            </w:pPr>
            <w:r>
              <w:rPr>
                <w:rFonts w:hint="eastAsia"/>
              </w:rPr>
              <w:t>4</w:t>
            </w:r>
          </w:p>
        </w:tc>
        <w:tc>
          <w:tcPr>
            <w:tcW w:w="2024" w:type="dxa"/>
            <w:tcBorders>
              <w:top w:val="single" w:sz="4" w:space="0" w:color="auto"/>
              <w:left w:val="single" w:sz="4" w:space="0" w:color="auto"/>
              <w:bottom w:val="single" w:sz="4" w:space="0" w:color="auto"/>
              <w:right w:val="single" w:sz="4" w:space="0" w:color="auto"/>
            </w:tcBorders>
            <w:vAlign w:val="center"/>
          </w:tcPr>
          <w:p w14:paraId="5C9496A1" w14:textId="77777777" w:rsidR="005343EE" w:rsidRDefault="008B4FA2">
            <w:pPr>
              <w:pStyle w:val="DG0"/>
            </w:pPr>
            <w:r>
              <w:rPr>
                <w:rFonts w:hint="eastAsia"/>
              </w:rPr>
              <w:t>影响尿生成的因素</w:t>
            </w:r>
          </w:p>
        </w:tc>
        <w:tc>
          <w:tcPr>
            <w:tcW w:w="4058" w:type="dxa"/>
            <w:tcBorders>
              <w:top w:val="single" w:sz="4" w:space="0" w:color="auto"/>
              <w:left w:val="single" w:sz="4" w:space="0" w:color="auto"/>
              <w:bottom w:val="single" w:sz="4" w:space="0" w:color="auto"/>
              <w:right w:val="single" w:sz="4" w:space="0" w:color="auto"/>
            </w:tcBorders>
            <w:vAlign w:val="center"/>
          </w:tcPr>
          <w:p w14:paraId="4B638DC2" w14:textId="77777777" w:rsidR="005343EE" w:rsidRDefault="008B4FA2">
            <w:pPr>
              <w:pStyle w:val="DG0"/>
              <w:jc w:val="both"/>
            </w:pPr>
            <w:r>
              <w:rPr>
                <w:rFonts w:asciiTheme="minorEastAsia" w:eastAsiaTheme="minorEastAsia" w:hAnsiTheme="minorEastAsia" w:cstheme="minorEastAsia" w:hint="eastAsia"/>
              </w:rPr>
              <w:t>实验观察</w:t>
            </w:r>
            <w:r>
              <w:t>不同药物对家兔尿量的影响</w:t>
            </w:r>
          </w:p>
        </w:tc>
        <w:tc>
          <w:tcPr>
            <w:tcW w:w="724" w:type="dxa"/>
            <w:tcBorders>
              <w:left w:val="single" w:sz="4" w:space="0" w:color="auto"/>
              <w:right w:val="single" w:sz="4" w:space="0" w:color="auto"/>
            </w:tcBorders>
            <w:vAlign w:val="center"/>
          </w:tcPr>
          <w:p w14:paraId="45421B33" w14:textId="77777777" w:rsidR="005343EE" w:rsidRDefault="008B4FA2">
            <w:pPr>
              <w:pStyle w:val="DG0"/>
            </w:pPr>
            <w:r>
              <w:t>2</w:t>
            </w:r>
          </w:p>
        </w:tc>
        <w:tc>
          <w:tcPr>
            <w:tcW w:w="950" w:type="dxa"/>
            <w:tcBorders>
              <w:left w:val="single" w:sz="4" w:space="0" w:color="auto"/>
              <w:right w:val="single" w:sz="12" w:space="0" w:color="auto"/>
            </w:tcBorders>
            <w:vAlign w:val="center"/>
          </w:tcPr>
          <w:p w14:paraId="141A578F" w14:textId="77777777" w:rsidR="005343EE" w:rsidRDefault="008B4FA2">
            <w:pPr>
              <w:pStyle w:val="DG0"/>
            </w:pPr>
            <w:r>
              <w:t>演示型</w:t>
            </w:r>
          </w:p>
        </w:tc>
      </w:tr>
      <w:tr w:rsidR="005343EE" w14:paraId="3B4C65A9" w14:textId="77777777">
        <w:trPr>
          <w:trHeight w:val="454"/>
        </w:trPr>
        <w:tc>
          <w:tcPr>
            <w:tcW w:w="720" w:type="dxa"/>
            <w:tcBorders>
              <w:top w:val="single" w:sz="4" w:space="0" w:color="auto"/>
              <w:left w:val="single" w:sz="12" w:space="0" w:color="auto"/>
              <w:bottom w:val="single" w:sz="4" w:space="0" w:color="auto"/>
              <w:right w:val="single" w:sz="4" w:space="0" w:color="auto"/>
            </w:tcBorders>
            <w:vAlign w:val="center"/>
          </w:tcPr>
          <w:p w14:paraId="2E23F2CF" w14:textId="77777777" w:rsidR="005343EE" w:rsidRDefault="008B4FA2">
            <w:pPr>
              <w:pStyle w:val="DG0"/>
            </w:pPr>
            <w:r>
              <w:rPr>
                <w:rFonts w:hint="eastAsia"/>
              </w:rPr>
              <w:t>5</w:t>
            </w:r>
          </w:p>
        </w:tc>
        <w:tc>
          <w:tcPr>
            <w:tcW w:w="2024" w:type="dxa"/>
            <w:tcBorders>
              <w:top w:val="single" w:sz="4" w:space="0" w:color="auto"/>
              <w:left w:val="single" w:sz="4" w:space="0" w:color="auto"/>
              <w:bottom w:val="single" w:sz="4" w:space="0" w:color="auto"/>
              <w:right w:val="single" w:sz="4" w:space="0" w:color="auto"/>
            </w:tcBorders>
            <w:vAlign w:val="center"/>
          </w:tcPr>
          <w:p w14:paraId="3426CA03" w14:textId="77777777" w:rsidR="005343EE" w:rsidRDefault="008B4FA2">
            <w:pPr>
              <w:pStyle w:val="DG0"/>
            </w:pPr>
            <w:r>
              <w:rPr>
                <w:rFonts w:hint="eastAsia"/>
              </w:rPr>
              <w:t>人体心电图描记</w:t>
            </w:r>
          </w:p>
        </w:tc>
        <w:tc>
          <w:tcPr>
            <w:tcW w:w="4058" w:type="dxa"/>
            <w:tcBorders>
              <w:top w:val="single" w:sz="4" w:space="0" w:color="auto"/>
              <w:left w:val="single" w:sz="4" w:space="0" w:color="auto"/>
              <w:bottom w:val="single" w:sz="4" w:space="0" w:color="auto"/>
              <w:right w:val="single" w:sz="4" w:space="0" w:color="auto"/>
            </w:tcBorders>
          </w:tcPr>
          <w:p w14:paraId="4F20B49F" w14:textId="77777777" w:rsidR="005343EE" w:rsidRDefault="008B4FA2">
            <w:pPr>
              <w:pStyle w:val="DG0"/>
              <w:jc w:val="both"/>
            </w:pPr>
            <w:r>
              <w:rPr>
                <w:rFonts w:hint="eastAsia"/>
              </w:rPr>
              <w:t>学习心电图机的基本操作与十二导联的连接方法，了解正常心电图的波形与意义</w:t>
            </w:r>
          </w:p>
        </w:tc>
        <w:tc>
          <w:tcPr>
            <w:tcW w:w="724" w:type="dxa"/>
            <w:tcBorders>
              <w:left w:val="single" w:sz="4" w:space="0" w:color="auto"/>
              <w:right w:val="single" w:sz="4" w:space="0" w:color="auto"/>
            </w:tcBorders>
            <w:vAlign w:val="center"/>
          </w:tcPr>
          <w:p w14:paraId="34BE284E" w14:textId="77777777" w:rsidR="005343EE" w:rsidRDefault="008B4FA2">
            <w:pPr>
              <w:pStyle w:val="DG0"/>
            </w:pPr>
            <w:r>
              <w:t>2</w:t>
            </w:r>
          </w:p>
        </w:tc>
        <w:tc>
          <w:tcPr>
            <w:tcW w:w="950" w:type="dxa"/>
            <w:tcBorders>
              <w:left w:val="single" w:sz="4" w:space="0" w:color="auto"/>
              <w:right w:val="single" w:sz="12" w:space="0" w:color="auto"/>
            </w:tcBorders>
            <w:vAlign w:val="center"/>
          </w:tcPr>
          <w:p w14:paraId="7E1D0B6E" w14:textId="77777777" w:rsidR="005343EE" w:rsidRDefault="008B4FA2">
            <w:pPr>
              <w:pStyle w:val="DG0"/>
            </w:pPr>
            <w:r>
              <w:t>综合型</w:t>
            </w:r>
          </w:p>
        </w:tc>
      </w:tr>
      <w:tr w:rsidR="005343EE" w14:paraId="07CACD51" w14:textId="77777777">
        <w:trPr>
          <w:trHeight w:val="454"/>
        </w:trPr>
        <w:tc>
          <w:tcPr>
            <w:tcW w:w="720" w:type="dxa"/>
            <w:tcBorders>
              <w:top w:val="single" w:sz="4" w:space="0" w:color="auto"/>
              <w:left w:val="single" w:sz="12" w:space="0" w:color="auto"/>
              <w:bottom w:val="single" w:sz="4" w:space="0" w:color="auto"/>
              <w:right w:val="single" w:sz="4" w:space="0" w:color="auto"/>
            </w:tcBorders>
            <w:vAlign w:val="center"/>
          </w:tcPr>
          <w:p w14:paraId="7CE4D10B" w14:textId="77777777" w:rsidR="005343EE" w:rsidRDefault="008B4FA2">
            <w:pPr>
              <w:pStyle w:val="DG0"/>
            </w:pPr>
            <w:r>
              <w:rPr>
                <w:rFonts w:hint="eastAsia"/>
              </w:rPr>
              <w:t>6</w:t>
            </w:r>
          </w:p>
        </w:tc>
        <w:tc>
          <w:tcPr>
            <w:tcW w:w="2024" w:type="dxa"/>
            <w:tcBorders>
              <w:top w:val="single" w:sz="4" w:space="0" w:color="auto"/>
              <w:left w:val="single" w:sz="4" w:space="0" w:color="auto"/>
              <w:bottom w:val="single" w:sz="4" w:space="0" w:color="auto"/>
              <w:right w:val="single" w:sz="4" w:space="0" w:color="auto"/>
            </w:tcBorders>
            <w:vAlign w:val="center"/>
          </w:tcPr>
          <w:p w14:paraId="71348C3A" w14:textId="77777777" w:rsidR="005343EE" w:rsidRDefault="008B4FA2">
            <w:pPr>
              <w:pStyle w:val="DG0"/>
            </w:pPr>
            <w:r>
              <w:rPr>
                <w:rFonts w:hint="eastAsia"/>
              </w:rPr>
              <w:t>人体心音听诊</w:t>
            </w:r>
          </w:p>
        </w:tc>
        <w:tc>
          <w:tcPr>
            <w:tcW w:w="4058" w:type="dxa"/>
            <w:tcBorders>
              <w:top w:val="single" w:sz="4" w:space="0" w:color="auto"/>
              <w:left w:val="single" w:sz="4" w:space="0" w:color="auto"/>
              <w:bottom w:val="single" w:sz="4" w:space="0" w:color="auto"/>
              <w:right w:val="single" w:sz="4" w:space="0" w:color="auto"/>
            </w:tcBorders>
          </w:tcPr>
          <w:p w14:paraId="07F48961" w14:textId="77777777" w:rsidR="005343EE" w:rsidRDefault="008B4FA2">
            <w:pPr>
              <w:pStyle w:val="DG0"/>
              <w:jc w:val="both"/>
            </w:pPr>
            <w:r>
              <w:rPr>
                <w:rFonts w:hint="eastAsia"/>
              </w:rPr>
              <w:t>学习心音听诊顺序，并区分第一心音和第二心音</w:t>
            </w:r>
          </w:p>
        </w:tc>
        <w:tc>
          <w:tcPr>
            <w:tcW w:w="724" w:type="dxa"/>
            <w:tcBorders>
              <w:left w:val="single" w:sz="4" w:space="0" w:color="auto"/>
              <w:right w:val="single" w:sz="4" w:space="0" w:color="auto"/>
            </w:tcBorders>
            <w:vAlign w:val="center"/>
          </w:tcPr>
          <w:p w14:paraId="4B470EE7" w14:textId="77777777" w:rsidR="005343EE" w:rsidRDefault="008B4FA2">
            <w:pPr>
              <w:pStyle w:val="DG0"/>
            </w:pPr>
            <w:r>
              <w:t>1</w:t>
            </w:r>
          </w:p>
        </w:tc>
        <w:tc>
          <w:tcPr>
            <w:tcW w:w="950" w:type="dxa"/>
            <w:tcBorders>
              <w:left w:val="single" w:sz="4" w:space="0" w:color="auto"/>
              <w:right w:val="single" w:sz="12" w:space="0" w:color="auto"/>
            </w:tcBorders>
            <w:vAlign w:val="center"/>
          </w:tcPr>
          <w:p w14:paraId="00138465" w14:textId="77777777" w:rsidR="005343EE" w:rsidRDefault="008B4FA2">
            <w:pPr>
              <w:pStyle w:val="DG0"/>
            </w:pPr>
            <w:r>
              <w:t>综合型</w:t>
            </w:r>
          </w:p>
        </w:tc>
      </w:tr>
      <w:tr w:rsidR="005343EE" w14:paraId="699EC93D" w14:textId="77777777">
        <w:trPr>
          <w:trHeight w:val="454"/>
        </w:trPr>
        <w:tc>
          <w:tcPr>
            <w:tcW w:w="720" w:type="dxa"/>
            <w:tcBorders>
              <w:top w:val="single" w:sz="4" w:space="0" w:color="auto"/>
              <w:left w:val="single" w:sz="12" w:space="0" w:color="auto"/>
              <w:bottom w:val="single" w:sz="4" w:space="0" w:color="auto"/>
              <w:right w:val="single" w:sz="4" w:space="0" w:color="auto"/>
            </w:tcBorders>
            <w:vAlign w:val="center"/>
          </w:tcPr>
          <w:p w14:paraId="0A335FDE" w14:textId="77777777" w:rsidR="005343EE" w:rsidRDefault="008B4FA2">
            <w:pPr>
              <w:pStyle w:val="DG0"/>
            </w:pPr>
            <w:r>
              <w:rPr>
                <w:rFonts w:hint="eastAsia"/>
              </w:rPr>
              <w:t>7</w:t>
            </w:r>
          </w:p>
        </w:tc>
        <w:tc>
          <w:tcPr>
            <w:tcW w:w="2024" w:type="dxa"/>
            <w:tcBorders>
              <w:top w:val="single" w:sz="4" w:space="0" w:color="auto"/>
              <w:left w:val="single" w:sz="4" w:space="0" w:color="auto"/>
              <w:bottom w:val="single" w:sz="4" w:space="0" w:color="auto"/>
              <w:right w:val="single" w:sz="4" w:space="0" w:color="auto"/>
            </w:tcBorders>
            <w:vAlign w:val="center"/>
          </w:tcPr>
          <w:p w14:paraId="6FF174B2" w14:textId="77777777" w:rsidR="005343EE" w:rsidRDefault="008B4FA2">
            <w:pPr>
              <w:pStyle w:val="DG0"/>
            </w:pPr>
            <w:r>
              <w:rPr>
                <w:rFonts w:hint="eastAsia"/>
              </w:rPr>
              <w:t>人体动脉血压测量</w:t>
            </w:r>
          </w:p>
        </w:tc>
        <w:tc>
          <w:tcPr>
            <w:tcW w:w="4058" w:type="dxa"/>
            <w:tcBorders>
              <w:top w:val="single" w:sz="4" w:space="0" w:color="auto"/>
              <w:left w:val="single" w:sz="4" w:space="0" w:color="auto"/>
              <w:bottom w:val="single" w:sz="4" w:space="0" w:color="auto"/>
              <w:right w:val="single" w:sz="4" w:space="0" w:color="auto"/>
            </w:tcBorders>
            <w:vAlign w:val="center"/>
          </w:tcPr>
          <w:p w14:paraId="1D16CF64" w14:textId="77777777" w:rsidR="005343EE" w:rsidRDefault="008B4FA2">
            <w:pPr>
              <w:pStyle w:val="DG0"/>
              <w:jc w:val="both"/>
            </w:pPr>
            <w:r>
              <w:rPr>
                <w:rFonts w:asciiTheme="minorEastAsia" w:eastAsiaTheme="minorEastAsia" w:hAnsiTheme="minorEastAsia" w:cstheme="minorEastAsia" w:hint="eastAsia"/>
                <w:sz w:val="20"/>
                <w:szCs w:val="20"/>
              </w:rPr>
              <w:t>学习间接法测量人体肱动脉的血压</w:t>
            </w:r>
          </w:p>
        </w:tc>
        <w:tc>
          <w:tcPr>
            <w:tcW w:w="724" w:type="dxa"/>
            <w:tcBorders>
              <w:left w:val="single" w:sz="4" w:space="0" w:color="auto"/>
              <w:right w:val="single" w:sz="4" w:space="0" w:color="auto"/>
            </w:tcBorders>
            <w:vAlign w:val="center"/>
          </w:tcPr>
          <w:p w14:paraId="0F1EE102" w14:textId="77777777" w:rsidR="005343EE" w:rsidRDefault="008B4FA2">
            <w:pPr>
              <w:pStyle w:val="DG0"/>
            </w:pPr>
            <w:r>
              <w:t>1</w:t>
            </w:r>
          </w:p>
        </w:tc>
        <w:tc>
          <w:tcPr>
            <w:tcW w:w="950" w:type="dxa"/>
            <w:tcBorders>
              <w:left w:val="single" w:sz="4" w:space="0" w:color="auto"/>
              <w:right w:val="single" w:sz="12" w:space="0" w:color="auto"/>
            </w:tcBorders>
            <w:vAlign w:val="center"/>
          </w:tcPr>
          <w:p w14:paraId="2EAACD9D" w14:textId="77777777" w:rsidR="005343EE" w:rsidRDefault="008B4FA2">
            <w:pPr>
              <w:pStyle w:val="DG0"/>
            </w:pPr>
            <w:r>
              <w:t>综合型</w:t>
            </w:r>
          </w:p>
        </w:tc>
      </w:tr>
      <w:tr w:rsidR="005343EE" w14:paraId="02BDACD6" w14:textId="77777777">
        <w:trPr>
          <w:trHeight w:val="454"/>
        </w:trPr>
        <w:tc>
          <w:tcPr>
            <w:tcW w:w="720" w:type="dxa"/>
            <w:tcBorders>
              <w:top w:val="single" w:sz="4" w:space="0" w:color="auto"/>
              <w:left w:val="single" w:sz="12" w:space="0" w:color="auto"/>
              <w:bottom w:val="single" w:sz="12" w:space="0" w:color="auto"/>
              <w:right w:val="single" w:sz="4" w:space="0" w:color="auto"/>
            </w:tcBorders>
            <w:vAlign w:val="center"/>
          </w:tcPr>
          <w:p w14:paraId="0B9B14C3" w14:textId="77777777" w:rsidR="005343EE" w:rsidRDefault="008B4FA2">
            <w:pPr>
              <w:pStyle w:val="DG0"/>
            </w:pPr>
            <w:r>
              <w:t>8</w:t>
            </w:r>
          </w:p>
        </w:tc>
        <w:tc>
          <w:tcPr>
            <w:tcW w:w="2024" w:type="dxa"/>
            <w:tcBorders>
              <w:top w:val="single" w:sz="4" w:space="0" w:color="auto"/>
              <w:left w:val="single" w:sz="4" w:space="0" w:color="auto"/>
              <w:bottom w:val="single" w:sz="12" w:space="0" w:color="auto"/>
              <w:right w:val="single" w:sz="4" w:space="0" w:color="auto"/>
            </w:tcBorders>
            <w:vAlign w:val="center"/>
          </w:tcPr>
          <w:p w14:paraId="57782A05" w14:textId="77777777" w:rsidR="005343EE" w:rsidRDefault="008B4FA2">
            <w:pPr>
              <w:pStyle w:val="DG0"/>
            </w:pPr>
            <w:r>
              <w:rPr>
                <w:rFonts w:hint="eastAsia"/>
              </w:rPr>
              <w:t>反射弧分析</w:t>
            </w:r>
          </w:p>
        </w:tc>
        <w:tc>
          <w:tcPr>
            <w:tcW w:w="4058" w:type="dxa"/>
            <w:tcBorders>
              <w:top w:val="single" w:sz="4" w:space="0" w:color="auto"/>
              <w:left w:val="single" w:sz="4" w:space="0" w:color="auto"/>
              <w:bottom w:val="single" w:sz="12" w:space="0" w:color="auto"/>
              <w:right w:val="single" w:sz="4" w:space="0" w:color="auto"/>
            </w:tcBorders>
            <w:vAlign w:val="center"/>
          </w:tcPr>
          <w:p w14:paraId="37F0EFF6" w14:textId="77777777" w:rsidR="005343EE" w:rsidRDefault="008B4FA2">
            <w:pPr>
              <w:pStyle w:val="DG0"/>
              <w:jc w:val="both"/>
            </w:pPr>
            <w:r>
              <w:rPr>
                <w:rFonts w:asciiTheme="minorEastAsia" w:eastAsiaTheme="minorEastAsia" w:hAnsiTheme="minorEastAsia" w:cstheme="minorEastAsia" w:hint="eastAsia"/>
                <w:sz w:val="20"/>
                <w:szCs w:val="20"/>
              </w:rPr>
              <w:t>学习通过控制变量法对反射弧的完整性进行分析</w:t>
            </w:r>
          </w:p>
        </w:tc>
        <w:tc>
          <w:tcPr>
            <w:tcW w:w="724" w:type="dxa"/>
            <w:tcBorders>
              <w:left w:val="single" w:sz="4" w:space="0" w:color="auto"/>
              <w:bottom w:val="single" w:sz="12" w:space="0" w:color="auto"/>
              <w:right w:val="single" w:sz="4" w:space="0" w:color="auto"/>
            </w:tcBorders>
            <w:vAlign w:val="center"/>
          </w:tcPr>
          <w:p w14:paraId="31328AA8" w14:textId="77777777" w:rsidR="005343EE" w:rsidRDefault="008B4FA2">
            <w:pPr>
              <w:pStyle w:val="DG0"/>
            </w:pPr>
            <w:r>
              <w:t>2</w:t>
            </w:r>
          </w:p>
        </w:tc>
        <w:tc>
          <w:tcPr>
            <w:tcW w:w="950" w:type="dxa"/>
            <w:tcBorders>
              <w:left w:val="single" w:sz="4" w:space="0" w:color="auto"/>
              <w:bottom w:val="single" w:sz="12" w:space="0" w:color="auto"/>
              <w:right w:val="single" w:sz="12" w:space="0" w:color="auto"/>
            </w:tcBorders>
            <w:vAlign w:val="center"/>
          </w:tcPr>
          <w:p w14:paraId="7AFE2426" w14:textId="77777777" w:rsidR="005343EE" w:rsidRDefault="008B4FA2">
            <w:pPr>
              <w:pStyle w:val="DG0"/>
            </w:pPr>
            <w:r>
              <w:t>演示型</w:t>
            </w:r>
          </w:p>
        </w:tc>
      </w:tr>
      <w:tr w:rsidR="005343EE" w14:paraId="211A630E" w14:textId="77777777">
        <w:trPr>
          <w:trHeight w:val="454"/>
        </w:trPr>
        <w:tc>
          <w:tcPr>
            <w:tcW w:w="8476" w:type="dxa"/>
            <w:gridSpan w:val="5"/>
            <w:tcBorders>
              <w:top w:val="single" w:sz="12" w:space="0" w:color="auto"/>
              <w:left w:val="nil"/>
              <w:bottom w:val="nil"/>
              <w:right w:val="nil"/>
            </w:tcBorders>
            <w:vAlign w:val="center"/>
          </w:tcPr>
          <w:p w14:paraId="419C37ED" w14:textId="77777777" w:rsidR="005343EE" w:rsidRDefault="008B4FA2">
            <w:pPr>
              <w:pStyle w:val="DG"/>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14:paraId="0C56E668" w14:textId="77777777" w:rsidR="005343EE" w:rsidRDefault="008B4FA2">
      <w:pPr>
        <w:pStyle w:val="DG1"/>
        <w:spacing w:beforeLines="100" w:before="326" w:line="360" w:lineRule="auto"/>
        <w:ind w:firstLineChars="50" w:firstLine="140"/>
        <w:rPr>
          <w:rFonts w:ascii="黑体" w:hAnsi="宋体" w:hint="eastAsia"/>
        </w:rPr>
      </w:pPr>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1269"/>
        <w:gridCol w:w="7007"/>
      </w:tblGrid>
      <w:tr w:rsidR="005343EE" w14:paraId="49F53BD9" w14:textId="77777777">
        <w:trPr>
          <w:trHeight w:val="454"/>
        </w:trPr>
        <w:tc>
          <w:tcPr>
            <w:tcW w:w="1269" w:type="dxa"/>
            <w:vAlign w:val="center"/>
          </w:tcPr>
          <w:p w14:paraId="7CD1E0D8" w14:textId="77777777" w:rsidR="005343EE" w:rsidRDefault="008B4FA2">
            <w:pPr>
              <w:pStyle w:val="DG"/>
            </w:pPr>
            <w:r>
              <w:rPr>
                <w:rFonts w:hint="eastAsia"/>
              </w:rPr>
              <w:t>教学单元</w:t>
            </w:r>
          </w:p>
        </w:tc>
        <w:tc>
          <w:tcPr>
            <w:tcW w:w="7007" w:type="dxa"/>
            <w:vAlign w:val="center"/>
          </w:tcPr>
          <w:p w14:paraId="1AABC019" w14:textId="77777777" w:rsidR="005343EE" w:rsidRDefault="008B4FA2">
            <w:pPr>
              <w:pStyle w:val="DG"/>
            </w:pPr>
            <w:r>
              <w:rPr>
                <w:rFonts w:hint="eastAsia"/>
              </w:rPr>
              <w:t>课程</w:t>
            </w:r>
            <w:proofErr w:type="gramStart"/>
            <w:r>
              <w:rPr>
                <w:rFonts w:hint="eastAsia"/>
              </w:rPr>
              <w:t>思政教学</w:t>
            </w:r>
            <w:proofErr w:type="gramEnd"/>
            <w:r>
              <w:rPr>
                <w:rFonts w:hint="eastAsia"/>
              </w:rPr>
              <w:t>要点</w:t>
            </w:r>
          </w:p>
        </w:tc>
      </w:tr>
      <w:tr w:rsidR="005343EE" w14:paraId="60227033" w14:textId="77777777">
        <w:trPr>
          <w:trHeight w:val="454"/>
        </w:trPr>
        <w:tc>
          <w:tcPr>
            <w:tcW w:w="1269" w:type="dxa"/>
            <w:vAlign w:val="center"/>
          </w:tcPr>
          <w:p w14:paraId="6005D995" w14:textId="77777777" w:rsidR="005343EE" w:rsidRDefault="008B4FA2">
            <w:pPr>
              <w:pStyle w:val="DG0"/>
            </w:pPr>
            <w:r>
              <w:rPr>
                <w:rFonts w:hint="eastAsia"/>
              </w:rPr>
              <w:t>绪论</w:t>
            </w:r>
          </w:p>
        </w:tc>
        <w:tc>
          <w:tcPr>
            <w:tcW w:w="7007" w:type="dxa"/>
            <w:vAlign w:val="center"/>
          </w:tcPr>
          <w:p w14:paraId="5B791C98" w14:textId="77777777" w:rsidR="005343EE" w:rsidRDefault="008B4FA2">
            <w:pPr>
              <w:pStyle w:val="DG0"/>
              <w:jc w:val="both"/>
            </w:pPr>
            <w:r>
              <w:rPr>
                <w:rFonts w:hint="eastAsia"/>
              </w:rPr>
              <w:t>1</w:t>
            </w:r>
            <w:r>
              <w:t>.</w:t>
            </w:r>
            <w:r>
              <w:rPr>
                <w:rFonts w:hint="eastAsia"/>
              </w:rPr>
              <w:t>中国近现代生理学与生物化学的发展</w:t>
            </w:r>
          </w:p>
          <w:p w14:paraId="504AC989" w14:textId="77777777" w:rsidR="005343EE" w:rsidRDefault="008B4FA2">
            <w:pPr>
              <w:pStyle w:val="DG0"/>
              <w:jc w:val="both"/>
            </w:pPr>
            <w:r>
              <w:t>2.</w:t>
            </w:r>
            <w:r>
              <w:rPr>
                <w:rFonts w:hint="eastAsia"/>
              </w:rPr>
              <w:t>医学伦理与动物实验伦理</w:t>
            </w:r>
          </w:p>
        </w:tc>
      </w:tr>
      <w:tr w:rsidR="005343EE" w14:paraId="2BF9E141" w14:textId="77777777">
        <w:trPr>
          <w:trHeight w:val="454"/>
        </w:trPr>
        <w:tc>
          <w:tcPr>
            <w:tcW w:w="1269" w:type="dxa"/>
            <w:vAlign w:val="center"/>
          </w:tcPr>
          <w:p w14:paraId="24372FCB" w14:textId="77777777" w:rsidR="005343EE" w:rsidRDefault="008B4FA2">
            <w:pPr>
              <w:pStyle w:val="DG0"/>
            </w:pPr>
            <w:r>
              <w:rPr>
                <w:rFonts w:hint="eastAsia"/>
              </w:rPr>
              <w:t>蛋白质的结构与功能</w:t>
            </w:r>
          </w:p>
        </w:tc>
        <w:tc>
          <w:tcPr>
            <w:tcW w:w="7007" w:type="dxa"/>
            <w:vAlign w:val="center"/>
          </w:tcPr>
          <w:p w14:paraId="74313B5C" w14:textId="77777777" w:rsidR="005343EE" w:rsidRDefault="008B4FA2">
            <w:pPr>
              <w:pStyle w:val="DG0"/>
              <w:jc w:val="both"/>
            </w:pPr>
            <w:r>
              <w:rPr>
                <w:rFonts w:hint="eastAsia"/>
              </w:rPr>
              <w:t>1</w:t>
            </w:r>
            <w:r>
              <w:t>.</w:t>
            </w:r>
            <w:r>
              <w:rPr>
                <w:rFonts w:hint="eastAsia"/>
              </w:rPr>
              <w:t>三聚氰胺事件与食品安全、</w:t>
            </w:r>
          </w:p>
          <w:p w14:paraId="1FBF369A" w14:textId="77777777" w:rsidR="005343EE" w:rsidRDefault="008B4FA2">
            <w:pPr>
              <w:pStyle w:val="DG0"/>
              <w:jc w:val="both"/>
            </w:pPr>
            <w:r>
              <w:t>2.</w:t>
            </w:r>
            <w:r>
              <w:t>镰刀状红细胞贫血</w:t>
            </w:r>
            <w:r>
              <w:rPr>
                <w:rFonts w:hint="eastAsia"/>
              </w:rPr>
              <w:t>以及</w:t>
            </w:r>
            <w:proofErr w:type="gramStart"/>
            <w:r>
              <w:t>青蒿素抗疟疾</w:t>
            </w:r>
            <w:proofErr w:type="gramEnd"/>
            <w:r>
              <w:t>给非洲人民带来的益处。</w:t>
            </w:r>
          </w:p>
          <w:p w14:paraId="059E874B" w14:textId="77777777" w:rsidR="005343EE" w:rsidRDefault="008B4FA2">
            <w:pPr>
              <w:pStyle w:val="DG0"/>
              <w:jc w:val="both"/>
            </w:pPr>
            <w:r>
              <w:t>3.</w:t>
            </w:r>
            <w:proofErr w:type="gramStart"/>
            <w:r>
              <w:rPr>
                <w:rFonts w:hint="eastAsia"/>
              </w:rPr>
              <w:t>吴宪与</w:t>
            </w:r>
            <w:proofErr w:type="gramEnd"/>
            <w:r>
              <w:rPr>
                <w:rFonts w:hint="eastAsia"/>
              </w:rPr>
              <w:t>蛋白质变性理论。</w:t>
            </w:r>
          </w:p>
          <w:p w14:paraId="2DB8F774" w14:textId="77777777" w:rsidR="005343EE" w:rsidRDefault="008B4FA2">
            <w:pPr>
              <w:pStyle w:val="DG0"/>
              <w:jc w:val="both"/>
            </w:pPr>
            <w:r>
              <w:rPr>
                <w:rFonts w:hint="eastAsia"/>
              </w:rPr>
              <w:t>4</w:t>
            </w:r>
            <w:r>
              <w:t>.</w:t>
            </w:r>
            <w:r>
              <w:rPr>
                <w:rFonts w:hint="eastAsia"/>
              </w:rPr>
              <w:t>讨论：人造肉、燕麦奶与动物肉的营养价值以及商业营销对人的影响。</w:t>
            </w:r>
          </w:p>
        </w:tc>
      </w:tr>
      <w:tr w:rsidR="005343EE" w14:paraId="7C71F59B" w14:textId="77777777">
        <w:trPr>
          <w:trHeight w:val="454"/>
        </w:trPr>
        <w:tc>
          <w:tcPr>
            <w:tcW w:w="1269" w:type="dxa"/>
            <w:vAlign w:val="center"/>
          </w:tcPr>
          <w:p w14:paraId="2C43325D" w14:textId="77777777" w:rsidR="005343EE" w:rsidRDefault="008B4FA2">
            <w:pPr>
              <w:pStyle w:val="DG0"/>
            </w:pPr>
            <w:r>
              <w:rPr>
                <w:rFonts w:hint="eastAsia"/>
              </w:rPr>
              <w:t>酶与酶促反应</w:t>
            </w:r>
          </w:p>
        </w:tc>
        <w:tc>
          <w:tcPr>
            <w:tcW w:w="7007" w:type="dxa"/>
            <w:vAlign w:val="center"/>
          </w:tcPr>
          <w:p w14:paraId="28EFD2A8" w14:textId="77777777" w:rsidR="005343EE" w:rsidRDefault="008B4FA2">
            <w:pPr>
              <w:pStyle w:val="DG0"/>
              <w:jc w:val="both"/>
            </w:pPr>
            <w:r>
              <w:rPr>
                <w:rFonts w:hint="eastAsia"/>
              </w:rPr>
              <w:t>1</w:t>
            </w:r>
            <w:r>
              <w:t>.</w:t>
            </w:r>
            <w:r>
              <w:rPr>
                <w:rFonts w:hint="eastAsia"/>
              </w:rPr>
              <w:t>讨论：酵素的营销陷阱。</w:t>
            </w:r>
          </w:p>
          <w:p w14:paraId="13714BB4" w14:textId="77777777" w:rsidR="005343EE" w:rsidRDefault="008B4FA2">
            <w:pPr>
              <w:pStyle w:val="DG0"/>
              <w:jc w:val="both"/>
            </w:pPr>
            <w:r>
              <w:t>2.</w:t>
            </w:r>
            <w:r>
              <w:rPr>
                <w:rFonts w:hint="eastAsia"/>
              </w:rPr>
              <w:t>有机磷农药中毒的机制，以及食物链所致的富集效应会对自然生态造成重大破坏，但问题的关键不是科技发展与人类活动，而是发展的同时也要兼顾生态环保与可持续发展。</w:t>
            </w:r>
          </w:p>
        </w:tc>
      </w:tr>
      <w:tr w:rsidR="005343EE" w14:paraId="2EE2131C" w14:textId="77777777">
        <w:trPr>
          <w:trHeight w:val="454"/>
        </w:trPr>
        <w:tc>
          <w:tcPr>
            <w:tcW w:w="1269" w:type="dxa"/>
            <w:vAlign w:val="center"/>
          </w:tcPr>
          <w:p w14:paraId="3AE82482" w14:textId="77777777" w:rsidR="005343EE" w:rsidRDefault="008B4FA2">
            <w:pPr>
              <w:pStyle w:val="DG0"/>
            </w:pPr>
            <w:r>
              <w:rPr>
                <w:rFonts w:hint="eastAsia"/>
              </w:rPr>
              <w:t>糖代谢</w:t>
            </w:r>
          </w:p>
        </w:tc>
        <w:tc>
          <w:tcPr>
            <w:tcW w:w="7007" w:type="dxa"/>
            <w:vAlign w:val="center"/>
          </w:tcPr>
          <w:p w14:paraId="76CD69F6" w14:textId="77777777" w:rsidR="005343EE" w:rsidRDefault="008B4FA2">
            <w:pPr>
              <w:pStyle w:val="DG0"/>
              <w:jc w:val="both"/>
            </w:pPr>
            <w:r>
              <w:rPr>
                <w:rFonts w:hint="eastAsia"/>
              </w:rPr>
              <w:t>1</w:t>
            </w:r>
            <w:r>
              <w:t>.</w:t>
            </w:r>
            <w:r>
              <w:rPr>
                <w:rFonts w:hint="eastAsia"/>
              </w:rPr>
              <w:t>讨论：脂肪肝的高发与食品工业中糖过量使用的商业逻辑。</w:t>
            </w:r>
          </w:p>
          <w:p w14:paraId="4167014C" w14:textId="77777777" w:rsidR="005343EE" w:rsidRDefault="008B4FA2">
            <w:pPr>
              <w:pStyle w:val="DG0"/>
              <w:jc w:val="both"/>
            </w:pPr>
            <w:r>
              <w:t>2.</w:t>
            </w:r>
            <w:r>
              <w:rPr>
                <w:rFonts w:hint="eastAsia"/>
              </w:rPr>
              <w:t>科学家故事与二战后美国崛起的原因之一，说明人才强国的道理。</w:t>
            </w:r>
          </w:p>
          <w:p w14:paraId="27A98F10" w14:textId="77777777" w:rsidR="005343EE" w:rsidRDefault="008B4FA2">
            <w:pPr>
              <w:pStyle w:val="DG0"/>
              <w:jc w:val="both"/>
            </w:pPr>
            <w:r>
              <w:t>3.</w:t>
            </w:r>
            <w:r>
              <w:rPr>
                <w:rFonts w:hint="eastAsia"/>
              </w:rPr>
              <w:t>血糖的供需平衡与适度锻炼的底层原理。</w:t>
            </w:r>
          </w:p>
        </w:tc>
      </w:tr>
      <w:tr w:rsidR="005343EE" w14:paraId="264D7600" w14:textId="77777777">
        <w:trPr>
          <w:trHeight w:val="454"/>
        </w:trPr>
        <w:tc>
          <w:tcPr>
            <w:tcW w:w="1269" w:type="dxa"/>
            <w:vAlign w:val="center"/>
          </w:tcPr>
          <w:p w14:paraId="3203D8CA" w14:textId="77777777" w:rsidR="005343EE" w:rsidRDefault="008B4FA2">
            <w:pPr>
              <w:pStyle w:val="DG0"/>
            </w:pPr>
            <w:r>
              <w:rPr>
                <w:rFonts w:hint="eastAsia"/>
              </w:rPr>
              <w:t>脂质代谢</w:t>
            </w:r>
          </w:p>
        </w:tc>
        <w:tc>
          <w:tcPr>
            <w:tcW w:w="7007" w:type="dxa"/>
            <w:vAlign w:val="center"/>
          </w:tcPr>
          <w:p w14:paraId="58A07906" w14:textId="77777777" w:rsidR="005343EE" w:rsidRDefault="008B4FA2">
            <w:pPr>
              <w:pStyle w:val="DG0"/>
              <w:jc w:val="both"/>
            </w:pPr>
            <w:r>
              <w:rPr>
                <w:rFonts w:hint="eastAsia"/>
              </w:rPr>
              <w:t>1</w:t>
            </w:r>
            <w:r>
              <w:t>.</w:t>
            </w:r>
            <w:r>
              <w:rPr>
                <w:rFonts w:hint="eastAsia"/>
              </w:rPr>
              <w:t>正确认识反式脂肪酸、</w:t>
            </w:r>
            <w:r>
              <w:rPr>
                <w:rFonts w:hint="eastAsia"/>
              </w:rPr>
              <w:t>DHA</w:t>
            </w:r>
            <w:r>
              <w:rPr>
                <w:rFonts w:hint="eastAsia"/>
              </w:rPr>
              <w:t>，识破商业营销与谣言的话术陷阱。</w:t>
            </w:r>
          </w:p>
          <w:p w14:paraId="1F4FCB80" w14:textId="77777777" w:rsidR="005343EE" w:rsidRDefault="008B4FA2">
            <w:pPr>
              <w:pStyle w:val="DG0"/>
              <w:jc w:val="both"/>
            </w:pPr>
            <w:r>
              <w:t>2.</w:t>
            </w:r>
            <w:r>
              <w:rPr>
                <w:rFonts w:hint="eastAsia"/>
              </w:rPr>
              <w:t>正确认识脂质，理解“管住嘴、迈开腿”的底层原理。</w:t>
            </w:r>
          </w:p>
          <w:p w14:paraId="533EABB1" w14:textId="77777777" w:rsidR="005343EE" w:rsidRDefault="008B4FA2">
            <w:pPr>
              <w:pStyle w:val="DG0"/>
              <w:jc w:val="both"/>
            </w:pPr>
            <w:r>
              <w:rPr>
                <w:rFonts w:hint="eastAsia"/>
              </w:rPr>
              <w:t>3</w:t>
            </w:r>
            <w:r>
              <w:t>.</w:t>
            </w:r>
            <w:r>
              <w:rPr>
                <w:rFonts w:hint="eastAsia"/>
              </w:rPr>
              <w:t>胆固醇与冠状动脉粥样硬化的关系，以及防治原则。</w:t>
            </w:r>
          </w:p>
        </w:tc>
      </w:tr>
      <w:tr w:rsidR="005343EE" w14:paraId="76821FEA" w14:textId="77777777">
        <w:trPr>
          <w:trHeight w:val="454"/>
        </w:trPr>
        <w:tc>
          <w:tcPr>
            <w:tcW w:w="1269" w:type="dxa"/>
            <w:vAlign w:val="center"/>
          </w:tcPr>
          <w:p w14:paraId="04B4A988" w14:textId="77777777" w:rsidR="005343EE" w:rsidRDefault="008B4FA2">
            <w:pPr>
              <w:pStyle w:val="DG0"/>
            </w:pPr>
            <w:r>
              <w:rPr>
                <w:rFonts w:hint="eastAsia"/>
              </w:rPr>
              <w:t>生物氧化、</w:t>
            </w:r>
            <w:r>
              <w:rPr>
                <w:rFonts w:hint="eastAsia"/>
              </w:rPr>
              <w:lastRenderedPageBreak/>
              <w:t>能量代谢与体温</w:t>
            </w:r>
          </w:p>
        </w:tc>
        <w:tc>
          <w:tcPr>
            <w:tcW w:w="7007" w:type="dxa"/>
            <w:vAlign w:val="center"/>
          </w:tcPr>
          <w:p w14:paraId="21D87D7B" w14:textId="77777777" w:rsidR="005343EE" w:rsidRDefault="008B4FA2">
            <w:pPr>
              <w:pStyle w:val="DG0"/>
              <w:jc w:val="both"/>
            </w:pPr>
            <w:r>
              <w:rPr>
                <w:rFonts w:hint="eastAsia"/>
              </w:rPr>
              <w:lastRenderedPageBreak/>
              <w:t>1</w:t>
            </w:r>
            <w:r>
              <w:t>.</w:t>
            </w:r>
            <w:r>
              <w:rPr>
                <w:rFonts w:hint="eastAsia"/>
              </w:rPr>
              <w:t>辅酶</w:t>
            </w:r>
            <w:r>
              <w:rPr>
                <w:rFonts w:hint="eastAsia"/>
              </w:rPr>
              <w:t>Q</w:t>
            </w:r>
            <w:r>
              <w:rPr>
                <w:vertAlign w:val="subscript"/>
              </w:rPr>
              <w:t>10</w:t>
            </w:r>
            <w:r>
              <w:rPr>
                <w:rFonts w:hint="eastAsia"/>
              </w:rPr>
              <w:t>的生理功能、需求场景与适用人群，讨论：过度医疗是否必要。</w:t>
            </w:r>
          </w:p>
          <w:p w14:paraId="09529E92" w14:textId="77777777" w:rsidR="005343EE" w:rsidRDefault="008B4FA2">
            <w:pPr>
              <w:pStyle w:val="DG0"/>
              <w:jc w:val="both"/>
            </w:pPr>
            <w:r>
              <w:rPr>
                <w:rFonts w:hint="eastAsia"/>
              </w:rPr>
              <w:lastRenderedPageBreak/>
              <w:t>2</w:t>
            </w:r>
            <w:r>
              <w:t>.</w:t>
            </w:r>
            <w:r>
              <w:rPr>
                <w:rFonts w:hint="eastAsia"/>
              </w:rPr>
              <w:t>自主性体温调节的机制在于各司其职、分工有序。</w:t>
            </w:r>
          </w:p>
          <w:p w14:paraId="4199F412" w14:textId="77777777" w:rsidR="005343EE" w:rsidRDefault="008B4FA2">
            <w:pPr>
              <w:pStyle w:val="DG0"/>
              <w:jc w:val="both"/>
            </w:pPr>
            <w:r>
              <w:rPr>
                <w:rFonts w:hint="eastAsia"/>
              </w:rPr>
              <w:t>3</w:t>
            </w:r>
            <w:r>
              <w:t>.</w:t>
            </w:r>
            <w:r>
              <w:rPr>
                <w:rFonts w:hint="eastAsia"/>
              </w:rPr>
              <w:t>讨论：①夏天如何正确吃冷饮？②</w:t>
            </w:r>
            <w:r>
              <w:t>发烧的时候到底能不能盖被子？</w:t>
            </w:r>
          </w:p>
          <w:p w14:paraId="4A3536BF" w14:textId="77777777" w:rsidR="005343EE" w:rsidRDefault="008B4FA2">
            <w:pPr>
              <w:pStyle w:val="DG0"/>
              <w:jc w:val="both"/>
            </w:pPr>
            <w:r>
              <w:rPr>
                <w:rFonts w:hint="eastAsia"/>
              </w:rPr>
              <w:t>4</w:t>
            </w:r>
            <w:r>
              <w:t>.</w:t>
            </w:r>
            <w:r>
              <w:rPr>
                <w:rFonts w:hint="eastAsia"/>
              </w:rPr>
              <w:t>退烧药的退烧原理与药物的正确使用。</w:t>
            </w:r>
          </w:p>
        </w:tc>
      </w:tr>
      <w:tr w:rsidR="005343EE" w14:paraId="0992E582" w14:textId="77777777">
        <w:trPr>
          <w:trHeight w:val="454"/>
        </w:trPr>
        <w:tc>
          <w:tcPr>
            <w:tcW w:w="1269" w:type="dxa"/>
            <w:vAlign w:val="center"/>
          </w:tcPr>
          <w:p w14:paraId="790F4EBD" w14:textId="77777777" w:rsidR="005343EE" w:rsidRDefault="008B4FA2">
            <w:pPr>
              <w:pStyle w:val="DG0"/>
            </w:pPr>
            <w:r>
              <w:rPr>
                <w:rFonts w:hint="eastAsia"/>
              </w:rPr>
              <w:lastRenderedPageBreak/>
              <w:t>核酸的结构与功能</w:t>
            </w:r>
          </w:p>
        </w:tc>
        <w:tc>
          <w:tcPr>
            <w:tcW w:w="7007" w:type="dxa"/>
            <w:vAlign w:val="center"/>
          </w:tcPr>
          <w:p w14:paraId="5B4C96E1" w14:textId="77777777" w:rsidR="005343EE" w:rsidRDefault="008B4FA2">
            <w:pPr>
              <w:pStyle w:val="DG0"/>
              <w:jc w:val="both"/>
            </w:pPr>
            <w:r>
              <w:rPr>
                <w:rFonts w:hint="eastAsia"/>
              </w:rPr>
              <w:t>1</w:t>
            </w:r>
            <w:r>
              <w:t>.</w:t>
            </w:r>
            <w:r>
              <w:rPr>
                <w:rFonts w:hint="eastAsia"/>
              </w:rPr>
              <w:t>发现双螺旋的故事，及美苏冷战对科学家的影响。</w:t>
            </w:r>
          </w:p>
          <w:p w14:paraId="24451712" w14:textId="77777777" w:rsidR="005343EE" w:rsidRDefault="008B4FA2">
            <w:pPr>
              <w:pStyle w:val="DG0"/>
              <w:jc w:val="both"/>
            </w:pPr>
            <w:r>
              <w:rPr>
                <w:rFonts w:hint="eastAsia"/>
              </w:rPr>
              <w:t>2</w:t>
            </w:r>
            <w:r>
              <w:t>.</w:t>
            </w:r>
            <w:r>
              <w:rPr>
                <w:rFonts w:hint="eastAsia"/>
              </w:rPr>
              <w:t>科学家鲍林的成就与晚年劣迹，讨论：科学精神与个人道德是否应该兼备。</w:t>
            </w:r>
          </w:p>
        </w:tc>
      </w:tr>
      <w:tr w:rsidR="005343EE" w14:paraId="1B4633AB" w14:textId="77777777">
        <w:trPr>
          <w:trHeight w:val="454"/>
        </w:trPr>
        <w:tc>
          <w:tcPr>
            <w:tcW w:w="1269" w:type="dxa"/>
            <w:vAlign w:val="center"/>
          </w:tcPr>
          <w:p w14:paraId="637B6924" w14:textId="77777777" w:rsidR="005343EE" w:rsidRDefault="008B4FA2">
            <w:pPr>
              <w:pStyle w:val="DG0"/>
            </w:pPr>
            <w:r>
              <w:rPr>
                <w:rFonts w:hint="eastAsia"/>
              </w:rPr>
              <w:t>基因的传递与表达</w:t>
            </w:r>
          </w:p>
        </w:tc>
        <w:tc>
          <w:tcPr>
            <w:tcW w:w="7007" w:type="dxa"/>
            <w:vAlign w:val="center"/>
          </w:tcPr>
          <w:p w14:paraId="107D7DC5" w14:textId="77777777" w:rsidR="005343EE" w:rsidRDefault="008B4FA2">
            <w:pPr>
              <w:pStyle w:val="DG0"/>
              <w:jc w:val="both"/>
            </w:pPr>
            <w:r>
              <w:rPr>
                <w:rFonts w:hint="eastAsia"/>
              </w:rPr>
              <w:t>1</w:t>
            </w:r>
            <w:r>
              <w:t>.</w:t>
            </w:r>
            <w:r>
              <w:rPr>
                <w:rFonts w:hint="eastAsia"/>
              </w:rPr>
              <w:t>从基因层面讨论日本排放核污水行为对全球生物的危害。</w:t>
            </w:r>
          </w:p>
          <w:p w14:paraId="394EB36D" w14:textId="77777777" w:rsidR="005343EE" w:rsidRDefault="008B4FA2">
            <w:pPr>
              <w:pStyle w:val="DG0"/>
              <w:jc w:val="both"/>
            </w:pPr>
            <w:r>
              <w:rPr>
                <w:rFonts w:hint="eastAsia"/>
              </w:rPr>
              <w:t>2</w:t>
            </w:r>
            <w:r>
              <w:t>.</w:t>
            </w:r>
            <w:r>
              <w:rPr>
                <w:rFonts w:hint="eastAsia"/>
              </w:rPr>
              <w:t>介绍基因编辑技术，探讨其中的利与弊。</w:t>
            </w:r>
          </w:p>
        </w:tc>
      </w:tr>
      <w:tr w:rsidR="005343EE" w14:paraId="354EAF8F" w14:textId="77777777">
        <w:trPr>
          <w:trHeight w:val="454"/>
        </w:trPr>
        <w:tc>
          <w:tcPr>
            <w:tcW w:w="1269" w:type="dxa"/>
            <w:vAlign w:val="center"/>
          </w:tcPr>
          <w:p w14:paraId="6F38DD24" w14:textId="77777777" w:rsidR="005343EE" w:rsidRDefault="008B4FA2">
            <w:pPr>
              <w:pStyle w:val="DG0"/>
            </w:pPr>
            <w:r>
              <w:rPr>
                <w:rFonts w:hint="eastAsia"/>
              </w:rPr>
              <w:t>蛋白的营养作用与氨基酸代谢</w:t>
            </w:r>
          </w:p>
        </w:tc>
        <w:tc>
          <w:tcPr>
            <w:tcW w:w="7007" w:type="dxa"/>
            <w:vAlign w:val="center"/>
          </w:tcPr>
          <w:p w14:paraId="7388ACDB" w14:textId="77777777" w:rsidR="005343EE" w:rsidRDefault="008B4FA2">
            <w:pPr>
              <w:pStyle w:val="DG0"/>
              <w:jc w:val="both"/>
            </w:pPr>
            <w:r>
              <w:rPr>
                <w:rFonts w:hint="eastAsia"/>
              </w:rPr>
              <w:t>1</w:t>
            </w:r>
            <w:r>
              <w:t>.</w:t>
            </w:r>
            <w:r>
              <w:rPr>
                <w:rFonts w:hint="eastAsia"/>
              </w:rPr>
              <w:t>发酵美食的辛酸过往与歪打正着，讨论食品安全与如何科学继承传统食品加工工艺。</w:t>
            </w:r>
          </w:p>
          <w:p w14:paraId="5D5C3449" w14:textId="77777777" w:rsidR="005343EE" w:rsidRDefault="008B4FA2">
            <w:pPr>
              <w:pStyle w:val="DG0"/>
              <w:jc w:val="both"/>
            </w:pPr>
            <w:r>
              <w:t>2.</w:t>
            </w:r>
            <w:r>
              <w:rPr>
                <w:rFonts w:hint="eastAsia"/>
              </w:rPr>
              <w:t>从“鸟粪经济”与“尿素战争”管窥当今世界形势与资源争夺现状。</w:t>
            </w:r>
          </w:p>
        </w:tc>
      </w:tr>
      <w:tr w:rsidR="005343EE" w14:paraId="138786A5" w14:textId="77777777">
        <w:trPr>
          <w:trHeight w:val="454"/>
        </w:trPr>
        <w:tc>
          <w:tcPr>
            <w:tcW w:w="1269" w:type="dxa"/>
            <w:vAlign w:val="center"/>
          </w:tcPr>
          <w:p w14:paraId="26B1CF07" w14:textId="77777777" w:rsidR="005343EE" w:rsidRDefault="008B4FA2">
            <w:pPr>
              <w:pStyle w:val="DG0"/>
            </w:pPr>
            <w:r>
              <w:rPr>
                <w:rFonts w:hint="eastAsia"/>
              </w:rPr>
              <w:t>核苷酸代谢</w:t>
            </w:r>
          </w:p>
        </w:tc>
        <w:tc>
          <w:tcPr>
            <w:tcW w:w="7007" w:type="dxa"/>
            <w:vAlign w:val="center"/>
          </w:tcPr>
          <w:p w14:paraId="0E5FFD5D" w14:textId="77777777" w:rsidR="005343EE" w:rsidRDefault="008B4FA2">
            <w:pPr>
              <w:pStyle w:val="DG0"/>
              <w:jc w:val="both"/>
            </w:pPr>
            <w:r>
              <w:rPr>
                <w:rFonts w:hint="eastAsia"/>
              </w:rPr>
              <w:t>1</w:t>
            </w:r>
            <w:r>
              <w:t>.</w:t>
            </w:r>
            <w:r>
              <w:rPr>
                <w:rFonts w:hint="eastAsia"/>
              </w:rPr>
              <w:t>核苷酸抗代谢物与辅助化疗药的应用前景。</w:t>
            </w:r>
          </w:p>
        </w:tc>
      </w:tr>
      <w:tr w:rsidR="005343EE" w14:paraId="1C2DADBA" w14:textId="77777777">
        <w:trPr>
          <w:trHeight w:val="454"/>
        </w:trPr>
        <w:tc>
          <w:tcPr>
            <w:tcW w:w="1269" w:type="dxa"/>
            <w:vAlign w:val="center"/>
          </w:tcPr>
          <w:p w14:paraId="514521B6" w14:textId="77777777" w:rsidR="005343EE" w:rsidRDefault="008B4FA2">
            <w:pPr>
              <w:pStyle w:val="DG0"/>
            </w:pPr>
            <w:r>
              <w:rPr>
                <w:rFonts w:hint="eastAsia"/>
              </w:rPr>
              <w:t>代谢的整合与调节</w:t>
            </w:r>
          </w:p>
        </w:tc>
        <w:tc>
          <w:tcPr>
            <w:tcW w:w="7007" w:type="dxa"/>
            <w:vAlign w:val="center"/>
          </w:tcPr>
          <w:p w14:paraId="642B1EAD" w14:textId="77777777" w:rsidR="005343EE" w:rsidRDefault="008B4FA2">
            <w:pPr>
              <w:pStyle w:val="DG0"/>
              <w:jc w:val="both"/>
            </w:pPr>
            <w:r>
              <w:rPr>
                <w:rFonts w:hint="eastAsia"/>
              </w:rPr>
              <w:t>1</w:t>
            </w:r>
            <w:r>
              <w:t>.</w:t>
            </w:r>
            <w:r>
              <w:rPr>
                <w:rFonts w:hint="eastAsia"/>
              </w:rPr>
              <w:t>培养大局观与整体思维。</w:t>
            </w:r>
          </w:p>
          <w:p w14:paraId="6544D1B3" w14:textId="77777777" w:rsidR="005343EE" w:rsidRDefault="008B4FA2">
            <w:pPr>
              <w:pStyle w:val="DG0"/>
              <w:jc w:val="both"/>
            </w:pPr>
            <w:r>
              <w:t>2.</w:t>
            </w:r>
            <w:r>
              <w:rPr>
                <w:rFonts w:hint="eastAsia"/>
              </w:rPr>
              <w:t>健康生活的底层原理、代餐的实际营养价值与背后的商业利益。</w:t>
            </w:r>
          </w:p>
        </w:tc>
      </w:tr>
      <w:tr w:rsidR="005343EE" w14:paraId="51B62FB9" w14:textId="77777777">
        <w:trPr>
          <w:trHeight w:val="454"/>
        </w:trPr>
        <w:tc>
          <w:tcPr>
            <w:tcW w:w="1269" w:type="dxa"/>
            <w:vAlign w:val="center"/>
          </w:tcPr>
          <w:p w14:paraId="1F6E690D" w14:textId="77777777" w:rsidR="005343EE" w:rsidRDefault="008B4FA2">
            <w:pPr>
              <w:pStyle w:val="DG0"/>
            </w:pPr>
            <w:r>
              <w:rPr>
                <w:rFonts w:hint="eastAsia"/>
              </w:rPr>
              <w:t>细胞的基本功能</w:t>
            </w:r>
          </w:p>
        </w:tc>
        <w:tc>
          <w:tcPr>
            <w:tcW w:w="7007" w:type="dxa"/>
            <w:vAlign w:val="center"/>
          </w:tcPr>
          <w:p w14:paraId="69C0DF34" w14:textId="77777777" w:rsidR="005343EE" w:rsidRDefault="008B4FA2">
            <w:pPr>
              <w:pStyle w:val="DG0"/>
              <w:jc w:val="both"/>
            </w:pPr>
            <w:r>
              <w:rPr>
                <w:rFonts w:hint="eastAsia"/>
              </w:rPr>
              <w:t>1</w:t>
            </w:r>
            <w:r>
              <w:t>.</w:t>
            </w:r>
            <w:r>
              <w:rPr>
                <w:rFonts w:hint="eastAsia"/>
              </w:rPr>
              <w:t>NaCl</w:t>
            </w:r>
            <w:r>
              <w:rPr>
                <w:rFonts w:hint="eastAsia"/>
              </w:rPr>
              <w:t>是维持</w:t>
            </w:r>
            <w:proofErr w:type="gramStart"/>
            <w:r>
              <w:rPr>
                <w:rFonts w:hint="eastAsia"/>
              </w:rPr>
              <w:t>细胞电</w:t>
            </w:r>
            <w:proofErr w:type="gramEnd"/>
            <w:r>
              <w:rPr>
                <w:rFonts w:hint="eastAsia"/>
              </w:rPr>
              <w:t>生理的基础，是维持正常生命活动的重要前提，因而食盐还是关乎民生的重要战略物资。</w:t>
            </w:r>
          </w:p>
          <w:p w14:paraId="273FB2AC" w14:textId="77777777" w:rsidR="005343EE" w:rsidRDefault="008B4FA2">
            <w:pPr>
              <w:pStyle w:val="DG0"/>
              <w:jc w:val="both"/>
            </w:pPr>
            <w:r>
              <w:t>2.</w:t>
            </w:r>
            <w:r>
              <w:rPr>
                <w:rFonts w:hint="eastAsia"/>
              </w:rPr>
              <w:t xml:space="preserve"> </w:t>
            </w:r>
            <w:r>
              <w:rPr>
                <w:rFonts w:hint="eastAsia"/>
              </w:rPr>
              <w:t>膜片钳技术的发明与</w:t>
            </w:r>
            <w:proofErr w:type="gramStart"/>
            <w:r>
              <w:rPr>
                <w:rFonts w:hint="eastAsia"/>
              </w:rPr>
              <w:t>细胞电</w:t>
            </w:r>
            <w:proofErr w:type="gramEnd"/>
            <w:r>
              <w:rPr>
                <w:rFonts w:hint="eastAsia"/>
              </w:rPr>
              <w:t>生理的发展。</w:t>
            </w:r>
          </w:p>
        </w:tc>
      </w:tr>
      <w:tr w:rsidR="005343EE" w14:paraId="2C971784" w14:textId="77777777">
        <w:trPr>
          <w:trHeight w:val="454"/>
        </w:trPr>
        <w:tc>
          <w:tcPr>
            <w:tcW w:w="1269" w:type="dxa"/>
            <w:vAlign w:val="center"/>
          </w:tcPr>
          <w:p w14:paraId="5551B1BC" w14:textId="77777777" w:rsidR="005343EE" w:rsidRDefault="008B4FA2">
            <w:pPr>
              <w:pStyle w:val="DG0"/>
            </w:pPr>
            <w:r>
              <w:rPr>
                <w:rFonts w:hint="eastAsia"/>
              </w:rPr>
              <w:t>血液</w:t>
            </w:r>
          </w:p>
        </w:tc>
        <w:tc>
          <w:tcPr>
            <w:tcW w:w="7007" w:type="dxa"/>
            <w:vAlign w:val="center"/>
          </w:tcPr>
          <w:p w14:paraId="3A1C57DB" w14:textId="77777777" w:rsidR="005343EE" w:rsidRDefault="008B4FA2">
            <w:pPr>
              <w:pStyle w:val="DG0"/>
              <w:jc w:val="both"/>
            </w:pPr>
            <w:r>
              <w:t>1.</w:t>
            </w:r>
            <w:r>
              <w:t>陈</w:t>
            </w:r>
            <w:proofErr w:type="gramStart"/>
            <w:r>
              <w:t>竺</w:t>
            </w:r>
            <w:proofErr w:type="gramEnd"/>
            <w:r>
              <w:t>、陈赛</w:t>
            </w:r>
            <w:r>
              <w:rPr>
                <w:rFonts w:hint="eastAsia"/>
              </w:rPr>
              <w:t>娟院士</w:t>
            </w:r>
            <w:r>
              <w:t>团队为</w:t>
            </w:r>
            <w:r>
              <w:rPr>
                <w:rFonts w:hint="eastAsia"/>
              </w:rPr>
              <w:t>研究</w:t>
            </w:r>
            <w:r>
              <w:t>白血病治疗所</w:t>
            </w:r>
            <w:proofErr w:type="gramStart"/>
            <w:r>
              <w:t>作出</w:t>
            </w:r>
            <w:proofErr w:type="gramEnd"/>
            <w:r>
              <w:t>的突出贡献。</w:t>
            </w:r>
          </w:p>
          <w:p w14:paraId="6C634F3D" w14:textId="77777777" w:rsidR="005343EE" w:rsidRDefault="008B4FA2">
            <w:pPr>
              <w:pStyle w:val="DG0"/>
              <w:jc w:val="both"/>
            </w:pPr>
            <w:r>
              <w:t>2.</w:t>
            </w:r>
            <w:r>
              <w:rPr>
                <w:rFonts w:hint="eastAsia"/>
              </w:rPr>
              <w:t>英国维多利亚女王与血友病在欧洲王公贵族后裔中的传播，说明优生优育的重要性。</w:t>
            </w:r>
          </w:p>
          <w:p w14:paraId="38E3B978" w14:textId="77777777" w:rsidR="005343EE" w:rsidRDefault="008B4FA2">
            <w:pPr>
              <w:pStyle w:val="DG0"/>
              <w:jc w:val="both"/>
            </w:pPr>
            <w:r>
              <w:t>3.</w:t>
            </w:r>
            <w:r>
              <w:rPr>
                <w:rFonts w:hint="eastAsia"/>
              </w:rPr>
              <w:t>小组讨论：</w:t>
            </w:r>
            <w:r>
              <w:t>卖血的风险与国家提倡无偿献血的原因。</w:t>
            </w:r>
          </w:p>
          <w:p w14:paraId="134EF010" w14:textId="77777777" w:rsidR="005343EE" w:rsidRDefault="008B4FA2">
            <w:pPr>
              <w:pStyle w:val="DG0"/>
              <w:jc w:val="both"/>
            </w:pPr>
            <w:r>
              <w:t>4.</w:t>
            </w:r>
            <w:r>
              <w:t>讨论电影《我不是药神》所反映的社会问题</w:t>
            </w:r>
            <w:r>
              <w:rPr>
                <w:rFonts w:hint="eastAsia"/>
              </w:rPr>
              <w:t>，以及健康相关从业者的责任。</w:t>
            </w:r>
          </w:p>
          <w:p w14:paraId="565C4385" w14:textId="77777777" w:rsidR="005343EE" w:rsidRDefault="008B4FA2">
            <w:pPr>
              <w:pStyle w:val="DG0"/>
              <w:jc w:val="both"/>
            </w:pPr>
            <w:r>
              <w:t>5.</w:t>
            </w:r>
            <w:r>
              <w:rPr>
                <w:rFonts w:hint="eastAsia"/>
              </w:rPr>
              <w:t>红细胞计数与流式细胞仪，现代临床检验技术的发展。</w:t>
            </w:r>
          </w:p>
        </w:tc>
      </w:tr>
      <w:tr w:rsidR="005343EE" w14:paraId="1C969015" w14:textId="77777777">
        <w:trPr>
          <w:trHeight w:val="454"/>
        </w:trPr>
        <w:tc>
          <w:tcPr>
            <w:tcW w:w="1269" w:type="dxa"/>
            <w:vAlign w:val="center"/>
          </w:tcPr>
          <w:p w14:paraId="3B6DE065" w14:textId="77777777" w:rsidR="005343EE" w:rsidRDefault="008B4FA2">
            <w:pPr>
              <w:pStyle w:val="DG0"/>
            </w:pPr>
            <w:r>
              <w:rPr>
                <w:rFonts w:hint="eastAsia"/>
              </w:rPr>
              <w:t>消化</w:t>
            </w:r>
          </w:p>
        </w:tc>
        <w:tc>
          <w:tcPr>
            <w:tcW w:w="7007" w:type="dxa"/>
            <w:vAlign w:val="center"/>
          </w:tcPr>
          <w:p w14:paraId="01465A70" w14:textId="77777777" w:rsidR="005343EE" w:rsidRDefault="008B4FA2">
            <w:pPr>
              <w:pStyle w:val="DG0"/>
              <w:jc w:val="both"/>
            </w:pPr>
            <w:r>
              <w:t>1.</w:t>
            </w:r>
            <w:r>
              <w:rPr>
                <w:rFonts w:hint="eastAsia"/>
              </w:rPr>
              <w:t>胃肠镜与胶囊内镜技术对消化系统疾病诊断的辅助作用。</w:t>
            </w:r>
          </w:p>
          <w:p w14:paraId="030822B4" w14:textId="77777777" w:rsidR="005343EE" w:rsidRDefault="008B4FA2">
            <w:pPr>
              <w:pStyle w:val="DG0"/>
              <w:jc w:val="both"/>
            </w:pPr>
            <w:r>
              <w:t>2.</w:t>
            </w:r>
            <w:r>
              <w:t>抗生素滥用会影响肠道菌群的生态。</w:t>
            </w:r>
          </w:p>
          <w:p w14:paraId="6A2806B7" w14:textId="77777777" w:rsidR="005343EE" w:rsidRDefault="008B4FA2">
            <w:pPr>
              <w:pStyle w:val="DG0"/>
              <w:jc w:val="both"/>
            </w:pPr>
            <w:r>
              <w:rPr>
                <w:rFonts w:hint="eastAsia"/>
              </w:rPr>
              <w:t>3</w:t>
            </w:r>
            <w:r>
              <w:t>.</w:t>
            </w:r>
            <w:r>
              <w:t>被制成保健品的益生</w:t>
            </w:r>
            <w:proofErr w:type="gramStart"/>
            <w:r>
              <w:t>菌如果</w:t>
            </w:r>
            <w:proofErr w:type="gramEnd"/>
            <w:r>
              <w:t>滥用，会对人体原有的肠道菌群造成严重打击，也会使服药者对益生菌产生药物依赖。类比侵略者永远不可能真正占领一片土地，要想建设健康有序的肠道内环境，必须</w:t>
            </w:r>
            <w:r>
              <w:rPr>
                <w:rFonts w:hint="eastAsia"/>
              </w:rPr>
              <w:t>坚持独立自主</w:t>
            </w:r>
            <w:r>
              <w:t>。</w:t>
            </w:r>
          </w:p>
        </w:tc>
      </w:tr>
      <w:tr w:rsidR="005343EE" w14:paraId="6EBA02A7" w14:textId="77777777">
        <w:trPr>
          <w:trHeight w:val="454"/>
        </w:trPr>
        <w:tc>
          <w:tcPr>
            <w:tcW w:w="1269" w:type="dxa"/>
            <w:vAlign w:val="center"/>
          </w:tcPr>
          <w:p w14:paraId="57222894" w14:textId="77777777" w:rsidR="005343EE" w:rsidRDefault="008B4FA2">
            <w:pPr>
              <w:pStyle w:val="DG0"/>
            </w:pPr>
            <w:r>
              <w:rPr>
                <w:rFonts w:hint="eastAsia"/>
              </w:rPr>
              <w:t>呼吸</w:t>
            </w:r>
          </w:p>
        </w:tc>
        <w:tc>
          <w:tcPr>
            <w:tcW w:w="7007" w:type="dxa"/>
            <w:vAlign w:val="center"/>
          </w:tcPr>
          <w:p w14:paraId="547BA363" w14:textId="77777777" w:rsidR="005343EE" w:rsidRDefault="008B4FA2">
            <w:pPr>
              <w:pStyle w:val="DG0"/>
              <w:jc w:val="both"/>
            </w:pPr>
            <w:r>
              <w:t>1</w:t>
            </w:r>
            <w:r>
              <w:rPr>
                <w:rFonts w:hint="eastAsia"/>
              </w:rPr>
              <w:t>.</w:t>
            </w:r>
            <w:r>
              <w:rPr>
                <w:rFonts w:hint="eastAsia"/>
              </w:rPr>
              <w:t>讨论呼吸困难给患者带来的直接影响，以及社区慢病管理的挑战与责任。</w:t>
            </w:r>
          </w:p>
          <w:p w14:paraId="2637DCD7" w14:textId="77777777" w:rsidR="005343EE" w:rsidRDefault="008B4FA2">
            <w:pPr>
              <w:pStyle w:val="DG0"/>
              <w:jc w:val="both"/>
            </w:pPr>
            <w:r>
              <w:t>2.</w:t>
            </w:r>
            <w:r>
              <w:rPr>
                <w:rFonts w:hint="eastAsia"/>
              </w:rPr>
              <w:t>人工肺（</w:t>
            </w:r>
            <w:r>
              <w:rPr>
                <w:rFonts w:hint="eastAsia"/>
              </w:rPr>
              <w:t>ECMO</w:t>
            </w:r>
            <w:r>
              <w:rPr>
                <w:rFonts w:hint="eastAsia"/>
              </w:rPr>
              <w:t>）的工作原理与主要用途。</w:t>
            </w:r>
          </w:p>
          <w:p w14:paraId="481FEFB5" w14:textId="77777777" w:rsidR="005343EE" w:rsidRDefault="008B4FA2">
            <w:pPr>
              <w:pStyle w:val="DG0"/>
              <w:jc w:val="both"/>
            </w:pPr>
            <w:r>
              <w:rPr>
                <w:rFonts w:hint="eastAsia"/>
              </w:rPr>
              <w:t>3</w:t>
            </w:r>
            <w:r>
              <w:t>.</w:t>
            </w:r>
            <w:r>
              <w:rPr>
                <w:rFonts w:hint="eastAsia"/>
              </w:rPr>
              <w:t>血气分析</w:t>
            </w:r>
            <w:proofErr w:type="gramStart"/>
            <w:r>
              <w:rPr>
                <w:rFonts w:hint="eastAsia"/>
              </w:rPr>
              <w:t>与指夹式</w:t>
            </w:r>
            <w:proofErr w:type="gramEnd"/>
            <w:r>
              <w:rPr>
                <w:rFonts w:hint="eastAsia"/>
              </w:rPr>
              <w:t>红外血氧仪的工作原理。</w:t>
            </w:r>
          </w:p>
          <w:p w14:paraId="0C3BD729" w14:textId="77777777" w:rsidR="005343EE" w:rsidRDefault="008B4FA2">
            <w:pPr>
              <w:pStyle w:val="DG0"/>
              <w:jc w:val="both"/>
            </w:pPr>
            <w:r>
              <w:t>4.</w:t>
            </w:r>
            <w:r>
              <w:rPr>
                <w:rFonts w:hint="eastAsia"/>
              </w:rPr>
              <w:t>一氧化碳中毒原理，讨论预防与解救措施，以及推广天然气的意义。</w:t>
            </w:r>
          </w:p>
        </w:tc>
      </w:tr>
      <w:tr w:rsidR="005343EE" w14:paraId="5B30DACA" w14:textId="77777777">
        <w:trPr>
          <w:trHeight w:val="454"/>
        </w:trPr>
        <w:tc>
          <w:tcPr>
            <w:tcW w:w="1269" w:type="dxa"/>
            <w:vAlign w:val="center"/>
          </w:tcPr>
          <w:p w14:paraId="7104BACC" w14:textId="77777777" w:rsidR="005343EE" w:rsidRDefault="008B4FA2">
            <w:pPr>
              <w:pStyle w:val="DG0"/>
            </w:pPr>
            <w:r>
              <w:rPr>
                <w:rFonts w:hint="eastAsia"/>
              </w:rPr>
              <w:t>尿的生成与调节</w:t>
            </w:r>
          </w:p>
        </w:tc>
        <w:tc>
          <w:tcPr>
            <w:tcW w:w="7007" w:type="dxa"/>
            <w:vAlign w:val="center"/>
          </w:tcPr>
          <w:p w14:paraId="5D7F274F" w14:textId="77777777" w:rsidR="005343EE" w:rsidRDefault="008B4FA2">
            <w:pPr>
              <w:pStyle w:val="DG0"/>
              <w:jc w:val="both"/>
            </w:pPr>
            <w:r>
              <w:rPr>
                <w:rFonts w:hint="eastAsia"/>
              </w:rPr>
              <w:t>1</w:t>
            </w:r>
            <w:r>
              <w:t>.</w:t>
            </w:r>
            <w:r>
              <w:rPr>
                <w:rFonts w:hint="eastAsia"/>
              </w:rPr>
              <w:t>肾的生理功能与肾移植。</w:t>
            </w:r>
          </w:p>
          <w:p w14:paraId="7213DDA2" w14:textId="77777777" w:rsidR="005343EE" w:rsidRDefault="008B4FA2">
            <w:pPr>
              <w:pStyle w:val="DG0"/>
              <w:jc w:val="both"/>
            </w:pPr>
            <w:r>
              <w:t>2.</w:t>
            </w:r>
            <w:r>
              <w:rPr>
                <w:rFonts w:hint="eastAsia"/>
              </w:rPr>
              <w:t>讨论：水在体内的代谢与如何正确喝水。</w:t>
            </w:r>
          </w:p>
          <w:p w14:paraId="7F2A8B2E" w14:textId="77777777" w:rsidR="005343EE" w:rsidRDefault="008B4FA2">
            <w:pPr>
              <w:pStyle w:val="DG0"/>
              <w:jc w:val="both"/>
            </w:pPr>
            <w:r>
              <w:rPr>
                <w:rFonts w:hint="eastAsia"/>
              </w:rPr>
              <w:t>3</w:t>
            </w:r>
            <w:r>
              <w:t>.</w:t>
            </w:r>
            <w:r>
              <w:rPr>
                <w:rFonts w:hint="eastAsia"/>
              </w:rPr>
              <w:t>血液透析的原理与应用场景，动静脉瘘的护理需求。</w:t>
            </w:r>
          </w:p>
          <w:p w14:paraId="1E2A6351" w14:textId="77777777" w:rsidR="005343EE" w:rsidRDefault="008B4FA2">
            <w:pPr>
              <w:pStyle w:val="DG0"/>
              <w:jc w:val="both"/>
            </w:pPr>
            <w:r>
              <w:t>4.</w:t>
            </w:r>
            <w:r>
              <w:rPr>
                <w:rFonts w:hint="eastAsia"/>
              </w:rPr>
              <w:t>血浆清除率体现肾的排毒能力，讨论食品安全与合理使用添加剂不会影响健康的原因。</w:t>
            </w:r>
          </w:p>
        </w:tc>
      </w:tr>
      <w:tr w:rsidR="005343EE" w14:paraId="4C247780" w14:textId="77777777">
        <w:trPr>
          <w:trHeight w:val="454"/>
        </w:trPr>
        <w:tc>
          <w:tcPr>
            <w:tcW w:w="1269" w:type="dxa"/>
            <w:vAlign w:val="center"/>
          </w:tcPr>
          <w:p w14:paraId="7C465258" w14:textId="77777777" w:rsidR="005343EE" w:rsidRDefault="008B4FA2">
            <w:pPr>
              <w:pStyle w:val="DG0"/>
            </w:pPr>
            <w:r>
              <w:rPr>
                <w:rFonts w:hint="eastAsia"/>
              </w:rPr>
              <w:t>循环系统</w:t>
            </w:r>
          </w:p>
        </w:tc>
        <w:tc>
          <w:tcPr>
            <w:tcW w:w="7007" w:type="dxa"/>
            <w:vAlign w:val="center"/>
          </w:tcPr>
          <w:p w14:paraId="30D1E771" w14:textId="77777777" w:rsidR="005343EE" w:rsidRDefault="008B4FA2">
            <w:pPr>
              <w:pStyle w:val="DG0"/>
              <w:jc w:val="both"/>
            </w:pPr>
            <w:r>
              <w:t>1.</w:t>
            </w:r>
            <w:r>
              <w:t>心肌细胞</w:t>
            </w:r>
            <w:r>
              <w:rPr>
                <w:rFonts w:hint="eastAsia"/>
              </w:rPr>
              <w:t>的</w:t>
            </w:r>
            <w:r>
              <w:t>同步收缩</w:t>
            </w:r>
            <w:r>
              <w:rPr>
                <w:rFonts w:hint="eastAsia"/>
              </w:rPr>
              <w:t>与军训中队列训练的意义，介绍心脏起搏器的原理</w:t>
            </w:r>
            <w:r>
              <w:t>。</w:t>
            </w:r>
          </w:p>
          <w:p w14:paraId="7FA89C0F" w14:textId="77777777" w:rsidR="005343EE" w:rsidRDefault="008B4FA2">
            <w:pPr>
              <w:pStyle w:val="DG0"/>
              <w:jc w:val="both"/>
            </w:pPr>
            <w:r>
              <w:t>2.</w:t>
            </w:r>
            <w:r>
              <w:rPr>
                <w:rFonts w:hint="eastAsia"/>
              </w:rPr>
              <w:t>影响心输出量的因素，说明凡事都要适度，欲速则不达。</w:t>
            </w:r>
          </w:p>
          <w:p w14:paraId="0277ECA1" w14:textId="77777777" w:rsidR="005343EE" w:rsidRDefault="008B4FA2">
            <w:pPr>
              <w:pStyle w:val="DG0"/>
              <w:jc w:val="both"/>
            </w:pPr>
            <w:r>
              <w:t>3.</w:t>
            </w:r>
            <w:r>
              <w:t>静脉血压的影响因素与</w:t>
            </w:r>
            <w:r>
              <w:rPr>
                <w:rFonts w:hint="eastAsia"/>
              </w:rPr>
              <w:t>老年护理要点，强调理论指导实践的重要性</w:t>
            </w:r>
            <w:r>
              <w:t>。</w:t>
            </w:r>
          </w:p>
          <w:p w14:paraId="4DBD95A8" w14:textId="77777777" w:rsidR="005343EE" w:rsidRDefault="008B4FA2">
            <w:pPr>
              <w:pStyle w:val="DG0"/>
              <w:jc w:val="both"/>
            </w:pPr>
            <w:r>
              <w:rPr>
                <w:rFonts w:hint="eastAsia"/>
              </w:rPr>
              <w:lastRenderedPageBreak/>
              <w:t>4</w:t>
            </w:r>
            <w:r>
              <w:t>.</w:t>
            </w:r>
            <w:r>
              <w:rPr>
                <w:rFonts w:hint="eastAsia"/>
              </w:rPr>
              <w:t>心电图机与电子血压计的工作原理。</w:t>
            </w:r>
          </w:p>
          <w:p w14:paraId="7D233E93" w14:textId="77777777" w:rsidR="005343EE" w:rsidRDefault="008B4FA2">
            <w:pPr>
              <w:pStyle w:val="DG0"/>
              <w:jc w:val="both"/>
            </w:pPr>
            <w:r>
              <w:rPr>
                <w:rFonts w:hint="eastAsia"/>
              </w:rPr>
              <w:t>5</w:t>
            </w:r>
            <w:r>
              <w:t>.</w:t>
            </w:r>
            <w:r>
              <w:rPr>
                <w:rFonts w:hint="eastAsia"/>
              </w:rPr>
              <w:t>介绍冠脉支架植入技术的积极意义与保养需求。</w:t>
            </w:r>
          </w:p>
        </w:tc>
      </w:tr>
      <w:tr w:rsidR="005343EE" w14:paraId="5FB3C819" w14:textId="77777777">
        <w:trPr>
          <w:trHeight w:val="454"/>
        </w:trPr>
        <w:tc>
          <w:tcPr>
            <w:tcW w:w="1269" w:type="dxa"/>
            <w:vAlign w:val="center"/>
          </w:tcPr>
          <w:p w14:paraId="2E094B22" w14:textId="77777777" w:rsidR="005343EE" w:rsidRDefault="008B4FA2">
            <w:pPr>
              <w:pStyle w:val="DG0"/>
            </w:pPr>
            <w:r>
              <w:rPr>
                <w:rFonts w:hint="eastAsia"/>
              </w:rPr>
              <w:lastRenderedPageBreak/>
              <w:t>神经系统</w:t>
            </w:r>
          </w:p>
        </w:tc>
        <w:tc>
          <w:tcPr>
            <w:tcW w:w="7007" w:type="dxa"/>
            <w:vAlign w:val="center"/>
          </w:tcPr>
          <w:p w14:paraId="359424D4" w14:textId="77777777" w:rsidR="005343EE" w:rsidRDefault="008B4FA2">
            <w:pPr>
              <w:pStyle w:val="DG0"/>
              <w:jc w:val="both"/>
            </w:pPr>
            <w:r>
              <w:t>1.</w:t>
            </w:r>
            <w:r>
              <w:t>人类对神经科学的研究历程与上世纪一些违背医学伦理的人体试验对患者造成的危害</w:t>
            </w:r>
            <w:r>
              <w:rPr>
                <w:rFonts w:hint="eastAsia"/>
              </w:rPr>
              <w:t>，再次强调医学伦理的重要性</w:t>
            </w:r>
            <w:r>
              <w:t>。</w:t>
            </w:r>
          </w:p>
          <w:p w14:paraId="0F55ABD1" w14:textId="77777777" w:rsidR="005343EE" w:rsidRDefault="008B4FA2">
            <w:pPr>
              <w:pStyle w:val="DG0"/>
              <w:jc w:val="both"/>
            </w:pPr>
            <w:r>
              <w:t>2.</w:t>
            </w:r>
            <w:r>
              <w:t>神经递质的生理功能与毒品对人产生危害的机制。</w:t>
            </w:r>
          </w:p>
          <w:p w14:paraId="64AD1963" w14:textId="77777777" w:rsidR="005343EE" w:rsidRDefault="008B4FA2">
            <w:pPr>
              <w:pStyle w:val="DG0"/>
              <w:jc w:val="both"/>
            </w:pPr>
            <w:r>
              <w:rPr>
                <w:rFonts w:hint="eastAsia"/>
              </w:rPr>
              <w:t>3</w:t>
            </w:r>
            <w:r>
              <w:t>.</w:t>
            </w:r>
            <w:r>
              <w:rPr>
                <w:rFonts w:hint="eastAsia"/>
              </w:rPr>
              <w:t>神经系统对人体的调节与控制可以类比国家的宏观调控，可通过案例讨论帮助学生逐步构建整体思维。</w:t>
            </w:r>
          </w:p>
        </w:tc>
      </w:tr>
      <w:tr w:rsidR="005343EE" w14:paraId="7EE80699" w14:textId="77777777">
        <w:trPr>
          <w:trHeight w:val="454"/>
        </w:trPr>
        <w:tc>
          <w:tcPr>
            <w:tcW w:w="1269" w:type="dxa"/>
            <w:vAlign w:val="center"/>
          </w:tcPr>
          <w:p w14:paraId="0F105ED2" w14:textId="77777777" w:rsidR="005343EE" w:rsidRDefault="008B4FA2">
            <w:pPr>
              <w:pStyle w:val="DG0"/>
            </w:pPr>
            <w:r>
              <w:rPr>
                <w:rFonts w:hint="eastAsia"/>
              </w:rPr>
              <w:t>内分泌</w:t>
            </w:r>
          </w:p>
        </w:tc>
        <w:tc>
          <w:tcPr>
            <w:tcW w:w="7007" w:type="dxa"/>
            <w:vAlign w:val="center"/>
          </w:tcPr>
          <w:p w14:paraId="02125BCF" w14:textId="77777777" w:rsidR="005343EE" w:rsidRDefault="008B4FA2">
            <w:pPr>
              <w:pStyle w:val="DG0"/>
              <w:jc w:val="both"/>
            </w:pPr>
            <w:r>
              <w:rPr>
                <w:rFonts w:hint="eastAsia"/>
              </w:rPr>
              <w:t>1</w:t>
            </w:r>
            <w:r>
              <w:t>.</w:t>
            </w:r>
            <w:r>
              <w:rPr>
                <w:rFonts w:hint="eastAsia"/>
              </w:rPr>
              <w:t>我国推广加碘盐的意义与今年来甲状腺疾病高发的争议。</w:t>
            </w:r>
          </w:p>
          <w:p w14:paraId="1558CC8C" w14:textId="77777777" w:rsidR="005343EE" w:rsidRDefault="008B4FA2">
            <w:pPr>
              <w:pStyle w:val="DG0"/>
              <w:jc w:val="both"/>
            </w:pPr>
            <w:r>
              <w:rPr>
                <w:rFonts w:hint="eastAsia"/>
              </w:rPr>
              <w:t>2</w:t>
            </w:r>
            <w:r>
              <w:t>.</w:t>
            </w:r>
            <w:r>
              <w:rPr>
                <w:rFonts w:hint="eastAsia"/>
              </w:rPr>
              <w:t>糖皮质激素的规范使用与医疗安全。</w:t>
            </w:r>
          </w:p>
          <w:p w14:paraId="0AABE11F" w14:textId="77777777" w:rsidR="005343EE" w:rsidRDefault="008B4FA2">
            <w:pPr>
              <w:pStyle w:val="DG0"/>
              <w:jc w:val="both"/>
            </w:pPr>
            <w:r>
              <w:t>3.</w:t>
            </w:r>
            <w:r>
              <w:rPr>
                <w:rFonts w:hint="eastAsia"/>
              </w:rPr>
              <w:t>体育运动前必须热身的原因、科学锻炼、兴奋剂的原理与体育精神。</w:t>
            </w:r>
          </w:p>
        </w:tc>
      </w:tr>
      <w:tr w:rsidR="005343EE" w14:paraId="2FC32876" w14:textId="77777777">
        <w:trPr>
          <w:trHeight w:val="454"/>
        </w:trPr>
        <w:tc>
          <w:tcPr>
            <w:tcW w:w="1269" w:type="dxa"/>
            <w:vAlign w:val="center"/>
          </w:tcPr>
          <w:p w14:paraId="26521F75" w14:textId="77777777" w:rsidR="005343EE" w:rsidRDefault="008B4FA2">
            <w:pPr>
              <w:pStyle w:val="DG0"/>
            </w:pPr>
            <w:r>
              <w:rPr>
                <w:rFonts w:hint="eastAsia"/>
              </w:rPr>
              <w:t>生殖</w:t>
            </w:r>
          </w:p>
        </w:tc>
        <w:tc>
          <w:tcPr>
            <w:tcW w:w="7007" w:type="dxa"/>
            <w:vAlign w:val="center"/>
          </w:tcPr>
          <w:p w14:paraId="378D995B" w14:textId="77777777" w:rsidR="005343EE" w:rsidRDefault="008B4FA2">
            <w:pPr>
              <w:pStyle w:val="DG0"/>
              <w:jc w:val="both"/>
            </w:pPr>
            <w:r>
              <w:rPr>
                <w:rFonts w:hint="eastAsia"/>
              </w:rPr>
              <w:t>1</w:t>
            </w:r>
            <w:r>
              <w:t>.</w:t>
            </w:r>
            <w:r>
              <w:rPr>
                <w:rFonts w:hint="eastAsia"/>
              </w:rPr>
              <w:t>不良作息、内分泌失调与不孕不育；人工辅助受孕技术的发展；代</w:t>
            </w:r>
            <w:proofErr w:type="gramStart"/>
            <w:r>
              <w:rPr>
                <w:rFonts w:hint="eastAsia"/>
              </w:rPr>
              <w:t>孕黑产业</w:t>
            </w:r>
            <w:proofErr w:type="gramEnd"/>
            <w:r>
              <w:rPr>
                <w:rFonts w:hint="eastAsia"/>
              </w:rPr>
              <w:t>对女性的压迫与造成的伤害。</w:t>
            </w:r>
          </w:p>
          <w:p w14:paraId="4E410755" w14:textId="77777777" w:rsidR="005343EE" w:rsidRDefault="008B4FA2">
            <w:pPr>
              <w:pStyle w:val="DG0"/>
              <w:jc w:val="both"/>
            </w:pPr>
            <w:r>
              <w:rPr>
                <w:rFonts w:hint="eastAsia"/>
              </w:rPr>
              <w:t>2</w:t>
            </w:r>
            <w:r>
              <w:t>.</w:t>
            </w:r>
            <w:r>
              <w:rPr>
                <w:rFonts w:hint="eastAsia"/>
              </w:rPr>
              <w:t>树立正确的两性观念，阻断性传播疾病在人群中的蔓延。</w:t>
            </w:r>
          </w:p>
        </w:tc>
      </w:tr>
    </w:tbl>
    <w:p w14:paraId="6CF415E0" w14:textId="77777777" w:rsidR="005343EE" w:rsidRDefault="008B4FA2">
      <w:pPr>
        <w:pStyle w:val="DG1"/>
        <w:spacing w:beforeLines="100" w:before="326" w:line="360" w:lineRule="auto"/>
        <w:rPr>
          <w:rFonts w:ascii="黑体" w:hAnsi="宋体" w:hint="eastAsia"/>
        </w:rPr>
      </w:pPr>
      <w:bookmarkStart w:id="3" w:name="OLE_LINK4"/>
      <w:bookmarkStart w:id="4" w:name="OLE_LINK3"/>
      <w:bookmarkEnd w:id="1"/>
      <w:bookmarkEnd w:id="2"/>
      <w:r>
        <w:rPr>
          <w:rFonts w:ascii="黑体" w:hAnsi="宋体" w:hint="eastAsia"/>
        </w:rPr>
        <w:t>五</w:t>
      </w:r>
      <w:r>
        <w:rPr>
          <w:rFonts w:ascii="黑体" w:hAnsi="宋体" w:hint="eastAsia"/>
        </w:rPr>
        <w:t>、课程考核</w:t>
      </w:r>
    </w:p>
    <w:tbl>
      <w:tblPr>
        <w:tblStyle w:val="aa"/>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5343EE" w14:paraId="3DC9AC27" w14:textId="77777777">
        <w:trPr>
          <w:trHeight w:val="454"/>
        </w:trPr>
        <w:tc>
          <w:tcPr>
            <w:tcW w:w="836" w:type="dxa"/>
            <w:vMerge w:val="restart"/>
            <w:tcBorders>
              <w:top w:val="single" w:sz="12" w:space="0" w:color="auto"/>
              <w:left w:val="single" w:sz="12" w:space="0" w:color="auto"/>
            </w:tcBorders>
            <w:vAlign w:val="center"/>
          </w:tcPr>
          <w:bookmarkEnd w:id="3"/>
          <w:bookmarkEnd w:id="4"/>
          <w:p w14:paraId="6AF81880" w14:textId="77777777" w:rsidR="005343EE" w:rsidRDefault="008B4FA2">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4AD0D684" w14:textId="77777777" w:rsidR="005343EE" w:rsidRDefault="008B4FA2">
            <w:pPr>
              <w:pStyle w:val="DG1"/>
              <w:spacing w:line="240" w:lineRule="auto"/>
              <w:jc w:val="center"/>
              <w:rPr>
                <w:rFonts w:ascii="黑体" w:hAnsi="宋体" w:hint="eastAsia"/>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48C27512" w14:textId="77777777" w:rsidR="005343EE" w:rsidRDefault="008B4FA2">
            <w:pPr>
              <w:pStyle w:val="DG1"/>
              <w:jc w:val="center"/>
              <w:rPr>
                <w:rFonts w:ascii="黑体" w:hAnsi="黑体" w:hint="eastAsia"/>
                <w:bCs/>
                <w:sz w:val="21"/>
                <w:szCs w:val="21"/>
              </w:rPr>
            </w:pPr>
            <w:r>
              <w:rPr>
                <w:rFonts w:ascii="黑体" w:hAnsi="黑体" w:hint="eastAsia"/>
                <w:bCs/>
                <w:sz w:val="21"/>
                <w:szCs w:val="21"/>
              </w:rPr>
              <w:t>考核方式</w:t>
            </w:r>
          </w:p>
        </w:tc>
        <w:tc>
          <w:tcPr>
            <w:tcW w:w="3672" w:type="dxa"/>
            <w:gridSpan w:val="6"/>
            <w:tcBorders>
              <w:top w:val="single" w:sz="12" w:space="0" w:color="auto"/>
              <w:left w:val="double" w:sz="4" w:space="0" w:color="auto"/>
            </w:tcBorders>
            <w:vAlign w:val="center"/>
          </w:tcPr>
          <w:p w14:paraId="67121BB0" w14:textId="77777777" w:rsidR="005343EE" w:rsidRDefault="008B4FA2">
            <w:pPr>
              <w:pStyle w:val="DG1"/>
              <w:spacing w:line="240" w:lineRule="auto"/>
              <w:jc w:val="center"/>
              <w:rPr>
                <w:rFonts w:ascii="黑体" w:hAnsi="宋体" w:hint="eastAsia"/>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3CBD1B36" w14:textId="77777777" w:rsidR="005343EE" w:rsidRDefault="008B4FA2">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5343EE" w14:paraId="7EE903FA" w14:textId="77777777">
        <w:trPr>
          <w:trHeight w:val="454"/>
        </w:trPr>
        <w:tc>
          <w:tcPr>
            <w:tcW w:w="836" w:type="dxa"/>
            <w:vMerge/>
            <w:tcBorders>
              <w:left w:val="single" w:sz="12" w:space="0" w:color="auto"/>
            </w:tcBorders>
          </w:tcPr>
          <w:p w14:paraId="7CDE1D38" w14:textId="77777777" w:rsidR="005343EE" w:rsidRDefault="005343EE">
            <w:pPr>
              <w:snapToGrid w:val="0"/>
              <w:jc w:val="center"/>
              <w:rPr>
                <w:rFonts w:ascii="黑体" w:eastAsia="黑体" w:hAnsi="黑体" w:hint="eastAsia"/>
                <w:bCs/>
                <w:sz w:val="21"/>
                <w:szCs w:val="21"/>
              </w:rPr>
            </w:pPr>
          </w:p>
        </w:tc>
        <w:tc>
          <w:tcPr>
            <w:tcW w:w="709" w:type="dxa"/>
            <w:vMerge/>
          </w:tcPr>
          <w:p w14:paraId="7013F15D" w14:textId="77777777" w:rsidR="005343EE" w:rsidRDefault="005343EE">
            <w:pPr>
              <w:pStyle w:val="DG1"/>
              <w:rPr>
                <w:rFonts w:ascii="黑体" w:hAnsi="黑体" w:hint="eastAsia"/>
                <w:bCs/>
                <w:sz w:val="21"/>
                <w:szCs w:val="21"/>
              </w:rPr>
            </w:pPr>
          </w:p>
        </w:tc>
        <w:tc>
          <w:tcPr>
            <w:tcW w:w="2353" w:type="dxa"/>
            <w:vMerge/>
            <w:tcBorders>
              <w:right w:val="double" w:sz="4" w:space="0" w:color="auto"/>
            </w:tcBorders>
          </w:tcPr>
          <w:p w14:paraId="481F7F16" w14:textId="77777777" w:rsidR="005343EE" w:rsidRDefault="005343EE">
            <w:pPr>
              <w:pStyle w:val="DG1"/>
              <w:rPr>
                <w:rFonts w:ascii="黑体" w:hAnsi="黑体" w:hint="eastAsia"/>
                <w:bCs/>
                <w:sz w:val="21"/>
                <w:szCs w:val="21"/>
              </w:rPr>
            </w:pPr>
          </w:p>
        </w:tc>
        <w:tc>
          <w:tcPr>
            <w:tcW w:w="612" w:type="dxa"/>
            <w:tcBorders>
              <w:left w:val="double" w:sz="4" w:space="0" w:color="auto"/>
            </w:tcBorders>
            <w:vAlign w:val="center"/>
          </w:tcPr>
          <w:p w14:paraId="7B5B4408" w14:textId="77777777" w:rsidR="005343EE" w:rsidRDefault="008B4FA2">
            <w:pPr>
              <w:pStyle w:val="DG1"/>
              <w:spacing w:line="240" w:lineRule="auto"/>
              <w:jc w:val="center"/>
              <w:rPr>
                <w:rFonts w:ascii="黑体" w:hAnsi="黑体" w:hint="eastAsia"/>
                <w:bCs/>
                <w:sz w:val="21"/>
                <w:szCs w:val="20"/>
              </w:rPr>
            </w:pPr>
            <w:r>
              <w:rPr>
                <w:sz w:val="21"/>
                <w:szCs w:val="20"/>
              </w:rPr>
              <w:t>1-1</w:t>
            </w:r>
          </w:p>
        </w:tc>
        <w:tc>
          <w:tcPr>
            <w:tcW w:w="612" w:type="dxa"/>
            <w:vAlign w:val="center"/>
          </w:tcPr>
          <w:p w14:paraId="774DED53" w14:textId="77777777" w:rsidR="005343EE" w:rsidRDefault="008B4FA2">
            <w:pPr>
              <w:pStyle w:val="DG1"/>
              <w:spacing w:line="240" w:lineRule="auto"/>
              <w:jc w:val="center"/>
              <w:rPr>
                <w:rFonts w:ascii="黑体" w:hAnsi="黑体" w:hint="eastAsia"/>
                <w:bCs/>
                <w:sz w:val="21"/>
                <w:szCs w:val="20"/>
              </w:rPr>
            </w:pPr>
            <w:r>
              <w:rPr>
                <w:sz w:val="21"/>
                <w:szCs w:val="20"/>
              </w:rPr>
              <w:t>2-1</w:t>
            </w:r>
          </w:p>
        </w:tc>
        <w:tc>
          <w:tcPr>
            <w:tcW w:w="612" w:type="dxa"/>
            <w:vAlign w:val="center"/>
          </w:tcPr>
          <w:p w14:paraId="03968443" w14:textId="77777777" w:rsidR="005343EE" w:rsidRDefault="008B4FA2">
            <w:pPr>
              <w:pStyle w:val="DG1"/>
              <w:spacing w:line="240" w:lineRule="auto"/>
              <w:jc w:val="center"/>
              <w:rPr>
                <w:rFonts w:ascii="黑体" w:hAnsi="黑体" w:hint="eastAsia"/>
                <w:bCs/>
                <w:sz w:val="21"/>
                <w:szCs w:val="20"/>
              </w:rPr>
            </w:pPr>
            <w:r>
              <w:rPr>
                <w:sz w:val="21"/>
                <w:szCs w:val="20"/>
              </w:rPr>
              <w:t>2-2</w:t>
            </w:r>
          </w:p>
        </w:tc>
        <w:tc>
          <w:tcPr>
            <w:tcW w:w="612" w:type="dxa"/>
            <w:vAlign w:val="center"/>
          </w:tcPr>
          <w:p w14:paraId="405CC29A" w14:textId="77777777" w:rsidR="005343EE" w:rsidRDefault="008B4FA2">
            <w:pPr>
              <w:pStyle w:val="DG1"/>
              <w:spacing w:line="240" w:lineRule="auto"/>
              <w:jc w:val="center"/>
              <w:rPr>
                <w:rFonts w:ascii="黑体" w:hAnsi="黑体" w:hint="eastAsia"/>
                <w:bCs/>
                <w:sz w:val="21"/>
                <w:szCs w:val="20"/>
              </w:rPr>
            </w:pPr>
            <w:r>
              <w:rPr>
                <w:sz w:val="21"/>
                <w:szCs w:val="20"/>
              </w:rPr>
              <w:t>3-1</w:t>
            </w:r>
          </w:p>
        </w:tc>
        <w:tc>
          <w:tcPr>
            <w:tcW w:w="612" w:type="dxa"/>
            <w:vAlign w:val="center"/>
          </w:tcPr>
          <w:p w14:paraId="41A253A1" w14:textId="77777777" w:rsidR="005343EE" w:rsidRDefault="008B4FA2">
            <w:pPr>
              <w:pStyle w:val="DG1"/>
              <w:spacing w:line="240" w:lineRule="auto"/>
              <w:jc w:val="center"/>
              <w:rPr>
                <w:rFonts w:ascii="黑体" w:hAnsi="黑体" w:hint="eastAsia"/>
                <w:bCs/>
                <w:sz w:val="21"/>
                <w:szCs w:val="20"/>
              </w:rPr>
            </w:pPr>
            <w:r>
              <w:rPr>
                <w:sz w:val="21"/>
                <w:szCs w:val="20"/>
              </w:rPr>
              <w:t>4-1</w:t>
            </w:r>
          </w:p>
        </w:tc>
        <w:tc>
          <w:tcPr>
            <w:tcW w:w="612" w:type="dxa"/>
            <w:vAlign w:val="center"/>
          </w:tcPr>
          <w:p w14:paraId="0B6F1E7C" w14:textId="77777777" w:rsidR="005343EE" w:rsidRDefault="008B4FA2">
            <w:pPr>
              <w:pStyle w:val="DG1"/>
              <w:spacing w:line="240" w:lineRule="auto"/>
              <w:jc w:val="center"/>
              <w:rPr>
                <w:rFonts w:ascii="黑体" w:hAnsi="黑体" w:hint="eastAsia"/>
                <w:bCs/>
                <w:sz w:val="21"/>
                <w:szCs w:val="20"/>
              </w:rPr>
            </w:pPr>
            <w:r>
              <w:rPr>
                <w:sz w:val="21"/>
                <w:szCs w:val="20"/>
              </w:rPr>
              <w:t>5-1</w:t>
            </w:r>
          </w:p>
        </w:tc>
        <w:tc>
          <w:tcPr>
            <w:tcW w:w="706" w:type="dxa"/>
            <w:vMerge/>
            <w:tcBorders>
              <w:right w:val="single" w:sz="12" w:space="0" w:color="auto"/>
            </w:tcBorders>
          </w:tcPr>
          <w:p w14:paraId="40F12A1A" w14:textId="77777777" w:rsidR="005343EE" w:rsidRDefault="005343EE">
            <w:pPr>
              <w:pStyle w:val="DG1"/>
              <w:spacing w:line="240" w:lineRule="auto"/>
              <w:jc w:val="center"/>
              <w:rPr>
                <w:rFonts w:ascii="黑体" w:hAnsi="黑体" w:hint="eastAsia"/>
                <w:bCs/>
                <w:sz w:val="21"/>
                <w:szCs w:val="21"/>
              </w:rPr>
            </w:pPr>
          </w:p>
        </w:tc>
      </w:tr>
      <w:tr w:rsidR="005343EE" w14:paraId="63CDE646" w14:textId="77777777">
        <w:trPr>
          <w:trHeight w:val="454"/>
        </w:trPr>
        <w:tc>
          <w:tcPr>
            <w:tcW w:w="836" w:type="dxa"/>
            <w:tcBorders>
              <w:left w:val="single" w:sz="12" w:space="0" w:color="auto"/>
            </w:tcBorders>
            <w:vAlign w:val="center"/>
          </w:tcPr>
          <w:p w14:paraId="4C4A9A89" w14:textId="77777777" w:rsidR="005343EE" w:rsidRDefault="008B4FA2">
            <w:pPr>
              <w:snapToGrid w:val="0"/>
              <w:jc w:val="center"/>
              <w:rPr>
                <w:rFonts w:ascii="黑体" w:eastAsia="黑体" w:hAnsi="黑体" w:hint="eastAsia"/>
                <w:bCs/>
                <w:sz w:val="21"/>
                <w:szCs w:val="21"/>
              </w:rPr>
            </w:pPr>
            <w:r>
              <w:rPr>
                <w:rFonts w:ascii="黑体" w:eastAsia="黑体" w:hAnsi="黑体" w:hint="eastAsia"/>
                <w:bCs/>
                <w:sz w:val="21"/>
                <w:szCs w:val="21"/>
              </w:rPr>
              <w:t>1</w:t>
            </w:r>
          </w:p>
        </w:tc>
        <w:tc>
          <w:tcPr>
            <w:tcW w:w="709" w:type="dxa"/>
            <w:vAlign w:val="center"/>
          </w:tcPr>
          <w:p w14:paraId="65175867" w14:textId="77777777" w:rsidR="005343EE" w:rsidRDefault="008B4FA2">
            <w:pPr>
              <w:pStyle w:val="DG0"/>
            </w:pPr>
            <w:r>
              <w:t>60%</w:t>
            </w:r>
          </w:p>
        </w:tc>
        <w:tc>
          <w:tcPr>
            <w:tcW w:w="2353" w:type="dxa"/>
            <w:tcBorders>
              <w:right w:val="double" w:sz="4" w:space="0" w:color="auto"/>
            </w:tcBorders>
            <w:vAlign w:val="center"/>
          </w:tcPr>
          <w:p w14:paraId="4BA75111" w14:textId="77777777" w:rsidR="005343EE" w:rsidRDefault="008B4FA2">
            <w:pPr>
              <w:pStyle w:val="DG0"/>
            </w:pPr>
            <w:r>
              <w:rPr>
                <w:rFonts w:hint="eastAsia"/>
              </w:rPr>
              <w:t>期末闭卷考试</w:t>
            </w:r>
          </w:p>
        </w:tc>
        <w:tc>
          <w:tcPr>
            <w:tcW w:w="612" w:type="dxa"/>
            <w:tcBorders>
              <w:left w:val="double" w:sz="4" w:space="0" w:color="auto"/>
            </w:tcBorders>
            <w:vAlign w:val="center"/>
          </w:tcPr>
          <w:p w14:paraId="6CDDD75C" w14:textId="77777777" w:rsidR="005343EE" w:rsidRDefault="005343EE">
            <w:pPr>
              <w:pStyle w:val="DG0"/>
            </w:pPr>
          </w:p>
        </w:tc>
        <w:tc>
          <w:tcPr>
            <w:tcW w:w="612" w:type="dxa"/>
            <w:vAlign w:val="center"/>
          </w:tcPr>
          <w:p w14:paraId="159BCAA1" w14:textId="77777777" w:rsidR="005343EE" w:rsidRDefault="008B4FA2">
            <w:pPr>
              <w:pStyle w:val="DG0"/>
            </w:pPr>
            <w:r>
              <w:rPr>
                <w:rFonts w:hint="eastAsia"/>
              </w:rPr>
              <w:t>7</w:t>
            </w:r>
            <w:r>
              <w:t>0</w:t>
            </w:r>
          </w:p>
        </w:tc>
        <w:tc>
          <w:tcPr>
            <w:tcW w:w="612" w:type="dxa"/>
            <w:vAlign w:val="center"/>
          </w:tcPr>
          <w:p w14:paraId="14B92CAD" w14:textId="77777777" w:rsidR="005343EE" w:rsidRDefault="008B4FA2">
            <w:pPr>
              <w:pStyle w:val="DG0"/>
            </w:pPr>
            <w:r>
              <w:rPr>
                <w:rFonts w:hint="eastAsia"/>
              </w:rPr>
              <w:t>2</w:t>
            </w:r>
            <w:r>
              <w:t>0</w:t>
            </w:r>
          </w:p>
        </w:tc>
        <w:tc>
          <w:tcPr>
            <w:tcW w:w="612" w:type="dxa"/>
            <w:vAlign w:val="center"/>
          </w:tcPr>
          <w:p w14:paraId="1EF3A671" w14:textId="77777777" w:rsidR="005343EE" w:rsidRDefault="005343EE">
            <w:pPr>
              <w:pStyle w:val="DG0"/>
            </w:pPr>
          </w:p>
        </w:tc>
        <w:tc>
          <w:tcPr>
            <w:tcW w:w="612" w:type="dxa"/>
            <w:vAlign w:val="center"/>
          </w:tcPr>
          <w:p w14:paraId="0444FC5F" w14:textId="77777777" w:rsidR="005343EE" w:rsidRDefault="008B4FA2">
            <w:pPr>
              <w:pStyle w:val="DG0"/>
            </w:pPr>
            <w:r>
              <w:t>10</w:t>
            </w:r>
          </w:p>
        </w:tc>
        <w:tc>
          <w:tcPr>
            <w:tcW w:w="612" w:type="dxa"/>
            <w:vAlign w:val="center"/>
          </w:tcPr>
          <w:p w14:paraId="65926848" w14:textId="77777777" w:rsidR="005343EE" w:rsidRDefault="005343EE">
            <w:pPr>
              <w:pStyle w:val="DG0"/>
            </w:pPr>
          </w:p>
        </w:tc>
        <w:tc>
          <w:tcPr>
            <w:tcW w:w="706" w:type="dxa"/>
            <w:tcBorders>
              <w:right w:val="single" w:sz="12" w:space="0" w:color="auto"/>
            </w:tcBorders>
            <w:vAlign w:val="center"/>
          </w:tcPr>
          <w:p w14:paraId="3CB76C98" w14:textId="77777777" w:rsidR="005343EE" w:rsidRDefault="008B4FA2">
            <w:pPr>
              <w:pStyle w:val="DG0"/>
            </w:pPr>
            <w:r>
              <w:rPr>
                <w:rFonts w:hint="eastAsia"/>
              </w:rPr>
              <w:t>1</w:t>
            </w:r>
            <w:r>
              <w:t>00</w:t>
            </w:r>
          </w:p>
        </w:tc>
      </w:tr>
      <w:tr w:rsidR="005343EE" w14:paraId="22B5C58C" w14:textId="77777777">
        <w:trPr>
          <w:trHeight w:val="454"/>
        </w:trPr>
        <w:tc>
          <w:tcPr>
            <w:tcW w:w="836" w:type="dxa"/>
            <w:tcBorders>
              <w:left w:val="single" w:sz="12" w:space="0" w:color="auto"/>
            </w:tcBorders>
            <w:vAlign w:val="center"/>
          </w:tcPr>
          <w:p w14:paraId="6D07EA36" w14:textId="77777777" w:rsidR="005343EE" w:rsidRDefault="008B4FA2">
            <w:pPr>
              <w:snapToGrid w:val="0"/>
              <w:jc w:val="center"/>
              <w:rPr>
                <w:rFonts w:ascii="黑体" w:eastAsia="黑体" w:hAnsi="黑体" w:hint="eastAsia"/>
                <w:bCs/>
                <w:sz w:val="21"/>
                <w:szCs w:val="21"/>
              </w:rPr>
            </w:pPr>
            <w:r>
              <w:rPr>
                <w:rFonts w:ascii="黑体" w:eastAsia="黑体" w:hAnsi="黑体" w:hint="eastAsia"/>
                <w:bCs/>
                <w:sz w:val="21"/>
                <w:szCs w:val="21"/>
              </w:rPr>
              <w:t>X</w:t>
            </w:r>
            <w:r>
              <w:rPr>
                <w:rFonts w:ascii="黑体" w:eastAsia="黑体" w:hAnsi="黑体"/>
                <w:bCs/>
                <w:sz w:val="21"/>
                <w:szCs w:val="21"/>
              </w:rPr>
              <w:t>1</w:t>
            </w:r>
          </w:p>
        </w:tc>
        <w:tc>
          <w:tcPr>
            <w:tcW w:w="709" w:type="dxa"/>
            <w:vAlign w:val="center"/>
          </w:tcPr>
          <w:p w14:paraId="63B11133" w14:textId="77777777" w:rsidR="005343EE" w:rsidRDefault="008B4FA2">
            <w:pPr>
              <w:pStyle w:val="DG0"/>
            </w:pPr>
            <w:r>
              <w:t>10%</w:t>
            </w:r>
          </w:p>
        </w:tc>
        <w:tc>
          <w:tcPr>
            <w:tcW w:w="2353" w:type="dxa"/>
            <w:tcBorders>
              <w:right w:val="double" w:sz="4" w:space="0" w:color="auto"/>
            </w:tcBorders>
            <w:vAlign w:val="center"/>
          </w:tcPr>
          <w:p w14:paraId="1AEDCDD6" w14:textId="77777777" w:rsidR="005343EE" w:rsidRDefault="008B4FA2">
            <w:pPr>
              <w:pStyle w:val="DG0"/>
            </w:pPr>
            <w:r>
              <w:rPr>
                <w:rFonts w:hint="eastAsia"/>
              </w:rPr>
              <w:t>课后作业</w:t>
            </w:r>
          </w:p>
        </w:tc>
        <w:tc>
          <w:tcPr>
            <w:tcW w:w="612" w:type="dxa"/>
            <w:tcBorders>
              <w:left w:val="double" w:sz="4" w:space="0" w:color="auto"/>
            </w:tcBorders>
            <w:vAlign w:val="center"/>
          </w:tcPr>
          <w:p w14:paraId="2FFE4B55" w14:textId="77777777" w:rsidR="005343EE" w:rsidRDefault="005343EE">
            <w:pPr>
              <w:pStyle w:val="DG0"/>
            </w:pPr>
          </w:p>
        </w:tc>
        <w:tc>
          <w:tcPr>
            <w:tcW w:w="612" w:type="dxa"/>
            <w:vAlign w:val="center"/>
          </w:tcPr>
          <w:p w14:paraId="499CC562" w14:textId="77777777" w:rsidR="005343EE" w:rsidRDefault="008B4FA2">
            <w:pPr>
              <w:pStyle w:val="DG0"/>
            </w:pPr>
            <w:r>
              <w:t>50</w:t>
            </w:r>
          </w:p>
        </w:tc>
        <w:tc>
          <w:tcPr>
            <w:tcW w:w="612" w:type="dxa"/>
            <w:vAlign w:val="center"/>
          </w:tcPr>
          <w:p w14:paraId="1E4D21B6" w14:textId="77777777" w:rsidR="005343EE" w:rsidRDefault="008B4FA2">
            <w:pPr>
              <w:pStyle w:val="DG0"/>
            </w:pPr>
            <w:r>
              <w:t>30</w:t>
            </w:r>
          </w:p>
        </w:tc>
        <w:tc>
          <w:tcPr>
            <w:tcW w:w="612" w:type="dxa"/>
            <w:vAlign w:val="center"/>
          </w:tcPr>
          <w:p w14:paraId="1013062E" w14:textId="77777777" w:rsidR="005343EE" w:rsidRDefault="005343EE">
            <w:pPr>
              <w:pStyle w:val="DG0"/>
            </w:pPr>
          </w:p>
        </w:tc>
        <w:tc>
          <w:tcPr>
            <w:tcW w:w="612" w:type="dxa"/>
            <w:vAlign w:val="center"/>
          </w:tcPr>
          <w:p w14:paraId="44E0DBFE" w14:textId="77777777" w:rsidR="005343EE" w:rsidRDefault="008B4FA2">
            <w:pPr>
              <w:pStyle w:val="DG0"/>
            </w:pPr>
            <w:r>
              <w:t>20</w:t>
            </w:r>
          </w:p>
        </w:tc>
        <w:tc>
          <w:tcPr>
            <w:tcW w:w="612" w:type="dxa"/>
            <w:vAlign w:val="center"/>
          </w:tcPr>
          <w:p w14:paraId="01646B7B" w14:textId="77777777" w:rsidR="005343EE" w:rsidRDefault="005343EE">
            <w:pPr>
              <w:pStyle w:val="DG0"/>
            </w:pPr>
          </w:p>
        </w:tc>
        <w:tc>
          <w:tcPr>
            <w:tcW w:w="706" w:type="dxa"/>
            <w:tcBorders>
              <w:right w:val="single" w:sz="12" w:space="0" w:color="auto"/>
            </w:tcBorders>
            <w:vAlign w:val="center"/>
          </w:tcPr>
          <w:p w14:paraId="047BF6C0" w14:textId="77777777" w:rsidR="005343EE" w:rsidRDefault="008B4FA2">
            <w:pPr>
              <w:pStyle w:val="DG0"/>
            </w:pPr>
            <w:r>
              <w:rPr>
                <w:rFonts w:hint="eastAsia"/>
              </w:rPr>
              <w:t>1</w:t>
            </w:r>
            <w:r>
              <w:t>00</w:t>
            </w:r>
          </w:p>
        </w:tc>
      </w:tr>
      <w:tr w:rsidR="005343EE" w14:paraId="65F041EF" w14:textId="77777777">
        <w:trPr>
          <w:trHeight w:val="454"/>
        </w:trPr>
        <w:tc>
          <w:tcPr>
            <w:tcW w:w="836" w:type="dxa"/>
            <w:tcBorders>
              <w:left w:val="single" w:sz="12" w:space="0" w:color="auto"/>
            </w:tcBorders>
            <w:vAlign w:val="center"/>
          </w:tcPr>
          <w:p w14:paraId="326847C3" w14:textId="77777777" w:rsidR="005343EE" w:rsidRDefault="008B4FA2">
            <w:pPr>
              <w:snapToGrid w:val="0"/>
              <w:jc w:val="center"/>
              <w:rPr>
                <w:rFonts w:ascii="黑体" w:eastAsia="黑体" w:hAnsi="黑体" w:hint="eastAsia"/>
                <w:bCs/>
                <w:sz w:val="21"/>
                <w:szCs w:val="21"/>
              </w:rPr>
            </w:pPr>
            <w:r>
              <w:rPr>
                <w:rFonts w:ascii="黑体" w:eastAsia="黑体" w:hAnsi="黑体" w:hint="eastAsia"/>
                <w:bCs/>
                <w:sz w:val="21"/>
                <w:szCs w:val="21"/>
              </w:rPr>
              <w:t>X</w:t>
            </w:r>
            <w:r>
              <w:rPr>
                <w:rFonts w:ascii="黑体" w:eastAsia="黑体" w:hAnsi="黑体"/>
                <w:bCs/>
                <w:sz w:val="21"/>
                <w:szCs w:val="21"/>
              </w:rPr>
              <w:t>2</w:t>
            </w:r>
          </w:p>
        </w:tc>
        <w:tc>
          <w:tcPr>
            <w:tcW w:w="709" w:type="dxa"/>
            <w:vAlign w:val="center"/>
          </w:tcPr>
          <w:p w14:paraId="6595CB5B" w14:textId="77777777" w:rsidR="005343EE" w:rsidRDefault="008B4FA2">
            <w:pPr>
              <w:pStyle w:val="DG0"/>
            </w:pPr>
            <w:r>
              <w:t>10%</w:t>
            </w:r>
          </w:p>
        </w:tc>
        <w:tc>
          <w:tcPr>
            <w:tcW w:w="2353" w:type="dxa"/>
            <w:tcBorders>
              <w:right w:val="double" w:sz="4" w:space="0" w:color="auto"/>
            </w:tcBorders>
            <w:vAlign w:val="center"/>
          </w:tcPr>
          <w:p w14:paraId="3EA75D81" w14:textId="77777777" w:rsidR="005343EE" w:rsidRDefault="008B4FA2">
            <w:pPr>
              <w:pStyle w:val="DG0"/>
            </w:pPr>
            <w:r>
              <w:rPr>
                <w:rFonts w:hint="eastAsia"/>
              </w:rPr>
              <w:t>实验报告</w:t>
            </w:r>
          </w:p>
        </w:tc>
        <w:tc>
          <w:tcPr>
            <w:tcW w:w="612" w:type="dxa"/>
            <w:tcBorders>
              <w:left w:val="double" w:sz="4" w:space="0" w:color="auto"/>
            </w:tcBorders>
            <w:vAlign w:val="center"/>
          </w:tcPr>
          <w:p w14:paraId="35BAEE30" w14:textId="77777777" w:rsidR="005343EE" w:rsidRDefault="008B4FA2">
            <w:pPr>
              <w:pStyle w:val="DG0"/>
            </w:pPr>
            <w:r>
              <w:t>10</w:t>
            </w:r>
          </w:p>
        </w:tc>
        <w:tc>
          <w:tcPr>
            <w:tcW w:w="612" w:type="dxa"/>
            <w:vAlign w:val="center"/>
          </w:tcPr>
          <w:p w14:paraId="5F50767C" w14:textId="77777777" w:rsidR="005343EE" w:rsidRDefault="008B4FA2">
            <w:pPr>
              <w:pStyle w:val="DG0"/>
            </w:pPr>
            <w:r>
              <w:rPr>
                <w:rFonts w:hint="eastAsia"/>
              </w:rPr>
              <w:t>1</w:t>
            </w:r>
            <w:r>
              <w:t>0</w:t>
            </w:r>
          </w:p>
        </w:tc>
        <w:tc>
          <w:tcPr>
            <w:tcW w:w="612" w:type="dxa"/>
            <w:vAlign w:val="center"/>
          </w:tcPr>
          <w:p w14:paraId="2CDE6517" w14:textId="77777777" w:rsidR="005343EE" w:rsidRDefault="008B4FA2">
            <w:pPr>
              <w:pStyle w:val="DG0"/>
            </w:pPr>
            <w:r>
              <w:rPr>
                <w:rFonts w:hint="eastAsia"/>
              </w:rPr>
              <w:t>1</w:t>
            </w:r>
            <w:r>
              <w:t>0</w:t>
            </w:r>
          </w:p>
        </w:tc>
        <w:tc>
          <w:tcPr>
            <w:tcW w:w="612" w:type="dxa"/>
            <w:vAlign w:val="center"/>
          </w:tcPr>
          <w:p w14:paraId="6AD8E85D" w14:textId="77777777" w:rsidR="005343EE" w:rsidRDefault="008B4FA2">
            <w:pPr>
              <w:pStyle w:val="DG0"/>
            </w:pPr>
            <w:r>
              <w:t>60</w:t>
            </w:r>
          </w:p>
        </w:tc>
        <w:tc>
          <w:tcPr>
            <w:tcW w:w="612" w:type="dxa"/>
            <w:vAlign w:val="center"/>
          </w:tcPr>
          <w:p w14:paraId="1E571CCA" w14:textId="77777777" w:rsidR="005343EE" w:rsidRDefault="005343EE">
            <w:pPr>
              <w:pStyle w:val="DG0"/>
            </w:pPr>
          </w:p>
        </w:tc>
        <w:tc>
          <w:tcPr>
            <w:tcW w:w="612" w:type="dxa"/>
            <w:vAlign w:val="center"/>
          </w:tcPr>
          <w:p w14:paraId="0EF84588" w14:textId="77777777" w:rsidR="005343EE" w:rsidRDefault="008B4FA2">
            <w:pPr>
              <w:pStyle w:val="DG0"/>
            </w:pPr>
            <w:r>
              <w:rPr>
                <w:rFonts w:hint="eastAsia"/>
              </w:rPr>
              <w:t>1</w:t>
            </w:r>
            <w:r>
              <w:t>0</w:t>
            </w:r>
          </w:p>
        </w:tc>
        <w:tc>
          <w:tcPr>
            <w:tcW w:w="706" w:type="dxa"/>
            <w:tcBorders>
              <w:right w:val="single" w:sz="12" w:space="0" w:color="auto"/>
            </w:tcBorders>
            <w:vAlign w:val="center"/>
          </w:tcPr>
          <w:p w14:paraId="65902535" w14:textId="77777777" w:rsidR="005343EE" w:rsidRDefault="008B4FA2">
            <w:pPr>
              <w:pStyle w:val="DG0"/>
            </w:pPr>
            <w:r>
              <w:rPr>
                <w:rFonts w:hint="eastAsia"/>
              </w:rPr>
              <w:t>1</w:t>
            </w:r>
            <w:r>
              <w:t>00</w:t>
            </w:r>
          </w:p>
        </w:tc>
      </w:tr>
      <w:tr w:rsidR="005343EE" w14:paraId="301A1191" w14:textId="77777777">
        <w:trPr>
          <w:trHeight w:val="454"/>
        </w:trPr>
        <w:tc>
          <w:tcPr>
            <w:tcW w:w="836" w:type="dxa"/>
            <w:tcBorders>
              <w:left w:val="single" w:sz="12" w:space="0" w:color="auto"/>
              <w:bottom w:val="single" w:sz="12" w:space="0" w:color="auto"/>
            </w:tcBorders>
            <w:vAlign w:val="center"/>
          </w:tcPr>
          <w:p w14:paraId="4D1E6C4D" w14:textId="77777777" w:rsidR="005343EE" w:rsidRDefault="008B4FA2">
            <w:pPr>
              <w:snapToGrid w:val="0"/>
              <w:jc w:val="center"/>
              <w:rPr>
                <w:rFonts w:ascii="黑体" w:eastAsia="黑体" w:hAnsi="黑体" w:hint="eastAsia"/>
                <w:bCs/>
                <w:sz w:val="21"/>
                <w:szCs w:val="21"/>
              </w:rPr>
            </w:pPr>
            <w:r>
              <w:rPr>
                <w:rFonts w:ascii="黑体" w:eastAsia="黑体" w:hAnsi="黑体" w:hint="eastAsia"/>
                <w:bCs/>
                <w:sz w:val="21"/>
                <w:szCs w:val="21"/>
              </w:rPr>
              <w:t>X</w:t>
            </w:r>
            <w:r>
              <w:rPr>
                <w:rFonts w:ascii="黑体" w:eastAsia="黑体" w:hAnsi="黑体"/>
                <w:bCs/>
                <w:sz w:val="21"/>
                <w:szCs w:val="21"/>
              </w:rPr>
              <w:t>3</w:t>
            </w:r>
          </w:p>
        </w:tc>
        <w:tc>
          <w:tcPr>
            <w:tcW w:w="709" w:type="dxa"/>
            <w:tcBorders>
              <w:bottom w:val="single" w:sz="12" w:space="0" w:color="auto"/>
            </w:tcBorders>
            <w:vAlign w:val="center"/>
          </w:tcPr>
          <w:p w14:paraId="232DB731" w14:textId="77777777" w:rsidR="005343EE" w:rsidRDefault="008B4FA2">
            <w:pPr>
              <w:pStyle w:val="DG0"/>
            </w:pPr>
            <w:r>
              <w:t>20%</w:t>
            </w:r>
          </w:p>
        </w:tc>
        <w:tc>
          <w:tcPr>
            <w:tcW w:w="2353" w:type="dxa"/>
            <w:tcBorders>
              <w:bottom w:val="single" w:sz="12" w:space="0" w:color="auto"/>
              <w:right w:val="double" w:sz="4" w:space="0" w:color="auto"/>
            </w:tcBorders>
            <w:vAlign w:val="center"/>
          </w:tcPr>
          <w:p w14:paraId="2BD997E3" w14:textId="77777777" w:rsidR="005343EE" w:rsidRDefault="008B4FA2">
            <w:pPr>
              <w:pStyle w:val="DG0"/>
            </w:pPr>
            <w:r>
              <w:rPr>
                <w:rFonts w:hint="eastAsia"/>
              </w:rPr>
              <w:t>小组报告</w:t>
            </w:r>
          </w:p>
        </w:tc>
        <w:tc>
          <w:tcPr>
            <w:tcW w:w="612" w:type="dxa"/>
            <w:tcBorders>
              <w:left w:val="double" w:sz="4" w:space="0" w:color="auto"/>
              <w:bottom w:val="single" w:sz="12" w:space="0" w:color="auto"/>
            </w:tcBorders>
            <w:vAlign w:val="center"/>
          </w:tcPr>
          <w:p w14:paraId="55A4A512" w14:textId="77777777" w:rsidR="005343EE" w:rsidRDefault="008B4FA2">
            <w:pPr>
              <w:pStyle w:val="DG0"/>
            </w:pPr>
            <w:r>
              <w:rPr>
                <w:rFonts w:hint="eastAsia"/>
              </w:rPr>
              <w:t>1</w:t>
            </w:r>
            <w:r>
              <w:t>0</w:t>
            </w:r>
          </w:p>
        </w:tc>
        <w:tc>
          <w:tcPr>
            <w:tcW w:w="612" w:type="dxa"/>
            <w:tcBorders>
              <w:bottom w:val="single" w:sz="12" w:space="0" w:color="auto"/>
            </w:tcBorders>
            <w:vAlign w:val="center"/>
          </w:tcPr>
          <w:p w14:paraId="285D99ED" w14:textId="77777777" w:rsidR="005343EE" w:rsidRDefault="008B4FA2">
            <w:pPr>
              <w:pStyle w:val="DG0"/>
            </w:pPr>
            <w:r>
              <w:t>10</w:t>
            </w:r>
          </w:p>
        </w:tc>
        <w:tc>
          <w:tcPr>
            <w:tcW w:w="612" w:type="dxa"/>
            <w:tcBorders>
              <w:bottom w:val="single" w:sz="12" w:space="0" w:color="auto"/>
            </w:tcBorders>
            <w:vAlign w:val="center"/>
          </w:tcPr>
          <w:p w14:paraId="29E6F2A3" w14:textId="77777777" w:rsidR="005343EE" w:rsidRDefault="005343EE">
            <w:pPr>
              <w:pStyle w:val="DG0"/>
            </w:pPr>
          </w:p>
        </w:tc>
        <w:tc>
          <w:tcPr>
            <w:tcW w:w="612" w:type="dxa"/>
            <w:tcBorders>
              <w:bottom w:val="single" w:sz="12" w:space="0" w:color="auto"/>
            </w:tcBorders>
            <w:vAlign w:val="center"/>
          </w:tcPr>
          <w:p w14:paraId="1BF73361" w14:textId="77777777" w:rsidR="005343EE" w:rsidRDefault="005343EE">
            <w:pPr>
              <w:pStyle w:val="DG0"/>
            </w:pPr>
          </w:p>
        </w:tc>
        <w:tc>
          <w:tcPr>
            <w:tcW w:w="612" w:type="dxa"/>
            <w:tcBorders>
              <w:bottom w:val="single" w:sz="12" w:space="0" w:color="auto"/>
            </w:tcBorders>
            <w:vAlign w:val="center"/>
          </w:tcPr>
          <w:p w14:paraId="757AD3BF" w14:textId="77777777" w:rsidR="005343EE" w:rsidRDefault="008B4FA2">
            <w:pPr>
              <w:pStyle w:val="DG0"/>
            </w:pPr>
            <w:r>
              <w:rPr>
                <w:rFonts w:hint="eastAsia"/>
              </w:rPr>
              <w:t>6</w:t>
            </w:r>
            <w:r>
              <w:t>0</w:t>
            </w:r>
          </w:p>
        </w:tc>
        <w:tc>
          <w:tcPr>
            <w:tcW w:w="612" w:type="dxa"/>
            <w:tcBorders>
              <w:bottom w:val="single" w:sz="12" w:space="0" w:color="auto"/>
            </w:tcBorders>
            <w:vAlign w:val="center"/>
          </w:tcPr>
          <w:p w14:paraId="041A397B" w14:textId="77777777" w:rsidR="005343EE" w:rsidRDefault="008B4FA2">
            <w:pPr>
              <w:pStyle w:val="DG0"/>
            </w:pPr>
            <w:r>
              <w:t>20</w:t>
            </w:r>
          </w:p>
        </w:tc>
        <w:tc>
          <w:tcPr>
            <w:tcW w:w="706" w:type="dxa"/>
            <w:tcBorders>
              <w:bottom w:val="single" w:sz="12" w:space="0" w:color="auto"/>
              <w:right w:val="single" w:sz="12" w:space="0" w:color="auto"/>
            </w:tcBorders>
            <w:vAlign w:val="center"/>
          </w:tcPr>
          <w:p w14:paraId="7D1BD728" w14:textId="77777777" w:rsidR="005343EE" w:rsidRDefault="008B4FA2">
            <w:pPr>
              <w:pStyle w:val="DG0"/>
            </w:pPr>
            <w:r>
              <w:rPr>
                <w:rFonts w:hint="eastAsia"/>
              </w:rPr>
              <w:t>1</w:t>
            </w:r>
            <w:r>
              <w:t>00</w:t>
            </w:r>
          </w:p>
        </w:tc>
      </w:tr>
    </w:tbl>
    <w:p w14:paraId="7320C136" w14:textId="77777777" w:rsidR="005343EE" w:rsidRDefault="008B4FA2">
      <w:pPr>
        <w:pStyle w:val="DG1"/>
        <w:spacing w:beforeLines="100" w:before="326" w:line="360" w:lineRule="auto"/>
        <w:rPr>
          <w:rFonts w:ascii="黑体" w:hAnsi="宋体" w:hint="eastAsia"/>
        </w:rPr>
      </w:pPr>
      <w:r>
        <w:rPr>
          <w:rFonts w:ascii="黑体" w:hAnsi="宋体" w:hint="eastAsia"/>
        </w:rPr>
        <w:t>六、其他需要说明的问题</w:t>
      </w:r>
      <w:r>
        <w:rPr>
          <w:rFonts w:ascii="黑体" w:hAnsi="宋体" w:hint="eastAsia"/>
        </w:rPr>
        <w:t xml:space="preserve">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5343EE" w14:paraId="6077DDC4" w14:textId="77777777">
        <w:tc>
          <w:tcPr>
            <w:tcW w:w="8296" w:type="dxa"/>
          </w:tcPr>
          <w:p w14:paraId="4AA13724" w14:textId="77777777" w:rsidR="005343EE" w:rsidRDefault="005343EE">
            <w:pPr>
              <w:pStyle w:val="DG0"/>
              <w:jc w:val="left"/>
              <w:rPr>
                <w:rFonts w:ascii="仿宋" w:eastAsia="仿宋" w:hAnsi="仿宋" w:cs="仿宋" w:hint="eastAsia"/>
              </w:rPr>
            </w:pPr>
          </w:p>
          <w:p w14:paraId="25CD4A1B" w14:textId="77777777" w:rsidR="005343EE" w:rsidRDefault="005343EE">
            <w:pPr>
              <w:pStyle w:val="DG0"/>
              <w:jc w:val="left"/>
              <w:rPr>
                <w:rFonts w:ascii="宋体" w:hAnsi="宋体" w:hint="eastAsia"/>
                <w:bCs/>
              </w:rPr>
            </w:pPr>
          </w:p>
          <w:p w14:paraId="4FA0A21C" w14:textId="77777777" w:rsidR="005343EE" w:rsidRDefault="005343EE">
            <w:pPr>
              <w:pStyle w:val="DG0"/>
              <w:jc w:val="left"/>
              <w:rPr>
                <w:rFonts w:ascii="黑体"/>
              </w:rPr>
            </w:pPr>
          </w:p>
        </w:tc>
      </w:tr>
    </w:tbl>
    <w:p w14:paraId="7183A0FC" w14:textId="77777777" w:rsidR="005343EE" w:rsidRDefault="005343EE">
      <w:pPr>
        <w:pStyle w:val="DG1"/>
        <w:rPr>
          <w:rFonts w:ascii="黑体" w:hAnsi="宋体" w:hint="eastAsia"/>
          <w:sz w:val="18"/>
          <w:szCs w:val="16"/>
        </w:rPr>
      </w:pPr>
    </w:p>
    <w:sectPr w:rsidR="005343EE">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C9362" w14:textId="77777777" w:rsidR="008B4FA2" w:rsidRDefault="008B4FA2">
      <w:pPr>
        <w:rPr>
          <w:rFonts w:hint="eastAsia"/>
        </w:rPr>
      </w:pPr>
      <w:r>
        <w:separator/>
      </w:r>
    </w:p>
  </w:endnote>
  <w:endnote w:type="continuationSeparator" w:id="0">
    <w:p w14:paraId="2EC080B4" w14:textId="77777777" w:rsidR="008B4FA2" w:rsidRDefault="008B4FA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Microsoft YaHei UI"/>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F5001" w14:textId="77777777" w:rsidR="008B4FA2" w:rsidRDefault="008B4FA2">
      <w:pPr>
        <w:rPr>
          <w:rFonts w:hint="eastAsia"/>
        </w:rPr>
      </w:pPr>
      <w:r>
        <w:separator/>
      </w:r>
    </w:p>
  </w:footnote>
  <w:footnote w:type="continuationSeparator" w:id="0">
    <w:p w14:paraId="29BF8FAF" w14:textId="77777777" w:rsidR="008B4FA2" w:rsidRDefault="008B4FA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FA95" w14:textId="77777777" w:rsidR="005343EE" w:rsidRDefault="008B4FA2">
    <w:pPr>
      <w:jc w:val="right"/>
      <w:rPr>
        <w:rFonts w:ascii="方正小标宋简体" w:eastAsia="方正小标宋简体" w:hAnsi="方正小标宋简体" w:hint="eastAsia"/>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C06D9FA" wp14:editId="5DE52B5A">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BBD0C50" w14:textId="77777777" w:rsidR="005343EE" w:rsidRDefault="008B4FA2">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06D9FA"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3BBD0C50" w14:textId="77777777" w:rsidR="005343EE" w:rsidRDefault="008B4FA2">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517DA3"/>
    <w:multiLevelType w:val="singleLevel"/>
    <w:tmpl w:val="AA517DA3"/>
    <w:lvl w:ilvl="0">
      <w:start w:val="1"/>
      <w:numFmt w:val="decimal"/>
      <w:suff w:val="space"/>
      <w:lvlText w:val="%1."/>
      <w:lvlJc w:val="left"/>
    </w:lvl>
  </w:abstractNum>
  <w:abstractNum w:abstractNumId="1" w15:restartNumberingAfterBreak="0">
    <w:nsid w:val="E95935B4"/>
    <w:multiLevelType w:val="singleLevel"/>
    <w:tmpl w:val="E95935B4"/>
    <w:lvl w:ilvl="0">
      <w:start w:val="1"/>
      <w:numFmt w:val="decimal"/>
      <w:suff w:val="space"/>
      <w:lvlText w:val="%1."/>
      <w:lvlJc w:val="left"/>
    </w:lvl>
  </w:abstractNum>
  <w:abstractNum w:abstractNumId="2" w15:restartNumberingAfterBreak="0">
    <w:nsid w:val="26154C4E"/>
    <w:multiLevelType w:val="singleLevel"/>
    <w:tmpl w:val="26154C4E"/>
    <w:lvl w:ilvl="0">
      <w:start w:val="1"/>
      <w:numFmt w:val="decimal"/>
      <w:suff w:val="space"/>
      <w:lvlText w:val="%1."/>
      <w:lvlJc w:val="left"/>
    </w:lvl>
  </w:abstractNum>
  <w:num w:numId="1" w16cid:durableId="1341664769">
    <w:abstractNumId w:val="1"/>
  </w:num>
  <w:num w:numId="2" w16cid:durableId="363487293">
    <w:abstractNumId w:val="0"/>
  </w:num>
  <w:num w:numId="3" w16cid:durableId="1524053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3073"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M4ZWFkMzhhNjc0NzYwYjI3ZjA5M2Q0MGFlNTkyYzkifQ=="/>
  </w:docVars>
  <w:rsids>
    <w:rsidRoot w:val="00B7651F"/>
    <w:rsid w:val="00017680"/>
    <w:rsid w:val="000203E0"/>
    <w:rsid w:val="000210E0"/>
    <w:rsid w:val="00033082"/>
    <w:rsid w:val="00044088"/>
    <w:rsid w:val="00053590"/>
    <w:rsid w:val="0006001D"/>
    <w:rsid w:val="00061283"/>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72B70"/>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96F2E"/>
    <w:rsid w:val="002A4649"/>
    <w:rsid w:val="002A6177"/>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343EE"/>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5B62"/>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4FA2"/>
    <w:rsid w:val="008B7448"/>
    <w:rsid w:val="008B7E1E"/>
    <w:rsid w:val="008C2AE6"/>
    <w:rsid w:val="008C2DE8"/>
    <w:rsid w:val="008C2EFA"/>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558B6"/>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759"/>
    <w:rsid w:val="00BF3C20"/>
    <w:rsid w:val="00BF4505"/>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54C80"/>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ED48A0"/>
    <w:rsid w:val="0BF32A1B"/>
    <w:rsid w:val="10BD2C22"/>
    <w:rsid w:val="1CC22EED"/>
    <w:rsid w:val="1DAF52BF"/>
    <w:rsid w:val="22987C80"/>
    <w:rsid w:val="24192CCC"/>
    <w:rsid w:val="26F4679D"/>
    <w:rsid w:val="2E4C217D"/>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3" fillcolor="white">
      <v:fill color="white"/>
    </o:shapedefaults>
    <o:shapelayout v:ext="edit">
      <o:idmap v:ext="edit" data="2"/>
    </o:shapelayout>
  </w:shapeDefaults>
  <w:decimalSymbol w:val="."/>
  <w:listSeparator w:val=","/>
  <w14:docId w14:val="1902A2B9"/>
  <w15:docId w15:val="{E1A20B19-C32D-42D1-B1CB-4C7791A56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d">
    <w:name w:val="Placeholder Text"/>
    <w:basedOn w:val="a0"/>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FAC9532-FBF0-B244-81AA-2A685C2152E4}">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1439</Words>
  <Characters>8208</Characters>
  <Application>Microsoft Office Word</Application>
  <DocSecurity>0</DocSecurity>
  <Lines>68</Lines>
  <Paragraphs>19</Paragraphs>
  <ScaleCrop>false</ScaleCrop>
  <Company/>
  <LinksUpToDate>false</LinksUpToDate>
  <CharactersWithSpaces>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序文 张</cp:lastModifiedBy>
  <cp:revision>3</cp:revision>
  <cp:lastPrinted>2023-11-21T00:52:00Z</cp:lastPrinted>
  <dcterms:created xsi:type="dcterms:W3CDTF">2026-09-11T07:49:00Z</dcterms:created>
  <dcterms:modified xsi:type="dcterms:W3CDTF">2026-09-11T07:51:00Z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D69ADC85344149D4BDB51A6532BC3FE1_13</vt:lpwstr>
  </property>
  <property fmtid="{D5CDD505-2E9C-101B-9397-08002B2CF9AE}" pid="4" name="KSOTemplateDocerSaveRecord">
    <vt:lpwstr>eyJoZGlkIjoiYTBmZjhlYmNmYTYxNTE2YTE4YjIwNjViNTQwMjAyY2YiLCJ1c2VySWQiOiIyOTI3MzU0MDAifQ==</vt:lpwstr>
  </property>
</Properties>
</file>