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保险医学基础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王培雨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20044@gench.edu.cn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 健康服务B20-2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每周三13:00～15:00    地点: 3242      电话：021-58130216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新编保险医学基础，任森林，中国金融出版社，第二版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人身保险核保核赔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，谢隽，陈艳茜，吴新建，范文庆，中南大学出版社，</w:t>
            </w:r>
            <w:r>
              <w:rPr>
                <w:rFonts w:hint="eastAsia" w:ascii="宋体" w:hAnsi="宋体" w:cs="宋体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人身保险案例分析，张洪涛，庄作瑾，中国人民大学出版社，第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中国法院2021年度案例·保险纠纷，国家法官学院，最高人民法院司法案例研究院，中国法制出版社，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经典保险案例分析100例，许飞琼，中国金融出版社有限公司，第1版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保险医学的起源与发展、保险医学的概念、保险医学与临床医学的异同、保险医学在保险业务中的作用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健康、健康管理（实践）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疾病、健康、健康管理、衰老与寿命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人体系统组成与生理功能（实践）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人体系统组成与生理功能（实践）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先天性疾病、遗传性疾病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实践、讲课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先天性疾病、遗传性疾病（实践）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地方病、职业病、法定传染病、侥幸和整形、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精神病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地方病、职业病、矫形和整形、精神病（实践）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地方病、职业病、矫形和整形、精神病（实践）</w:t>
            </w:r>
          </w:p>
          <w:p>
            <w:pPr>
              <w:widowControl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体检在保险业务中的应用、体格检查在保险业务中的应用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体格检查在保险业务中的应用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血常规、尿常规、血糖、血脂、肝功能、肾功能在保险业务中的应用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病毒标志物、病理检验、超声检查、放射检查、心电图检查在保险业务中的应用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呼吸系统疾病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消化系统疾病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循环系统疾病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泌尿系统疾病、代谢类疾病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神经系统疾病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妇科疾病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道路交通事故常见损伤疾病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其他系统疾病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常见疾病核保应用指南设计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病历的组成与内容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保险业务使用病历要求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病历在保险业务中的作用与使用要点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病历在人身承保中的应用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人身意外伤害、残疾、死亡鉴定的概述、人身意外伤害的客观评定及伤害后有影响的常见因素、残疾鉴定、与伤残有关的鉴定、司法鉴定程序和鉴定报告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使用鉴定程序进行保险业务分析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期中闭卷测试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随堂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17880" cy="281940"/>
            <wp:effectExtent l="0" t="0" r="7620" b="10160"/>
            <wp:docPr id="4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818188" cy="28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5" name="图片 5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a522878c9e1cbc4e48b78c7e31d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2022-2-18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5C23A2"/>
    <w:rsid w:val="415C27D3"/>
    <w:rsid w:val="477455C5"/>
    <w:rsid w:val="49DF08B3"/>
    <w:rsid w:val="53BE55EC"/>
    <w:rsid w:val="65310993"/>
    <w:rsid w:val="6E256335"/>
    <w:rsid w:val="700912C5"/>
    <w:rsid w:val="7191538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2022-02-28T02:45:38Z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CB4778FBCB7C42F8AB6E4525A15B5F6C</vt:lpwstr>
  </property>
</Properties>
</file>