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579C">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44BA50F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44BA50F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14:paraId="08F0D429">
      <w:pPr>
        <w:spacing w:line="288" w:lineRule="auto"/>
        <w:jc w:val="center"/>
        <w:rPr>
          <w:rFonts w:hint="eastAsia" w:ascii="宋体" w:hAnsi="宋体" w:eastAsia="宋体" w:cs="宋体"/>
          <w:b/>
          <w:bCs w:val="0"/>
          <w:sz w:val="28"/>
          <w:szCs w:val="28"/>
        </w:rPr>
      </w:pP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医养结合养老服务</w:t>
      </w:r>
      <w:r>
        <w:rPr>
          <w:rFonts w:hint="eastAsia" w:ascii="宋体" w:hAnsi="宋体" w:eastAsia="宋体" w:cs="宋体"/>
          <w:b/>
          <w:bCs w:val="0"/>
          <w:sz w:val="28"/>
          <w:szCs w:val="28"/>
        </w:rPr>
        <w:t>】</w:t>
      </w:r>
    </w:p>
    <w:p w14:paraId="67FCD84E">
      <w:pPr>
        <w:shd w:val="clear" w:color="auto" w:fill="F5F5F5"/>
        <w:jc w:val="center"/>
        <w:textAlignment w:val="top"/>
        <w:rPr>
          <w:rFonts w:hint="eastAsia" w:ascii="宋体" w:hAnsi="宋体" w:eastAsia="宋体" w:cs="宋体"/>
          <w:b/>
          <w:bCs w:val="0"/>
          <w:color w:val="888888"/>
          <w:kern w:val="0"/>
          <w:sz w:val="28"/>
          <w:szCs w:val="28"/>
        </w:rPr>
      </w:pPr>
      <w:r>
        <w:rPr>
          <w:rFonts w:hint="eastAsia" w:ascii="宋体" w:hAnsi="宋体" w:eastAsia="宋体" w:cs="宋体"/>
          <w:b/>
          <w:bCs w:val="0"/>
          <w:sz w:val="28"/>
          <w:szCs w:val="28"/>
        </w:rPr>
        <w:t>【</w:t>
      </w:r>
      <w:r>
        <w:rPr>
          <w:rFonts w:hint="eastAsia" w:ascii="宋体" w:hAnsi="宋体" w:cs="宋体"/>
          <w:b/>
          <w:bCs w:val="0"/>
          <w:sz w:val="28"/>
          <w:szCs w:val="28"/>
          <w:lang w:val="en-US" w:eastAsia="zh-CN"/>
        </w:rPr>
        <w:t>E</w:t>
      </w:r>
      <w:r>
        <w:rPr>
          <w:rFonts w:hint="default" w:ascii="宋体" w:hAnsi="宋体" w:eastAsia="宋体" w:cs="宋体"/>
          <w:b/>
          <w:bCs w:val="0"/>
          <w:sz w:val="28"/>
          <w:szCs w:val="28"/>
        </w:rPr>
        <w:t>lderly care services</w:t>
      </w:r>
      <w:r>
        <w:rPr>
          <w:rFonts w:hint="eastAsia" w:ascii="宋体" w:hAnsi="宋体" w:cs="宋体"/>
          <w:b/>
          <w:bCs w:val="0"/>
          <w:sz w:val="28"/>
          <w:szCs w:val="28"/>
          <w:lang w:val="en-US" w:eastAsia="zh-CN"/>
        </w:rPr>
        <w:t xml:space="preserve"> </w:t>
      </w:r>
      <w:r>
        <w:rPr>
          <w:rFonts w:hint="default" w:ascii="宋体" w:hAnsi="宋体" w:eastAsia="宋体" w:cs="宋体"/>
          <w:b/>
          <w:bCs w:val="0"/>
          <w:sz w:val="28"/>
          <w:szCs w:val="28"/>
        </w:rPr>
        <w:t>combined</w:t>
      </w:r>
      <w:r>
        <w:rPr>
          <w:rFonts w:hint="eastAsia" w:ascii="宋体" w:hAnsi="宋体" w:cs="宋体"/>
          <w:b/>
          <w:bCs w:val="0"/>
          <w:sz w:val="28"/>
          <w:szCs w:val="28"/>
          <w:lang w:val="en-US" w:eastAsia="zh-CN"/>
        </w:rPr>
        <w:t xml:space="preserve"> </w:t>
      </w:r>
      <w:r>
        <w:rPr>
          <w:rFonts w:hint="default" w:ascii="宋体" w:hAnsi="宋体" w:eastAsia="宋体" w:cs="宋体"/>
          <w:b/>
          <w:bCs w:val="0"/>
          <w:sz w:val="28"/>
          <w:szCs w:val="28"/>
        </w:rPr>
        <w:t>with</w:t>
      </w:r>
      <w:r>
        <w:rPr>
          <w:rFonts w:hint="eastAsia" w:ascii="宋体" w:hAnsi="宋体" w:cs="宋体"/>
          <w:b/>
          <w:bCs w:val="0"/>
          <w:sz w:val="28"/>
          <w:szCs w:val="28"/>
          <w:lang w:val="en-US" w:eastAsia="zh-CN"/>
        </w:rPr>
        <w:t xml:space="preserve"> medical</w:t>
      </w:r>
      <w:r>
        <w:rPr>
          <w:rFonts w:hint="eastAsia" w:ascii="宋体" w:hAnsi="宋体" w:eastAsia="宋体" w:cs="宋体"/>
          <w:b/>
          <w:bCs w:val="0"/>
          <w:sz w:val="28"/>
          <w:szCs w:val="28"/>
        </w:rPr>
        <w:t>】</w:t>
      </w:r>
      <w:bookmarkStart w:id="0" w:name="a2"/>
      <w:bookmarkEnd w:id="0"/>
    </w:p>
    <w:p w14:paraId="750E016A">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657D035D">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Theme="minorEastAsia" w:hAnsiTheme="minorEastAsia" w:eastAsiaTheme="minorEastAsia" w:cstheme="minorEastAsia"/>
          <w:color w:val="000000"/>
          <w:sz w:val="20"/>
          <w:szCs w:val="20"/>
          <w:lang w:val="en-US" w:eastAsia="zh-CN"/>
        </w:rPr>
        <w:t>2170065</w:t>
      </w:r>
      <w:r>
        <w:rPr>
          <w:color w:val="000000"/>
          <w:sz w:val="20"/>
          <w:szCs w:val="20"/>
        </w:rPr>
        <w:t>】</w:t>
      </w:r>
    </w:p>
    <w:p w14:paraId="7F86C568">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asciiTheme="minorEastAsia" w:hAnsiTheme="minorEastAsia" w:eastAsiaTheme="minorEastAsia" w:cstheme="minorEastAsia"/>
          <w:color w:val="000000"/>
          <w:sz w:val="20"/>
          <w:szCs w:val="20"/>
          <w:lang w:val="en-US" w:eastAsia="zh-CN"/>
        </w:rPr>
        <w:t>2</w:t>
      </w:r>
      <w:r>
        <w:rPr>
          <w:rFonts w:hint="eastAsia" w:asciiTheme="minorEastAsia" w:hAnsiTheme="minorEastAsia" w:eastAsiaTheme="minorEastAsia" w:cstheme="minorEastAsia"/>
          <w:color w:val="000000"/>
          <w:sz w:val="20"/>
          <w:szCs w:val="20"/>
        </w:rPr>
        <w:t>.0</w:t>
      </w:r>
      <w:r>
        <w:rPr>
          <w:color w:val="000000"/>
          <w:sz w:val="20"/>
          <w:szCs w:val="20"/>
        </w:rPr>
        <w:t>】</w:t>
      </w:r>
    </w:p>
    <w:p w14:paraId="7CEE3AAF">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Hans"/>
        </w:rPr>
        <w:t>养老服务管理</w:t>
      </w:r>
      <w:r>
        <w:rPr>
          <w:color w:val="000000"/>
          <w:sz w:val="20"/>
          <w:szCs w:val="20"/>
        </w:rPr>
        <w:t>】</w:t>
      </w:r>
    </w:p>
    <w:p w14:paraId="3E0F62A1">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专业选修</w:t>
      </w:r>
      <w:r>
        <w:rPr>
          <w:color w:val="000000"/>
          <w:sz w:val="20"/>
          <w:szCs w:val="20"/>
        </w:rPr>
        <w:t>】</w:t>
      </w:r>
    </w:p>
    <w:p w14:paraId="7D11C4D4">
      <w:pPr>
        <w:snapToGrid w:val="0"/>
        <w:spacing w:line="288" w:lineRule="auto"/>
        <w:ind w:firstLine="394" w:firstLineChars="196"/>
        <w:rPr>
          <w:b/>
          <w:bCs/>
          <w:color w:val="000000"/>
          <w:sz w:val="20"/>
          <w:szCs w:val="20"/>
        </w:rPr>
      </w:pPr>
      <w:r>
        <w:rPr>
          <w:b/>
          <w:bCs/>
          <w:color w:val="000000"/>
          <w:sz w:val="20"/>
          <w:szCs w:val="20"/>
        </w:rPr>
        <w:t>开课院系：</w:t>
      </w:r>
      <w:r>
        <w:rPr>
          <w:rFonts w:hint="eastAsia"/>
          <w:b/>
          <w:bCs/>
          <w:color w:val="000000"/>
          <w:sz w:val="20"/>
          <w:szCs w:val="20"/>
        </w:rPr>
        <w:t>健康管理学院</w:t>
      </w:r>
      <w:r>
        <w:rPr>
          <w:rFonts w:hint="eastAsia"/>
          <w:b/>
          <w:bCs/>
          <w:color w:val="000000"/>
          <w:sz w:val="20"/>
          <w:szCs w:val="20"/>
          <w:lang w:val="en-US" w:eastAsia="zh-Hans"/>
        </w:rPr>
        <w:t>养老服务管理专业</w:t>
      </w:r>
    </w:p>
    <w:p w14:paraId="18DC5269">
      <w:pPr>
        <w:snapToGrid w:val="0"/>
        <w:spacing w:line="288" w:lineRule="auto"/>
        <w:ind w:firstLine="394" w:firstLineChars="196"/>
        <w:rPr>
          <w:color w:val="000000"/>
          <w:sz w:val="20"/>
          <w:szCs w:val="20"/>
        </w:rPr>
      </w:pPr>
      <w:r>
        <w:rPr>
          <w:b/>
          <w:bCs/>
          <w:color w:val="000000"/>
          <w:sz w:val="20"/>
          <w:szCs w:val="20"/>
        </w:rPr>
        <w:t>使用教材：</w:t>
      </w:r>
    </w:p>
    <w:p w14:paraId="0CD1A515">
      <w:pPr>
        <w:snapToGrid w:val="0"/>
        <w:spacing w:line="288" w:lineRule="auto"/>
        <w:ind w:firstLine="392" w:firstLineChars="196"/>
        <w:rPr>
          <w:rFonts w:hint="eastAsia"/>
          <w:color w:val="000000"/>
          <w:sz w:val="20"/>
          <w:szCs w:val="20"/>
          <w:lang w:val="en-US" w:eastAsia="zh-CN"/>
        </w:rPr>
      </w:pPr>
      <w:r>
        <w:rPr>
          <w:rFonts w:hint="eastAsia"/>
          <w:color w:val="000000"/>
          <w:sz w:val="20"/>
          <w:szCs w:val="20"/>
          <w:lang w:val="en-US" w:eastAsia="zh-CN"/>
        </w:rPr>
        <w:t>教材【《医养结合概论》，主编：徐卫华、赵丽，中国协和医科大学出版社，2024年3月】</w:t>
      </w:r>
    </w:p>
    <w:p w14:paraId="1FA733DB">
      <w:pPr>
        <w:snapToGrid w:val="0"/>
        <w:spacing w:line="288" w:lineRule="auto"/>
        <w:ind w:firstLine="392" w:firstLineChars="196"/>
        <w:rPr>
          <w:rFonts w:hint="eastAsia"/>
          <w:color w:val="000000"/>
          <w:sz w:val="20"/>
          <w:szCs w:val="20"/>
          <w:lang w:val="en-US" w:eastAsia="zh-CN"/>
        </w:rPr>
      </w:pPr>
      <w:r>
        <w:rPr>
          <w:rFonts w:hint="eastAsia"/>
          <w:color w:val="000000"/>
          <w:sz w:val="20"/>
          <w:szCs w:val="20"/>
          <w:lang w:val="en-US" w:eastAsia="zh-CN"/>
        </w:rPr>
        <w:t>参考书目【1.《医养结合概论》雷晓康、朱松梅，清华大学出版社，2021年6月第1版】</w:t>
      </w:r>
    </w:p>
    <w:p w14:paraId="45488AC1">
      <w:pPr>
        <w:snapToGrid w:val="0"/>
        <w:spacing w:line="288" w:lineRule="auto"/>
        <w:ind w:firstLine="394" w:firstLineChars="196"/>
        <w:rPr>
          <w:b/>
          <w:bCs/>
          <w:color w:val="000000"/>
          <w:sz w:val="20"/>
          <w:szCs w:val="20"/>
        </w:rPr>
      </w:pPr>
      <w:r>
        <w:rPr>
          <w:rFonts w:hint="eastAsia"/>
          <w:b/>
          <w:bCs/>
          <w:color w:val="000000" w:themeColor="text1"/>
          <w:sz w:val="20"/>
          <w:szCs w:val="20"/>
          <w14:textFill>
            <w14:solidFill>
              <w14:schemeClr w14:val="tx1"/>
            </w14:solidFill>
          </w14:textFill>
        </w:rPr>
        <w:t>课程网站网址：</w:t>
      </w:r>
      <w:r>
        <w:rPr>
          <w:rFonts w:hint="eastAsia"/>
        </w:rPr>
        <w:t>暂无</w:t>
      </w:r>
      <w:r>
        <w:rPr>
          <w:b/>
          <w:bCs/>
          <w:color w:val="000000"/>
          <w:sz w:val="20"/>
          <w:szCs w:val="20"/>
        </w:rPr>
        <w:t xml:space="preserve"> </w:t>
      </w:r>
    </w:p>
    <w:p w14:paraId="3A9DF6FF">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w:t>
      </w:r>
      <w:r>
        <w:rPr>
          <w:rFonts w:hint="eastAsia"/>
          <w:lang w:val="en-US" w:eastAsia="zh-CN"/>
        </w:rPr>
        <w:t>老年营养学2170054（2）、中医学基础2170055（2）</w:t>
      </w:r>
      <w:r>
        <w:rPr>
          <w:rFonts w:hint="eastAsia"/>
          <w:b/>
          <w:bCs/>
          <w:color w:val="000000"/>
          <w:sz w:val="20"/>
          <w:szCs w:val="20"/>
        </w:rPr>
        <w:t>】</w:t>
      </w:r>
    </w:p>
    <w:p w14:paraId="142E932B">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7C1295C2">
      <w:pPr>
        <w:snapToGrid w:val="0"/>
        <w:spacing w:line="288" w:lineRule="auto"/>
        <w:ind w:firstLine="392" w:firstLineChars="196"/>
        <w:rPr>
          <w:rFonts w:hint="eastAsia"/>
          <w:color w:val="000000"/>
          <w:sz w:val="20"/>
          <w:szCs w:val="20"/>
          <w:lang w:val="en-US" w:eastAsia="zh-CN"/>
        </w:rPr>
      </w:pPr>
      <w:r>
        <w:rPr>
          <w:rFonts w:hint="eastAsia"/>
          <w:color w:val="000000"/>
          <w:sz w:val="20"/>
          <w:szCs w:val="20"/>
          <w:lang w:val="en-US" w:eastAsia="zh-CN"/>
        </w:rPr>
        <w:t>在我国国民经济发展十四五规划和2035年远景目标中提出，要实施积极应对人口老龄化国家战略，构建居家社区机构相协调，医养康养相结合的养老服务体系。医养结合已经成为我国实施积极应对人口老龄化国家战略的重要突破点。</w:t>
      </w:r>
    </w:p>
    <w:p w14:paraId="48453A00">
      <w:pPr>
        <w:snapToGrid w:val="0"/>
        <w:spacing w:line="288" w:lineRule="auto"/>
        <w:ind w:firstLine="392" w:firstLineChars="196"/>
        <w:rPr>
          <w:rFonts w:hint="eastAsia"/>
          <w:color w:val="000000"/>
          <w:sz w:val="20"/>
          <w:szCs w:val="20"/>
          <w:lang w:val="en-US" w:eastAsia="zh-CN"/>
        </w:rPr>
      </w:pPr>
      <w:r>
        <w:rPr>
          <w:rFonts w:hint="eastAsia"/>
          <w:color w:val="000000"/>
          <w:sz w:val="20"/>
          <w:szCs w:val="20"/>
          <w:lang w:val="en-US" w:eastAsia="zh-CN"/>
        </w:rPr>
        <w:t>医养结合养老服务是养老服务管理本科专业的一门重要模块选修课，系统地介绍了医养结合的概念、发展背景、实践模式以及面临的挑战和未来发展趋势。书中详细阐述了医养结合的内涵，即医疗与养老资源的整合，旨在为老年人提供更全面、连续的健康服务。同时，也探讨了不同地区和国家在推进医养结合方面的成功案例和经验，分析了当前存在的问题，如政策支持、人才培养、资金投入、服务体系建设等，并对如何优化医养结合服务提出了建议。整体而言，有助于学生全面了解医养结合现状与未来发展。</w:t>
      </w:r>
    </w:p>
    <w:p w14:paraId="69568AAF">
      <w:pPr>
        <w:snapToGrid w:val="0"/>
        <w:spacing w:line="288" w:lineRule="auto"/>
        <w:ind w:firstLine="392" w:firstLineChars="196"/>
        <w:rPr>
          <w:rFonts w:hint="eastAsia"/>
          <w:color w:val="000000"/>
          <w:sz w:val="20"/>
          <w:szCs w:val="20"/>
          <w:lang w:val="en-US" w:eastAsia="zh-CN"/>
        </w:rPr>
      </w:pPr>
      <w:r>
        <w:rPr>
          <w:rFonts w:hint="eastAsia"/>
          <w:color w:val="000000"/>
          <w:sz w:val="20"/>
          <w:szCs w:val="20"/>
          <w:lang w:val="en-US" w:eastAsia="zh-CN"/>
        </w:rPr>
        <w:t>通过该课程的学习，学生应知道我国医养结合在养老服务事业发展中的重要性，掌握医养结合服务体系模式，了解智能智慧技术手段前沿在医养结合中的运用，提升运用医养结合的知识理论促进老年事业产业发展的能力。</w:t>
      </w:r>
    </w:p>
    <w:p w14:paraId="0C60853D">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27D19B39">
      <w:pPr>
        <w:snapToGrid w:val="0"/>
        <w:spacing w:line="288" w:lineRule="auto"/>
        <w:ind w:firstLine="392" w:firstLineChars="196"/>
        <w:rPr>
          <w:rFonts w:hint="eastAsia"/>
          <w:color w:val="000000"/>
          <w:sz w:val="20"/>
          <w:szCs w:val="20"/>
          <w:lang w:val="en-US" w:eastAsia="zh-CN"/>
        </w:rPr>
      </w:pPr>
      <w:r>
        <w:rPr>
          <w:rFonts w:hint="eastAsia"/>
          <w:color w:val="000000"/>
          <w:sz w:val="20"/>
          <w:szCs w:val="20"/>
          <w:lang w:val="en-US" w:eastAsia="zh-CN"/>
        </w:rPr>
        <w:t>该课程适合于养老服务管理本科专业、四年级上学期开设、学生需要对专业有一定的认识，并初步具有一定的管理意识。</w:t>
      </w:r>
    </w:p>
    <w:p w14:paraId="6BE68ADF">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14:paraId="4DCD6FED">
      <w:pPr>
        <w:ind w:firstLine="420" w:firstLineChars="200"/>
        <w:rPr>
          <w:rFonts w:hint="eastAsia"/>
        </w:rPr>
      </w:pPr>
    </w:p>
    <w:tbl>
      <w:tblPr>
        <w:tblStyle w:val="6"/>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14:paraId="5F11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55" w:type="dxa"/>
            <w:gridSpan w:val="2"/>
            <w:vAlign w:val="center"/>
          </w:tcPr>
          <w:p w14:paraId="09D13C2B">
            <w:pPr>
              <w:jc w:val="center"/>
              <w:rPr>
                <w:rFonts w:ascii="宋体" w:hAnsi="宋体" w:cs="宋体"/>
                <w:color w:val="000000"/>
                <w:sz w:val="20"/>
                <w:szCs w:val="20"/>
              </w:rPr>
            </w:pPr>
            <w:r>
              <w:rPr>
                <w:rFonts w:hint="eastAsia" w:ascii="宋体" w:hAnsi="宋体" w:cs="黑体"/>
                <w:b/>
                <w:sz w:val="20"/>
                <w:szCs w:val="20"/>
              </w:rPr>
              <w:t>专业毕业要求</w:t>
            </w:r>
          </w:p>
        </w:tc>
        <w:tc>
          <w:tcPr>
            <w:tcW w:w="674" w:type="dxa"/>
            <w:vAlign w:val="center"/>
          </w:tcPr>
          <w:p w14:paraId="504788F6">
            <w:pPr>
              <w:jc w:val="center"/>
              <w:rPr>
                <w:rFonts w:hint="eastAsia" w:ascii="宋体" w:hAnsi="宋体" w:cs="宋体"/>
                <w:color w:val="000000"/>
                <w:sz w:val="20"/>
                <w:szCs w:val="20"/>
              </w:rPr>
            </w:pPr>
            <w:r>
              <w:rPr>
                <w:rFonts w:hint="eastAsia" w:ascii="宋体" w:hAnsi="宋体" w:cs="宋体"/>
                <w:color w:val="000000"/>
                <w:sz w:val="20"/>
                <w:szCs w:val="20"/>
              </w:rPr>
              <w:t>关联</w:t>
            </w:r>
          </w:p>
        </w:tc>
      </w:tr>
      <w:tr w14:paraId="01CB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14:paraId="6A7400C4">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hint="eastAsia" w:ascii="宋体" w:hAnsi="宋体" w:cs="宋体"/>
                <w:color w:val="000000"/>
                <w:sz w:val="20"/>
                <w:szCs w:val="20"/>
              </w:rPr>
              <w:t>表达沟通</w:t>
            </w:r>
          </w:p>
        </w:tc>
        <w:tc>
          <w:tcPr>
            <w:tcW w:w="6300" w:type="dxa"/>
            <w:vAlign w:val="center"/>
          </w:tcPr>
          <w:p w14:paraId="145A0818">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 倾听他人意见、尊重他人观点、分析他人需求。</w:t>
            </w:r>
          </w:p>
        </w:tc>
        <w:tc>
          <w:tcPr>
            <w:tcW w:w="674" w:type="dxa"/>
            <w:vAlign w:val="center"/>
          </w:tcPr>
          <w:p w14:paraId="79C3F307">
            <w:pPr>
              <w:tabs>
                <w:tab w:val="left" w:pos="4200"/>
              </w:tabs>
              <w:adjustRightInd w:val="0"/>
              <w:snapToGrid w:val="0"/>
              <w:spacing w:line="264" w:lineRule="auto"/>
              <w:outlineLvl w:val="1"/>
              <w:rPr>
                <w:rFonts w:ascii="宋体" w:hAnsi="宋体" w:cs="宋体"/>
                <w:color w:val="000000"/>
                <w:sz w:val="20"/>
                <w:szCs w:val="20"/>
              </w:rPr>
            </w:pPr>
          </w:p>
        </w:tc>
      </w:tr>
      <w:tr w14:paraId="4AA5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14:paraId="22063372">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0367704">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LO12 应用书面或口头形式，阐释自己的观点，有效沟通。</w:t>
            </w:r>
          </w:p>
        </w:tc>
        <w:tc>
          <w:tcPr>
            <w:tcW w:w="674" w:type="dxa"/>
            <w:vAlign w:val="center"/>
          </w:tcPr>
          <w:p w14:paraId="3AC0A1EB">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14:paraId="5B56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14:paraId="4C6ED8BC">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hint="eastAsia" w:ascii="宋体" w:hAnsi="宋体" w:cs="宋体"/>
                <w:color w:val="000000"/>
                <w:sz w:val="20"/>
                <w:szCs w:val="20"/>
              </w:rPr>
              <w:t>自主学习</w:t>
            </w:r>
          </w:p>
        </w:tc>
        <w:tc>
          <w:tcPr>
            <w:tcW w:w="6300" w:type="dxa"/>
            <w:vAlign w:val="center"/>
          </w:tcPr>
          <w:p w14:paraId="061D3202">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 能根据需要确定学习目标，并设计学习计划。</w:t>
            </w:r>
          </w:p>
        </w:tc>
        <w:tc>
          <w:tcPr>
            <w:tcW w:w="674" w:type="dxa"/>
            <w:vAlign w:val="center"/>
          </w:tcPr>
          <w:p w14:paraId="2A501C22">
            <w:pPr>
              <w:tabs>
                <w:tab w:val="left" w:pos="4200"/>
              </w:tabs>
              <w:adjustRightInd w:val="0"/>
              <w:snapToGrid w:val="0"/>
              <w:spacing w:line="264" w:lineRule="auto"/>
              <w:outlineLvl w:val="1"/>
              <w:rPr>
                <w:rFonts w:ascii="宋体" w:hAnsi="宋体" w:cs="宋体"/>
                <w:color w:val="000000"/>
                <w:sz w:val="20"/>
                <w:szCs w:val="20"/>
              </w:rPr>
            </w:pPr>
          </w:p>
        </w:tc>
      </w:tr>
      <w:tr w14:paraId="7D9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14:paraId="1BFA0A7E">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9512506">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L022 能搜集、获取达到目标所需要的学习资源，实施学习计划、反思学习计划、持续改进，达到学习目标。</w:t>
            </w:r>
          </w:p>
        </w:tc>
        <w:tc>
          <w:tcPr>
            <w:tcW w:w="674" w:type="dxa"/>
            <w:vAlign w:val="center"/>
          </w:tcPr>
          <w:p w14:paraId="2F81F61D">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14:paraId="6013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14:paraId="4B1D35B5">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LO3专业能力</w:t>
            </w:r>
          </w:p>
        </w:tc>
        <w:tc>
          <w:tcPr>
            <w:tcW w:w="6300" w:type="dxa"/>
            <w:vAlign w:val="center"/>
          </w:tcPr>
          <w:p w14:paraId="0D83FCCD">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LO31健康评估能力:能全面评估老年人的身心、社会及精神方面的健康状态，具有健康监测、健康风险评估能力。</w:t>
            </w:r>
          </w:p>
        </w:tc>
        <w:tc>
          <w:tcPr>
            <w:tcW w:w="674" w:type="dxa"/>
            <w:vAlign w:val="center"/>
          </w:tcPr>
          <w:p w14:paraId="481C516D">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14:paraId="1221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14:paraId="72E56E06">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C4F48F6">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w:t>
            </w:r>
            <w:r>
              <w:rPr>
                <w:rFonts w:hint="eastAsia" w:ascii="宋体" w:hAnsi="宋体" w:cs="宋体"/>
                <w:color w:val="000000"/>
                <w:sz w:val="20"/>
                <w:szCs w:val="20"/>
                <w:lang w:val="en-US" w:eastAsia="zh-Hans"/>
              </w:rPr>
              <w:t>养老服务</w:t>
            </w:r>
            <w:r>
              <w:rPr>
                <w:rFonts w:hint="eastAsia" w:ascii="宋体" w:hAnsi="宋体" w:cs="宋体"/>
                <w:color w:val="000000"/>
                <w:sz w:val="20"/>
                <w:szCs w:val="20"/>
              </w:rPr>
              <w:t>能力:能应用政策法规管理老年事务，以社会工作专业视角及运用专业知识为老年人服务。</w:t>
            </w:r>
          </w:p>
        </w:tc>
        <w:tc>
          <w:tcPr>
            <w:tcW w:w="674" w:type="dxa"/>
            <w:vAlign w:val="center"/>
          </w:tcPr>
          <w:p w14:paraId="69F85CBA">
            <w:pPr>
              <w:tabs>
                <w:tab w:val="left" w:pos="4200"/>
              </w:tabs>
              <w:adjustRightInd w:val="0"/>
              <w:snapToGrid w:val="0"/>
              <w:spacing w:line="264" w:lineRule="auto"/>
              <w:outlineLvl w:val="1"/>
              <w:rPr>
                <w:rFonts w:ascii="宋体" w:hAnsi="宋体" w:cs="宋体"/>
                <w:color w:val="000000"/>
                <w:sz w:val="20"/>
                <w:szCs w:val="20"/>
              </w:rPr>
            </w:pPr>
          </w:p>
        </w:tc>
      </w:tr>
      <w:tr w14:paraId="0D3F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14:paraId="24E07484">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343B2E9">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w:t>
            </w:r>
            <w:r>
              <w:rPr>
                <w:rFonts w:hint="eastAsia" w:ascii="宋体" w:hAnsi="宋体" w:cs="宋体"/>
                <w:color w:val="000000"/>
                <w:sz w:val="20"/>
                <w:szCs w:val="20"/>
                <w:lang w:val="en-US" w:eastAsia="zh-Hans"/>
              </w:rPr>
              <w:t>批判性</w:t>
            </w:r>
            <w:r>
              <w:rPr>
                <w:rFonts w:hint="eastAsia" w:ascii="宋体" w:hAnsi="宋体" w:cs="宋体"/>
                <w:color w:val="000000"/>
                <w:sz w:val="20"/>
                <w:szCs w:val="20"/>
              </w:rPr>
              <w:t>思维能力:有质疑精神，具有初步运用</w:t>
            </w:r>
            <w:r>
              <w:rPr>
                <w:rFonts w:hint="eastAsia" w:ascii="宋体" w:hAnsi="宋体" w:cs="宋体"/>
                <w:color w:val="000000"/>
                <w:sz w:val="20"/>
                <w:szCs w:val="20"/>
                <w:lang w:val="en-US" w:eastAsia="zh-Hans"/>
              </w:rPr>
              <w:t>辩证</w:t>
            </w:r>
            <w:r>
              <w:rPr>
                <w:rFonts w:hint="eastAsia" w:ascii="宋体" w:hAnsi="宋体" w:cs="宋体"/>
                <w:color w:val="000000"/>
                <w:sz w:val="20"/>
                <w:szCs w:val="20"/>
              </w:rPr>
              <w:t>思维和决策的能力，能进行逻辑的分析与批判，以保证安全有效的专业实践。</w:t>
            </w:r>
          </w:p>
        </w:tc>
        <w:tc>
          <w:tcPr>
            <w:tcW w:w="674" w:type="dxa"/>
            <w:vAlign w:val="center"/>
          </w:tcPr>
          <w:p w14:paraId="63C2B73B">
            <w:pPr>
              <w:tabs>
                <w:tab w:val="left" w:pos="4200"/>
              </w:tabs>
              <w:adjustRightInd w:val="0"/>
              <w:snapToGrid w:val="0"/>
              <w:spacing w:line="264" w:lineRule="auto"/>
              <w:outlineLvl w:val="1"/>
              <w:rPr>
                <w:rFonts w:ascii="宋体" w:hAnsi="宋体" w:cs="宋体"/>
                <w:color w:val="000000"/>
                <w:sz w:val="20"/>
                <w:szCs w:val="20"/>
              </w:rPr>
            </w:pPr>
          </w:p>
        </w:tc>
      </w:tr>
      <w:tr w14:paraId="6D5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14:paraId="4C345203">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72A05ADE">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LO34健康教育能力:能确定老年人的健康需求，并采用合适的健康教育策略。</w:t>
            </w:r>
          </w:p>
        </w:tc>
        <w:tc>
          <w:tcPr>
            <w:tcW w:w="674" w:type="dxa"/>
            <w:vAlign w:val="center"/>
          </w:tcPr>
          <w:p w14:paraId="77221B4E">
            <w:pPr>
              <w:tabs>
                <w:tab w:val="left" w:pos="4200"/>
              </w:tabs>
              <w:adjustRightInd w:val="0"/>
              <w:snapToGrid w:val="0"/>
              <w:spacing w:line="264" w:lineRule="auto"/>
              <w:outlineLvl w:val="1"/>
              <w:rPr>
                <w:rFonts w:ascii="宋体" w:hAnsi="宋体" w:cs="宋体"/>
                <w:color w:val="000000"/>
                <w:sz w:val="20"/>
                <w:szCs w:val="20"/>
              </w:rPr>
            </w:pPr>
          </w:p>
        </w:tc>
      </w:tr>
      <w:tr w14:paraId="563C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14:paraId="2A51DB4A">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EA95305">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674" w:type="dxa"/>
            <w:vAlign w:val="center"/>
          </w:tcPr>
          <w:p w14:paraId="0BDF5FD6">
            <w:pPr>
              <w:tabs>
                <w:tab w:val="left" w:pos="4200"/>
              </w:tabs>
              <w:adjustRightInd w:val="0"/>
              <w:snapToGrid w:val="0"/>
              <w:spacing w:line="264" w:lineRule="auto"/>
              <w:outlineLvl w:val="1"/>
              <w:rPr>
                <w:rFonts w:ascii="宋体" w:hAnsi="宋体" w:cs="宋体"/>
                <w:color w:val="000000"/>
                <w:sz w:val="20"/>
                <w:szCs w:val="20"/>
              </w:rPr>
            </w:pPr>
          </w:p>
        </w:tc>
      </w:tr>
      <w:tr w14:paraId="39E4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14:paraId="1CB417AF">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hint="eastAsia" w:ascii="宋体" w:hAnsi="宋体" w:cs="宋体"/>
                <w:color w:val="000000"/>
                <w:sz w:val="20"/>
                <w:szCs w:val="20"/>
              </w:rPr>
              <w:t xml:space="preserve">  </w:t>
            </w:r>
          </w:p>
        </w:tc>
        <w:tc>
          <w:tcPr>
            <w:tcW w:w="6300" w:type="dxa"/>
            <w:vAlign w:val="center"/>
          </w:tcPr>
          <w:p w14:paraId="04AA7E29">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w:t>
            </w:r>
            <w:r>
              <w:rPr>
                <w:rFonts w:hint="default"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74" w:type="dxa"/>
            <w:vAlign w:val="center"/>
          </w:tcPr>
          <w:p w14:paraId="167CD784">
            <w:pPr>
              <w:tabs>
                <w:tab w:val="left" w:pos="4200"/>
              </w:tabs>
              <w:adjustRightInd w:val="0"/>
              <w:snapToGrid w:val="0"/>
              <w:spacing w:line="264" w:lineRule="auto"/>
              <w:outlineLvl w:val="1"/>
              <w:rPr>
                <w:rFonts w:ascii="宋体" w:hAnsi="宋体" w:cs="宋体"/>
                <w:color w:val="000000"/>
                <w:sz w:val="20"/>
                <w:szCs w:val="20"/>
              </w:rPr>
            </w:pPr>
          </w:p>
        </w:tc>
      </w:tr>
      <w:tr w14:paraId="0AE7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14:paraId="1E88817B">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DCA5CB0">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L042 诚实守信：为人诚实，信守承诺，尽职尽责。</w:t>
            </w:r>
          </w:p>
        </w:tc>
        <w:tc>
          <w:tcPr>
            <w:tcW w:w="674" w:type="dxa"/>
            <w:vAlign w:val="center"/>
          </w:tcPr>
          <w:p w14:paraId="29F9087F">
            <w:pPr>
              <w:tabs>
                <w:tab w:val="left" w:pos="4200"/>
              </w:tabs>
              <w:adjustRightInd w:val="0"/>
              <w:snapToGrid w:val="0"/>
              <w:spacing w:line="264" w:lineRule="auto"/>
              <w:outlineLvl w:val="1"/>
              <w:rPr>
                <w:rFonts w:ascii="宋体" w:hAnsi="宋体" w:cs="宋体"/>
                <w:color w:val="000000"/>
                <w:sz w:val="20"/>
                <w:szCs w:val="20"/>
              </w:rPr>
            </w:pPr>
          </w:p>
        </w:tc>
      </w:tr>
      <w:tr w14:paraId="0D37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14:paraId="3A0ABC9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6ED2ED4">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14:paraId="6099D6D9">
            <w:pPr>
              <w:tabs>
                <w:tab w:val="left" w:pos="4200"/>
              </w:tabs>
              <w:adjustRightInd w:val="0"/>
              <w:snapToGrid w:val="0"/>
              <w:spacing w:line="264" w:lineRule="auto"/>
              <w:outlineLvl w:val="1"/>
              <w:rPr>
                <w:rFonts w:ascii="宋体" w:hAnsi="宋体" w:cs="宋体"/>
                <w:color w:val="000000"/>
                <w:sz w:val="20"/>
                <w:szCs w:val="20"/>
              </w:rPr>
            </w:pPr>
          </w:p>
        </w:tc>
      </w:tr>
      <w:tr w14:paraId="080D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14:paraId="2A8D33B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7E382F84">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LO44 身心健康，能承受学习和生活中的压力。</w:t>
            </w:r>
          </w:p>
        </w:tc>
        <w:tc>
          <w:tcPr>
            <w:tcW w:w="674" w:type="dxa"/>
            <w:vAlign w:val="center"/>
          </w:tcPr>
          <w:p w14:paraId="665165F1">
            <w:pPr>
              <w:tabs>
                <w:tab w:val="left" w:pos="4200"/>
              </w:tabs>
              <w:adjustRightInd w:val="0"/>
              <w:snapToGrid w:val="0"/>
              <w:spacing w:line="264" w:lineRule="auto"/>
              <w:outlineLvl w:val="1"/>
              <w:rPr>
                <w:rFonts w:ascii="宋体" w:hAnsi="宋体" w:cs="宋体"/>
                <w:color w:val="000000"/>
                <w:sz w:val="20"/>
                <w:szCs w:val="20"/>
              </w:rPr>
            </w:pPr>
          </w:p>
        </w:tc>
      </w:tr>
      <w:tr w14:paraId="3767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14:paraId="5D4669FB">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hint="eastAsia" w:ascii="宋体" w:hAnsi="宋体" w:cs="宋体"/>
                <w:color w:val="000000"/>
                <w:sz w:val="20"/>
                <w:szCs w:val="20"/>
              </w:rPr>
              <w:t>协同创新</w:t>
            </w:r>
          </w:p>
        </w:tc>
        <w:tc>
          <w:tcPr>
            <w:tcW w:w="6300" w:type="dxa"/>
            <w:vAlign w:val="center"/>
          </w:tcPr>
          <w:p w14:paraId="50ED4267">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 在集体活动中能主动担任自己的角色，与其他成员密切合作，共同完成任务。</w:t>
            </w:r>
          </w:p>
        </w:tc>
        <w:tc>
          <w:tcPr>
            <w:tcW w:w="674" w:type="dxa"/>
            <w:vAlign w:val="center"/>
          </w:tcPr>
          <w:p w14:paraId="0FD39886">
            <w:pPr>
              <w:tabs>
                <w:tab w:val="left" w:pos="4200"/>
              </w:tabs>
              <w:adjustRightInd w:val="0"/>
              <w:snapToGrid w:val="0"/>
              <w:spacing w:line="264" w:lineRule="auto"/>
              <w:outlineLvl w:val="1"/>
              <w:rPr>
                <w:rFonts w:ascii="宋体" w:hAnsi="宋体" w:cs="宋体"/>
                <w:color w:val="000000"/>
                <w:sz w:val="20"/>
                <w:szCs w:val="20"/>
              </w:rPr>
            </w:pPr>
          </w:p>
        </w:tc>
      </w:tr>
      <w:tr w14:paraId="7C29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14:paraId="0A4409DA">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7933C804">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L052 有质疑精神，能有逻辑</w:t>
            </w:r>
            <w:r>
              <w:rPr>
                <w:rFonts w:hint="eastAsia" w:ascii="宋体" w:hAnsi="宋体" w:cs="宋体"/>
                <w:color w:val="000000"/>
                <w:sz w:val="20"/>
                <w:szCs w:val="20"/>
                <w:lang w:eastAsia="zh-CN"/>
              </w:rPr>
              <w:t>地</w:t>
            </w:r>
            <w:r>
              <w:rPr>
                <w:rFonts w:hint="eastAsia" w:ascii="宋体" w:hAnsi="宋体" w:cs="宋体"/>
                <w:color w:val="000000"/>
                <w:sz w:val="20"/>
                <w:szCs w:val="20"/>
              </w:rPr>
              <w:t>分析与批判。</w:t>
            </w:r>
          </w:p>
        </w:tc>
        <w:tc>
          <w:tcPr>
            <w:tcW w:w="674" w:type="dxa"/>
            <w:vAlign w:val="center"/>
          </w:tcPr>
          <w:p w14:paraId="190CA26E">
            <w:pPr>
              <w:tabs>
                <w:tab w:val="left" w:pos="4200"/>
              </w:tabs>
              <w:adjustRightInd w:val="0"/>
              <w:snapToGrid w:val="0"/>
              <w:spacing w:line="264" w:lineRule="auto"/>
              <w:outlineLvl w:val="1"/>
              <w:rPr>
                <w:rFonts w:ascii="宋体" w:hAnsi="宋体" w:cs="宋体"/>
                <w:color w:val="000000"/>
                <w:sz w:val="20"/>
                <w:szCs w:val="20"/>
              </w:rPr>
            </w:pPr>
          </w:p>
        </w:tc>
      </w:tr>
      <w:tr w14:paraId="386D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14:paraId="324CEBA0">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3A47059">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L053 能用创新的方法或者多种方法解决复杂问题或真实问题。</w:t>
            </w:r>
          </w:p>
        </w:tc>
        <w:tc>
          <w:tcPr>
            <w:tcW w:w="674" w:type="dxa"/>
            <w:vAlign w:val="center"/>
          </w:tcPr>
          <w:p w14:paraId="5FBD60A3">
            <w:pPr>
              <w:tabs>
                <w:tab w:val="left" w:pos="4200"/>
              </w:tabs>
              <w:adjustRightInd w:val="0"/>
              <w:snapToGrid w:val="0"/>
              <w:spacing w:line="264" w:lineRule="auto"/>
              <w:outlineLvl w:val="1"/>
              <w:rPr>
                <w:rFonts w:ascii="宋体" w:hAnsi="宋体" w:cs="宋体"/>
                <w:color w:val="000000"/>
                <w:sz w:val="20"/>
                <w:szCs w:val="20"/>
              </w:rPr>
            </w:pPr>
          </w:p>
        </w:tc>
      </w:tr>
      <w:tr w14:paraId="1665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14:paraId="71D45CE7">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2B959346">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L054 了解行业前沿知识技术。</w:t>
            </w:r>
          </w:p>
        </w:tc>
        <w:tc>
          <w:tcPr>
            <w:tcW w:w="674" w:type="dxa"/>
            <w:vAlign w:val="center"/>
          </w:tcPr>
          <w:p w14:paraId="2FD79C81">
            <w:pPr>
              <w:tabs>
                <w:tab w:val="left" w:pos="4200"/>
              </w:tabs>
              <w:adjustRightInd w:val="0"/>
              <w:snapToGrid w:val="0"/>
              <w:spacing w:line="264" w:lineRule="auto"/>
              <w:outlineLvl w:val="1"/>
              <w:rPr>
                <w:rFonts w:ascii="宋体" w:hAnsi="宋体" w:cs="宋体"/>
                <w:color w:val="000000"/>
                <w:sz w:val="20"/>
                <w:szCs w:val="20"/>
              </w:rPr>
            </w:pPr>
          </w:p>
        </w:tc>
      </w:tr>
      <w:tr w14:paraId="22DC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14:paraId="412DCBA4">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LO6信息应用</w:t>
            </w:r>
          </w:p>
        </w:tc>
        <w:tc>
          <w:tcPr>
            <w:tcW w:w="6300" w:type="dxa"/>
            <w:vAlign w:val="center"/>
          </w:tcPr>
          <w:p w14:paraId="3E4AE75E">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能够根据需要进行专业文献检索。</w:t>
            </w:r>
          </w:p>
        </w:tc>
        <w:tc>
          <w:tcPr>
            <w:tcW w:w="674" w:type="dxa"/>
            <w:vAlign w:val="center"/>
          </w:tcPr>
          <w:p w14:paraId="5DE15C4C">
            <w:pPr>
              <w:tabs>
                <w:tab w:val="left" w:pos="4200"/>
              </w:tabs>
              <w:adjustRightInd w:val="0"/>
              <w:snapToGrid w:val="0"/>
              <w:spacing w:line="264" w:lineRule="auto"/>
              <w:outlineLvl w:val="1"/>
              <w:rPr>
                <w:rFonts w:ascii="宋体" w:hAnsi="宋体" w:cs="宋体"/>
                <w:color w:val="000000"/>
                <w:sz w:val="20"/>
                <w:szCs w:val="20"/>
              </w:rPr>
            </w:pPr>
          </w:p>
        </w:tc>
      </w:tr>
      <w:tr w14:paraId="4FDC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14:paraId="4ED43C46">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6AC585C">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LO62 能够使用适合的工具来搜集信息，并对信息加以分析、鉴别、判断与整合。</w:t>
            </w:r>
          </w:p>
        </w:tc>
        <w:tc>
          <w:tcPr>
            <w:tcW w:w="674" w:type="dxa"/>
            <w:vAlign w:val="center"/>
          </w:tcPr>
          <w:p w14:paraId="3AC1639D">
            <w:pPr>
              <w:tabs>
                <w:tab w:val="left" w:pos="4200"/>
              </w:tabs>
              <w:adjustRightInd w:val="0"/>
              <w:snapToGrid w:val="0"/>
              <w:spacing w:line="264" w:lineRule="auto"/>
              <w:outlineLvl w:val="1"/>
              <w:rPr>
                <w:rFonts w:ascii="宋体" w:hAnsi="宋体" w:cs="宋体"/>
                <w:color w:val="000000"/>
                <w:sz w:val="20"/>
                <w:szCs w:val="20"/>
              </w:rPr>
            </w:pPr>
          </w:p>
        </w:tc>
      </w:tr>
      <w:tr w14:paraId="148E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14:paraId="3156EC9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EFB3941">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LO63熟练使用计算机，掌握常用办公软件。</w:t>
            </w:r>
          </w:p>
        </w:tc>
        <w:tc>
          <w:tcPr>
            <w:tcW w:w="674" w:type="dxa"/>
            <w:vAlign w:val="center"/>
          </w:tcPr>
          <w:p w14:paraId="6A04AF45">
            <w:pPr>
              <w:tabs>
                <w:tab w:val="left" w:pos="4200"/>
              </w:tabs>
              <w:adjustRightInd w:val="0"/>
              <w:snapToGrid w:val="0"/>
              <w:spacing w:line="264" w:lineRule="auto"/>
              <w:outlineLvl w:val="1"/>
              <w:rPr>
                <w:rFonts w:ascii="宋体" w:hAnsi="宋体" w:cs="宋体"/>
                <w:color w:val="000000"/>
                <w:sz w:val="20"/>
                <w:szCs w:val="20"/>
              </w:rPr>
            </w:pPr>
          </w:p>
        </w:tc>
      </w:tr>
      <w:tr w14:paraId="7B09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14:paraId="18A32FFD">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服务关爱</w:t>
            </w:r>
          </w:p>
        </w:tc>
        <w:tc>
          <w:tcPr>
            <w:tcW w:w="6300" w:type="dxa"/>
            <w:vAlign w:val="center"/>
          </w:tcPr>
          <w:p w14:paraId="513F48AD">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hint="eastAsia" w:ascii="宋体" w:hAnsi="宋体" w:cs="宋体"/>
                <w:color w:val="000000"/>
                <w:sz w:val="20"/>
                <w:szCs w:val="20"/>
              </w:rPr>
              <w:t>爱党爱国：了解祖国的优秀传统文化和革命历史，构建爱党爱国的理想信念。</w:t>
            </w:r>
          </w:p>
        </w:tc>
        <w:tc>
          <w:tcPr>
            <w:tcW w:w="674" w:type="dxa"/>
            <w:vAlign w:val="center"/>
          </w:tcPr>
          <w:p w14:paraId="6EC59F83">
            <w:pPr>
              <w:tabs>
                <w:tab w:val="left" w:pos="4200"/>
              </w:tabs>
              <w:adjustRightInd w:val="0"/>
              <w:snapToGrid w:val="0"/>
              <w:spacing w:line="264" w:lineRule="auto"/>
              <w:outlineLvl w:val="1"/>
              <w:rPr>
                <w:rFonts w:ascii="宋体" w:hAnsi="宋体" w:cs="宋体"/>
                <w:color w:val="000000"/>
                <w:sz w:val="20"/>
                <w:szCs w:val="20"/>
              </w:rPr>
            </w:pPr>
          </w:p>
        </w:tc>
      </w:tr>
      <w:tr w14:paraId="0FE8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14:paraId="57A3FE53">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8B667A0">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674" w:type="dxa"/>
            <w:vAlign w:val="center"/>
          </w:tcPr>
          <w:p w14:paraId="7FDC0084">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14:paraId="5153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14:paraId="74A6DFD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C44C7E3">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奉献社会：具有服务企业、服务社会的意愿和行为能力。</w:t>
            </w:r>
          </w:p>
        </w:tc>
        <w:tc>
          <w:tcPr>
            <w:tcW w:w="674" w:type="dxa"/>
            <w:vAlign w:val="center"/>
          </w:tcPr>
          <w:p w14:paraId="53F16C30">
            <w:pPr>
              <w:tabs>
                <w:tab w:val="left" w:pos="4200"/>
              </w:tabs>
              <w:adjustRightInd w:val="0"/>
              <w:snapToGrid w:val="0"/>
              <w:spacing w:line="264" w:lineRule="auto"/>
              <w:outlineLvl w:val="1"/>
              <w:rPr>
                <w:rFonts w:ascii="宋体" w:hAnsi="宋体" w:cs="宋体"/>
                <w:color w:val="000000"/>
                <w:sz w:val="20"/>
                <w:szCs w:val="20"/>
              </w:rPr>
            </w:pPr>
          </w:p>
        </w:tc>
      </w:tr>
      <w:tr w14:paraId="2E31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14:paraId="38160A8C">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F7D1996">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4</w:t>
            </w:r>
            <w:r>
              <w:rPr>
                <w:rFonts w:ascii="宋体" w:hAnsi="宋体" w:cs="宋体"/>
                <w:color w:val="000000"/>
                <w:sz w:val="20"/>
                <w:szCs w:val="20"/>
              </w:rPr>
              <w:t xml:space="preserve"> </w:t>
            </w:r>
            <w:r>
              <w:rPr>
                <w:rFonts w:hint="eastAsia" w:ascii="宋体" w:hAnsi="宋体" w:cs="宋体"/>
                <w:color w:val="000000"/>
                <w:sz w:val="20"/>
                <w:szCs w:val="20"/>
              </w:rPr>
              <w:t>爱护环境：具有爱护环境的意识和与自然和谐相处的环保理念。</w:t>
            </w:r>
          </w:p>
        </w:tc>
        <w:tc>
          <w:tcPr>
            <w:tcW w:w="674" w:type="dxa"/>
            <w:vAlign w:val="center"/>
          </w:tcPr>
          <w:p w14:paraId="59EEB911">
            <w:pPr>
              <w:tabs>
                <w:tab w:val="left" w:pos="4200"/>
              </w:tabs>
              <w:adjustRightInd w:val="0"/>
              <w:snapToGrid w:val="0"/>
              <w:spacing w:line="264" w:lineRule="auto"/>
              <w:outlineLvl w:val="1"/>
              <w:rPr>
                <w:rFonts w:ascii="宋体" w:hAnsi="宋体" w:cs="宋体"/>
                <w:color w:val="000000"/>
                <w:sz w:val="20"/>
                <w:szCs w:val="20"/>
              </w:rPr>
            </w:pPr>
          </w:p>
        </w:tc>
      </w:tr>
      <w:tr w14:paraId="24DD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14:paraId="6E3F887E">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国际视野</w:t>
            </w:r>
          </w:p>
        </w:tc>
        <w:tc>
          <w:tcPr>
            <w:tcW w:w="6300" w:type="dxa"/>
            <w:vAlign w:val="center"/>
          </w:tcPr>
          <w:p w14:paraId="19F3D7A9">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具备外语表达沟通能力，达到本专业的要求。</w:t>
            </w:r>
          </w:p>
        </w:tc>
        <w:tc>
          <w:tcPr>
            <w:tcW w:w="674" w:type="dxa"/>
            <w:vAlign w:val="center"/>
          </w:tcPr>
          <w:p w14:paraId="0EB829F6">
            <w:pPr>
              <w:tabs>
                <w:tab w:val="left" w:pos="4200"/>
              </w:tabs>
              <w:adjustRightInd w:val="0"/>
              <w:snapToGrid w:val="0"/>
              <w:spacing w:line="264" w:lineRule="auto"/>
              <w:outlineLvl w:val="1"/>
              <w:rPr>
                <w:rFonts w:ascii="宋体" w:hAnsi="宋体" w:cs="宋体"/>
                <w:color w:val="000000"/>
                <w:sz w:val="20"/>
                <w:szCs w:val="20"/>
              </w:rPr>
            </w:pPr>
          </w:p>
        </w:tc>
      </w:tr>
      <w:tr w14:paraId="71D7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14:paraId="0EBD1719">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26C6FFF2">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hint="eastAsia" w:ascii="宋体" w:hAnsi="宋体" w:cs="宋体"/>
                <w:color w:val="000000"/>
                <w:sz w:val="20"/>
                <w:szCs w:val="20"/>
              </w:rPr>
              <w:t>理解其他国家历史文化，有跨文化交流能力。</w:t>
            </w:r>
          </w:p>
        </w:tc>
        <w:tc>
          <w:tcPr>
            <w:tcW w:w="674" w:type="dxa"/>
            <w:vAlign w:val="center"/>
          </w:tcPr>
          <w:p w14:paraId="1E70F242">
            <w:pPr>
              <w:tabs>
                <w:tab w:val="left" w:pos="4200"/>
              </w:tabs>
              <w:adjustRightInd w:val="0"/>
              <w:snapToGrid w:val="0"/>
              <w:spacing w:line="264" w:lineRule="auto"/>
              <w:outlineLvl w:val="1"/>
              <w:rPr>
                <w:rFonts w:ascii="宋体" w:hAnsi="宋体" w:cs="宋体"/>
                <w:color w:val="000000"/>
                <w:sz w:val="20"/>
                <w:szCs w:val="20"/>
              </w:rPr>
            </w:pPr>
          </w:p>
        </w:tc>
      </w:tr>
      <w:tr w14:paraId="3C68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14:paraId="1B31625E">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EC212CC">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有国际竞争与合作意识。</w:t>
            </w:r>
          </w:p>
        </w:tc>
        <w:tc>
          <w:tcPr>
            <w:tcW w:w="674" w:type="dxa"/>
            <w:vAlign w:val="center"/>
          </w:tcPr>
          <w:p w14:paraId="23037D61">
            <w:pPr>
              <w:tabs>
                <w:tab w:val="left" w:pos="4200"/>
              </w:tabs>
              <w:adjustRightInd w:val="0"/>
              <w:snapToGrid w:val="0"/>
              <w:spacing w:line="264" w:lineRule="auto"/>
              <w:outlineLvl w:val="1"/>
              <w:rPr>
                <w:rFonts w:ascii="宋体" w:hAnsi="宋体" w:cs="宋体"/>
                <w:color w:val="000000"/>
                <w:sz w:val="20"/>
                <w:szCs w:val="20"/>
              </w:rPr>
            </w:pPr>
          </w:p>
        </w:tc>
      </w:tr>
    </w:tbl>
    <w:p w14:paraId="5450AB7B">
      <w:pPr>
        <w:ind w:firstLine="420" w:firstLineChars="200"/>
      </w:pPr>
      <w:r>
        <w:rPr>
          <w:rFonts w:hint="eastAsia"/>
        </w:rPr>
        <w:t>备注：LO=</w:t>
      </w:r>
      <w:r>
        <w:t>learning outcomes</w:t>
      </w:r>
      <w:r>
        <w:rPr>
          <w:rFonts w:hint="eastAsia"/>
        </w:rPr>
        <w:t>（学习成果）</w:t>
      </w:r>
    </w:p>
    <w:p w14:paraId="054C77B4">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74"/>
        <w:gridCol w:w="2678"/>
        <w:gridCol w:w="2111"/>
        <w:gridCol w:w="1656"/>
      </w:tblGrid>
      <w:tr w14:paraId="27C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80" w:type="dxa"/>
            <w:shd w:val="clear" w:color="auto" w:fill="auto"/>
          </w:tcPr>
          <w:p w14:paraId="2F6C4FE9">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14:paraId="2EAB7A79">
            <w:pPr>
              <w:snapToGrid w:val="0"/>
              <w:spacing w:line="288" w:lineRule="auto"/>
              <w:jc w:val="center"/>
              <w:rPr>
                <w:b/>
                <w:color w:val="000000"/>
                <w:sz w:val="20"/>
                <w:szCs w:val="20"/>
              </w:rPr>
            </w:pPr>
            <w:r>
              <w:rPr>
                <w:rFonts w:hint="eastAsia"/>
                <w:b/>
                <w:color w:val="000000"/>
                <w:sz w:val="20"/>
                <w:szCs w:val="20"/>
              </w:rPr>
              <w:t>课程预期</w:t>
            </w:r>
          </w:p>
          <w:p w14:paraId="035702FF">
            <w:pPr>
              <w:snapToGrid w:val="0"/>
              <w:spacing w:line="288" w:lineRule="auto"/>
              <w:jc w:val="center"/>
              <w:rPr>
                <w:b/>
                <w:color w:val="000000"/>
                <w:sz w:val="20"/>
                <w:szCs w:val="20"/>
              </w:rPr>
            </w:pPr>
            <w:r>
              <w:rPr>
                <w:rFonts w:hint="eastAsia"/>
                <w:b/>
                <w:color w:val="000000"/>
                <w:sz w:val="20"/>
                <w:szCs w:val="20"/>
              </w:rPr>
              <w:t>学习成果</w:t>
            </w:r>
          </w:p>
        </w:tc>
        <w:tc>
          <w:tcPr>
            <w:tcW w:w="2678" w:type="dxa"/>
            <w:shd w:val="clear" w:color="auto" w:fill="auto"/>
            <w:vAlign w:val="center"/>
          </w:tcPr>
          <w:p w14:paraId="2627771B">
            <w:pPr>
              <w:snapToGrid w:val="0"/>
              <w:spacing w:line="288" w:lineRule="auto"/>
              <w:jc w:val="center"/>
              <w:rPr>
                <w:b/>
                <w:color w:val="000000"/>
                <w:sz w:val="20"/>
                <w:szCs w:val="20"/>
                <w:highlight w:val="yellow"/>
              </w:rPr>
            </w:pPr>
            <w:r>
              <w:rPr>
                <w:rFonts w:hint="eastAsia"/>
                <w:b/>
                <w:color w:val="000000"/>
                <w:sz w:val="20"/>
                <w:szCs w:val="20"/>
              </w:rPr>
              <w:t>课程目标</w:t>
            </w:r>
          </w:p>
          <w:p w14:paraId="5D9EC22B">
            <w:pPr>
              <w:snapToGrid w:val="0"/>
              <w:spacing w:line="288" w:lineRule="auto"/>
              <w:jc w:val="center"/>
              <w:rPr>
                <w:b/>
                <w:color w:val="000000"/>
                <w:sz w:val="20"/>
                <w:szCs w:val="20"/>
              </w:rPr>
            </w:pPr>
          </w:p>
        </w:tc>
        <w:tc>
          <w:tcPr>
            <w:tcW w:w="2111" w:type="dxa"/>
            <w:shd w:val="clear" w:color="auto" w:fill="auto"/>
            <w:vAlign w:val="center"/>
          </w:tcPr>
          <w:p w14:paraId="28CB3FC2">
            <w:pPr>
              <w:snapToGrid w:val="0"/>
              <w:spacing w:line="288" w:lineRule="auto"/>
              <w:jc w:val="center"/>
              <w:rPr>
                <w:b/>
                <w:color w:val="000000"/>
                <w:sz w:val="20"/>
                <w:szCs w:val="20"/>
              </w:rPr>
            </w:pPr>
            <w:r>
              <w:rPr>
                <w:rFonts w:hint="eastAsia"/>
                <w:b/>
                <w:color w:val="000000"/>
                <w:sz w:val="20"/>
                <w:szCs w:val="20"/>
              </w:rPr>
              <w:t>教与学方式</w:t>
            </w:r>
          </w:p>
        </w:tc>
        <w:tc>
          <w:tcPr>
            <w:tcW w:w="1656" w:type="dxa"/>
            <w:shd w:val="clear" w:color="auto" w:fill="auto"/>
            <w:vAlign w:val="center"/>
          </w:tcPr>
          <w:p w14:paraId="1D1E32A3">
            <w:pPr>
              <w:snapToGrid w:val="0"/>
              <w:spacing w:line="288" w:lineRule="auto"/>
              <w:jc w:val="center"/>
              <w:rPr>
                <w:b/>
                <w:color w:val="000000"/>
                <w:sz w:val="20"/>
                <w:szCs w:val="20"/>
              </w:rPr>
            </w:pPr>
            <w:r>
              <w:rPr>
                <w:rFonts w:hint="eastAsia"/>
                <w:b/>
                <w:color w:val="000000"/>
                <w:sz w:val="20"/>
                <w:szCs w:val="20"/>
              </w:rPr>
              <w:t>评价方式</w:t>
            </w:r>
          </w:p>
        </w:tc>
      </w:tr>
      <w:tr w14:paraId="0DEF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80" w:type="dxa"/>
            <w:shd w:val="clear" w:color="auto" w:fill="auto"/>
            <w:vAlign w:val="center"/>
          </w:tcPr>
          <w:p w14:paraId="0AEF3DED">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274" w:type="dxa"/>
            <w:shd w:val="clear" w:color="auto" w:fill="auto"/>
            <w:vAlign w:val="center"/>
          </w:tcPr>
          <w:p w14:paraId="54AA29E3">
            <w:pPr>
              <w:pStyle w:val="12"/>
              <w:rPr>
                <w:rFonts w:asciiTheme="minorEastAsia" w:hAnsiTheme="minorEastAsia" w:eastAsiaTheme="minorEastAsia" w:cstheme="minorEastAsia"/>
                <w:sz w:val="20"/>
                <w:szCs w:val="20"/>
              </w:rPr>
            </w:pPr>
            <w:r>
              <w:rPr>
                <w:rFonts w:hint="eastAsia"/>
                <w:lang w:val="en-US" w:eastAsia="zh-CN"/>
              </w:rPr>
              <w:t>LO1</w:t>
            </w:r>
          </w:p>
        </w:tc>
        <w:tc>
          <w:tcPr>
            <w:tcW w:w="2678" w:type="dxa"/>
            <w:shd w:val="clear" w:color="auto" w:fill="auto"/>
          </w:tcPr>
          <w:p w14:paraId="0359E778">
            <w:pPr>
              <w:snapToGrid w:val="0"/>
              <w:spacing w:line="288" w:lineRule="auto"/>
              <w:jc w:val="left"/>
              <w:rPr>
                <w:rFonts w:asciiTheme="minorEastAsia" w:hAnsiTheme="minorEastAsia" w:eastAsiaTheme="minorEastAsia" w:cstheme="minorEastAsia"/>
                <w:sz w:val="20"/>
                <w:szCs w:val="20"/>
              </w:rPr>
            </w:pPr>
            <w:r>
              <w:rPr>
                <w:rFonts w:hint="eastAsia" w:ascii="宋体" w:hAnsi="宋体"/>
                <w:bCs/>
                <w:lang w:val="en-US" w:eastAsia="zh-CN"/>
              </w:rPr>
              <w:t>在基础知识学习中勤学多练，在医养结合服务企事业单位的实践中自觉遵守职业规范，具备良好的职业道德操守。</w:t>
            </w:r>
          </w:p>
        </w:tc>
        <w:tc>
          <w:tcPr>
            <w:tcW w:w="2111" w:type="dxa"/>
            <w:shd w:val="clear" w:color="auto" w:fill="auto"/>
          </w:tcPr>
          <w:p w14:paraId="17F19CC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6A6C7984">
            <w:pPr>
              <w:snapToGrid w:val="0"/>
              <w:spacing w:line="288" w:lineRule="auto"/>
              <w:jc w:val="left"/>
              <w:rPr>
                <w:rFonts w:asciiTheme="minorEastAsia" w:hAnsiTheme="minorEastAsia" w:eastAsiaTheme="minorEastAsia" w:cstheme="minorEastAsia"/>
                <w:sz w:val="20"/>
                <w:szCs w:val="20"/>
              </w:rPr>
            </w:pPr>
          </w:p>
        </w:tc>
        <w:tc>
          <w:tcPr>
            <w:tcW w:w="1656" w:type="dxa"/>
            <w:shd w:val="clear" w:color="auto" w:fill="auto"/>
          </w:tcPr>
          <w:p w14:paraId="2FC88E4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14:paraId="30DF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80" w:type="dxa"/>
            <w:shd w:val="clear" w:color="auto" w:fill="auto"/>
            <w:vAlign w:val="center"/>
          </w:tcPr>
          <w:p w14:paraId="4EED3333">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274" w:type="dxa"/>
            <w:shd w:val="clear" w:color="auto" w:fill="auto"/>
            <w:vAlign w:val="center"/>
          </w:tcPr>
          <w:p w14:paraId="15A35A2D">
            <w:pPr>
              <w:pStyle w:val="12"/>
              <w:rPr>
                <w:rFonts w:asciiTheme="minorEastAsia" w:hAnsiTheme="minorEastAsia" w:eastAsiaTheme="minorEastAsia" w:cstheme="minorEastAsia"/>
                <w:sz w:val="20"/>
                <w:szCs w:val="20"/>
              </w:rPr>
            </w:pPr>
            <w:r>
              <w:rPr>
                <w:rFonts w:hint="eastAsia"/>
                <w:lang w:val="en-US" w:eastAsia="zh-CN"/>
              </w:rPr>
              <w:t>LO2</w:t>
            </w:r>
          </w:p>
        </w:tc>
        <w:tc>
          <w:tcPr>
            <w:tcW w:w="2678" w:type="dxa"/>
            <w:shd w:val="clear" w:color="auto" w:fill="auto"/>
          </w:tcPr>
          <w:p w14:paraId="6BCACB00">
            <w:pPr>
              <w:snapToGrid w:val="0"/>
              <w:spacing w:line="288" w:lineRule="auto"/>
              <w:jc w:val="left"/>
              <w:rPr>
                <w:rFonts w:asciiTheme="minorEastAsia" w:hAnsiTheme="minorEastAsia" w:eastAsiaTheme="minorEastAsia" w:cstheme="minorEastAsia"/>
                <w:sz w:val="20"/>
                <w:szCs w:val="20"/>
              </w:rPr>
            </w:pPr>
            <w:r>
              <w:rPr>
                <w:rFonts w:hint="eastAsia" w:ascii="宋体" w:hAnsi="宋体"/>
                <w:bCs/>
                <w:lang w:val="en-US" w:eastAsia="zh-CN"/>
              </w:rPr>
              <w:t>以老年康复护理、老年长期照护服务、老年生活照料服务、医养结合服务监管知识</w:t>
            </w:r>
            <w:r>
              <w:rPr>
                <w:rFonts w:hint="eastAsia" w:asciiTheme="minorEastAsia" w:hAnsiTheme="minorEastAsia" w:eastAsiaTheme="minorEastAsia" w:cstheme="minorEastAsia"/>
                <w:sz w:val="20"/>
                <w:szCs w:val="20"/>
              </w:rPr>
              <w:t>讨论教学法</w:t>
            </w:r>
          </w:p>
          <w:p w14:paraId="6F4D1B3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w:t>
            </w:r>
            <w:r>
              <w:rPr>
                <w:rFonts w:hint="eastAsia" w:asciiTheme="minorEastAsia" w:hAnsiTheme="minorEastAsia" w:eastAsiaTheme="minorEastAsia" w:cstheme="minorEastAsia"/>
                <w:sz w:val="20"/>
                <w:szCs w:val="20"/>
                <w:lang w:eastAsia="zh-CN"/>
              </w:rPr>
              <w:t>知识</w:t>
            </w:r>
            <w:r>
              <w:rPr>
                <w:rFonts w:hint="eastAsia" w:ascii="宋体" w:hAnsi="宋体"/>
                <w:bCs/>
                <w:lang w:val="en-US" w:eastAsia="zh-CN"/>
              </w:rPr>
              <w:t>，以及现代人工智能、智慧技术全面评估老年人身心、社会健康。</w:t>
            </w:r>
          </w:p>
        </w:tc>
        <w:tc>
          <w:tcPr>
            <w:tcW w:w="2111" w:type="dxa"/>
            <w:shd w:val="clear" w:color="auto" w:fill="auto"/>
          </w:tcPr>
          <w:p w14:paraId="793E100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06DD73B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56" w:type="dxa"/>
            <w:shd w:val="clear" w:color="auto" w:fill="auto"/>
          </w:tcPr>
          <w:p w14:paraId="3586354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14:paraId="439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80" w:type="dxa"/>
            <w:shd w:val="clear" w:color="auto" w:fill="auto"/>
            <w:vAlign w:val="center"/>
          </w:tcPr>
          <w:p w14:paraId="36D1214A">
            <w:pPr>
              <w:snapToGrid w:val="0"/>
              <w:spacing w:line="288" w:lineRule="auto"/>
              <w:jc w:val="center"/>
              <w:rPr>
                <w:rFonts w:asciiTheme="minorEastAsia" w:hAnsiTheme="minorEastAsia" w:eastAsiaTheme="minorEastAsia" w:cstheme="minorEastAsia"/>
                <w:sz w:val="20"/>
                <w:szCs w:val="20"/>
              </w:rPr>
            </w:pPr>
            <w:r>
              <w:rPr>
                <w:rFonts w:hint="eastAsia" w:ascii="宋体" w:hAnsi="宋体" w:cs="宋体" w:eastAsiaTheme="minorEastAsia"/>
                <w:szCs w:val="21"/>
              </w:rPr>
              <w:t>3</w:t>
            </w:r>
          </w:p>
        </w:tc>
        <w:tc>
          <w:tcPr>
            <w:tcW w:w="1274" w:type="dxa"/>
            <w:shd w:val="clear" w:color="auto" w:fill="auto"/>
            <w:vAlign w:val="top"/>
          </w:tcPr>
          <w:p w14:paraId="1E3A056D">
            <w:pPr>
              <w:pStyle w:val="12"/>
              <w:rPr>
                <w:rFonts w:asciiTheme="minorEastAsia" w:hAnsiTheme="minorEastAsia" w:eastAsiaTheme="minorEastAsia" w:cstheme="minorEastAsia"/>
                <w:sz w:val="20"/>
                <w:szCs w:val="20"/>
              </w:rPr>
            </w:pPr>
            <w:r>
              <w:rPr>
                <w:rFonts w:hint="eastAsia"/>
                <w:lang w:val="en-US" w:eastAsia="zh-CN"/>
              </w:rPr>
              <w:t>LO5</w:t>
            </w:r>
          </w:p>
        </w:tc>
        <w:tc>
          <w:tcPr>
            <w:tcW w:w="2678" w:type="dxa"/>
            <w:shd w:val="clear" w:color="auto" w:fill="auto"/>
            <w:vAlign w:val="center"/>
          </w:tcPr>
          <w:p w14:paraId="1E1F6E13">
            <w:pPr>
              <w:pStyle w:val="12"/>
              <w:jc w:val="left"/>
              <w:rPr>
                <w:rFonts w:asciiTheme="minorEastAsia" w:hAnsiTheme="minorEastAsia" w:eastAsiaTheme="minorEastAsia" w:cstheme="minorEastAsia"/>
                <w:sz w:val="20"/>
                <w:szCs w:val="20"/>
              </w:rPr>
            </w:pPr>
            <w:r>
              <w:rPr>
                <w:rFonts w:hint="eastAsia" w:ascii="宋体" w:hAnsi="宋体"/>
                <w:bCs/>
                <w:lang w:val="en-US" w:eastAsia="zh-CN"/>
              </w:rPr>
              <w:t>提高对劳动育人、健康发展的认识，为从事养老服务管理事业奠定持续发展的身心健康基础。</w:t>
            </w:r>
          </w:p>
        </w:tc>
        <w:tc>
          <w:tcPr>
            <w:tcW w:w="2111" w:type="dxa"/>
            <w:shd w:val="clear" w:color="auto" w:fill="auto"/>
          </w:tcPr>
          <w:p w14:paraId="077A618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74889A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56" w:type="dxa"/>
            <w:shd w:val="clear" w:color="auto" w:fill="auto"/>
          </w:tcPr>
          <w:p w14:paraId="226CAB4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14:paraId="74F6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80" w:type="dxa"/>
            <w:shd w:val="clear" w:color="auto" w:fill="auto"/>
            <w:vAlign w:val="center"/>
          </w:tcPr>
          <w:p w14:paraId="3DFF2B58">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1274" w:type="dxa"/>
            <w:shd w:val="clear" w:color="auto" w:fill="auto"/>
            <w:vAlign w:val="top"/>
          </w:tcPr>
          <w:p w14:paraId="5997EB94">
            <w:pPr>
              <w:pStyle w:val="12"/>
              <w:rPr>
                <w:rFonts w:asciiTheme="minorEastAsia" w:hAnsiTheme="minorEastAsia" w:cstheme="minorEastAsia"/>
                <w:sz w:val="20"/>
                <w:szCs w:val="20"/>
              </w:rPr>
            </w:pPr>
            <w:r>
              <w:rPr>
                <w:rFonts w:hint="eastAsia"/>
                <w:lang w:val="en-US" w:eastAsia="zh-CN"/>
              </w:rPr>
              <w:t>LO6</w:t>
            </w:r>
          </w:p>
        </w:tc>
        <w:tc>
          <w:tcPr>
            <w:tcW w:w="2678" w:type="dxa"/>
            <w:shd w:val="clear" w:color="auto" w:fill="auto"/>
            <w:vAlign w:val="center"/>
          </w:tcPr>
          <w:p w14:paraId="4B2F5E92">
            <w:pPr>
              <w:pStyle w:val="12"/>
              <w:jc w:val="left"/>
              <w:rPr>
                <w:rFonts w:asciiTheme="minorEastAsia" w:hAnsiTheme="minorEastAsia" w:eastAsiaTheme="minorEastAsia" w:cstheme="minorEastAsia"/>
                <w:sz w:val="20"/>
                <w:szCs w:val="20"/>
              </w:rPr>
            </w:pPr>
            <w:r>
              <w:rPr>
                <w:rFonts w:hint="eastAsia" w:ascii="宋体" w:hAnsi="宋体"/>
                <w:bCs/>
                <w:lang w:val="en-US" w:eastAsia="zh-CN"/>
              </w:rPr>
              <w:t>掌握该课程的基础理论与知识，多角度思考医养结合发展面临的困境与问题，创新性地解决问题。</w:t>
            </w:r>
          </w:p>
        </w:tc>
        <w:tc>
          <w:tcPr>
            <w:tcW w:w="2111" w:type="dxa"/>
            <w:shd w:val="clear" w:color="auto" w:fill="auto"/>
          </w:tcPr>
          <w:p w14:paraId="74A314D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合作学习教学法</w:t>
            </w:r>
          </w:p>
        </w:tc>
        <w:tc>
          <w:tcPr>
            <w:tcW w:w="1656" w:type="dxa"/>
            <w:shd w:val="clear" w:color="auto" w:fill="auto"/>
          </w:tcPr>
          <w:p w14:paraId="19C981C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r>
    </w:tbl>
    <w:p w14:paraId="454DA025">
      <w:pPr>
        <w:snapToGrid w:val="0"/>
        <w:spacing w:line="288" w:lineRule="auto"/>
        <w:rPr>
          <w:rFonts w:ascii="黑体" w:hAnsi="宋体" w:eastAsia="黑体"/>
          <w:sz w:val="24"/>
        </w:rPr>
      </w:pPr>
    </w:p>
    <w:p w14:paraId="229D5125">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14:paraId="0E11BBEB">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本课程总学时为</w:t>
      </w:r>
      <w:r>
        <w:rPr>
          <w:rFonts w:hint="eastAsia" w:ascii="黑体" w:hAnsi="宋体" w:eastAsia="黑体"/>
          <w:sz w:val="24"/>
          <w:lang w:val="en-US" w:eastAsia="zh-CN"/>
        </w:rPr>
        <w:t>32</w:t>
      </w:r>
      <w:r>
        <w:rPr>
          <w:rFonts w:hint="eastAsia" w:ascii="黑体" w:hAnsi="宋体" w:eastAsia="黑体"/>
          <w:sz w:val="24"/>
        </w:rPr>
        <w:t>学时，其中教师课堂理论授课学时为</w:t>
      </w:r>
      <w:r>
        <w:rPr>
          <w:rFonts w:hint="eastAsia" w:ascii="黑体" w:hAnsi="宋体" w:eastAsia="黑体"/>
          <w:sz w:val="24"/>
          <w:lang w:val="en-US" w:eastAsia="zh-CN"/>
        </w:rPr>
        <w:t>24</w:t>
      </w:r>
      <w:r>
        <w:rPr>
          <w:rFonts w:hint="eastAsia" w:ascii="黑体" w:hAnsi="宋体" w:eastAsia="黑体"/>
          <w:sz w:val="24"/>
        </w:rPr>
        <w:t>学时；学生课内实践环节学时为</w:t>
      </w:r>
      <w:r>
        <w:rPr>
          <w:rFonts w:hint="eastAsia" w:ascii="黑体" w:hAnsi="宋体" w:eastAsia="黑体"/>
          <w:sz w:val="24"/>
          <w:lang w:val="en-US" w:eastAsia="zh-CN"/>
        </w:rPr>
        <w:t>8</w:t>
      </w:r>
      <w:r>
        <w:rPr>
          <w:rFonts w:hint="eastAsia" w:ascii="黑体" w:hAnsi="宋体" w:eastAsia="黑体"/>
          <w:sz w:val="24"/>
        </w:rPr>
        <w:t>学时；课外练习，查阅文献及作业等时间不计在内。</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23"/>
        <w:gridCol w:w="1824"/>
        <w:gridCol w:w="1993"/>
        <w:gridCol w:w="1530"/>
        <w:gridCol w:w="1506"/>
        <w:gridCol w:w="420"/>
        <w:gridCol w:w="420"/>
        <w:gridCol w:w="421"/>
      </w:tblGrid>
      <w:tr w14:paraId="2476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628A76B8">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序号</w:t>
            </w:r>
          </w:p>
        </w:tc>
        <w:tc>
          <w:tcPr>
            <w:tcW w:w="1223" w:type="dxa"/>
            <w:vAlign w:val="center"/>
          </w:tcPr>
          <w:p w14:paraId="37BC8533">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单元名称</w:t>
            </w:r>
          </w:p>
        </w:tc>
        <w:tc>
          <w:tcPr>
            <w:tcW w:w="1824" w:type="dxa"/>
            <w:vAlign w:val="center"/>
          </w:tcPr>
          <w:p w14:paraId="6BAF04DD">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知识目标</w:t>
            </w:r>
          </w:p>
        </w:tc>
        <w:tc>
          <w:tcPr>
            <w:tcW w:w="1993" w:type="dxa"/>
            <w:vAlign w:val="center"/>
          </w:tcPr>
          <w:p w14:paraId="53D7D04A">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能力目标</w:t>
            </w:r>
          </w:p>
        </w:tc>
        <w:tc>
          <w:tcPr>
            <w:tcW w:w="1530" w:type="dxa"/>
            <w:vAlign w:val="center"/>
          </w:tcPr>
          <w:p w14:paraId="7773D592">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情感目标</w:t>
            </w:r>
          </w:p>
        </w:tc>
        <w:tc>
          <w:tcPr>
            <w:tcW w:w="1506" w:type="dxa"/>
            <w:vAlign w:val="center"/>
          </w:tcPr>
          <w:p w14:paraId="6FB35345">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教学难点</w:t>
            </w:r>
          </w:p>
        </w:tc>
        <w:tc>
          <w:tcPr>
            <w:tcW w:w="420" w:type="dxa"/>
            <w:vAlign w:val="center"/>
          </w:tcPr>
          <w:p w14:paraId="6A4EEAE9">
            <w:pPr>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理论时数</w:t>
            </w:r>
          </w:p>
        </w:tc>
        <w:tc>
          <w:tcPr>
            <w:tcW w:w="420" w:type="dxa"/>
            <w:vAlign w:val="center"/>
          </w:tcPr>
          <w:p w14:paraId="716946DE">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实践时数</w:t>
            </w:r>
          </w:p>
        </w:tc>
        <w:tc>
          <w:tcPr>
            <w:tcW w:w="421" w:type="dxa"/>
            <w:vAlign w:val="center"/>
          </w:tcPr>
          <w:p w14:paraId="20C37E97">
            <w:pPr>
              <w:snapToGrid w:val="0"/>
              <w:spacing w:line="288" w:lineRule="auto"/>
              <w:jc w:val="both"/>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sz w:val="20"/>
                <w:szCs w:val="20"/>
              </w:rPr>
              <w:t>总时数</w:t>
            </w:r>
          </w:p>
        </w:tc>
      </w:tr>
      <w:tr w14:paraId="20E8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81F87CD">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w:t>
            </w:r>
          </w:p>
        </w:tc>
        <w:tc>
          <w:tcPr>
            <w:tcW w:w="1223" w:type="dxa"/>
            <w:vAlign w:val="center"/>
          </w:tcPr>
          <w:p w14:paraId="03886F44">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lang w:val="en-US" w:eastAsia="zh-CN"/>
              </w:rPr>
              <w:t>绪论</w:t>
            </w:r>
          </w:p>
          <w:p w14:paraId="7A9419F3">
            <w:pPr>
              <w:snapToGrid w:val="0"/>
              <w:spacing w:line="288" w:lineRule="auto"/>
              <w:jc w:val="both"/>
              <w:rPr>
                <w:rFonts w:hint="default" w:ascii="Times New Roman" w:hAnsi="Times New Roman" w:eastAsia="宋体" w:cs="Times New Roman"/>
                <w:sz w:val="20"/>
                <w:szCs w:val="20"/>
              </w:rPr>
            </w:pPr>
          </w:p>
        </w:tc>
        <w:tc>
          <w:tcPr>
            <w:tcW w:w="1824" w:type="dxa"/>
            <w:vAlign w:val="center"/>
          </w:tcPr>
          <w:p w14:paraId="70E46876">
            <w:pPr>
              <w:widowControl w:val="0"/>
              <w:snapToGrid w:val="0"/>
              <w:spacing w:line="288" w:lineRule="auto"/>
              <w:jc w:val="left"/>
              <w:rPr>
                <w:rFonts w:hint="eastAsia"/>
                <w:b w:val="0"/>
                <w:bCs/>
                <w:sz w:val="21"/>
                <w:szCs w:val="21"/>
                <w:lang w:val="en-US" w:eastAsia="zh-CN"/>
              </w:rPr>
            </w:pPr>
            <w:r>
              <w:rPr>
                <w:rFonts w:hint="eastAsia"/>
                <w:b w:val="0"/>
                <w:bCs/>
                <w:sz w:val="21"/>
                <w:szCs w:val="21"/>
                <w:lang w:val="en-US" w:eastAsia="zh-CN"/>
              </w:rPr>
              <w:t>了解医养结合的内涵与基本特征；</w:t>
            </w:r>
          </w:p>
          <w:p w14:paraId="3549B4CB">
            <w:pPr>
              <w:widowControl w:val="0"/>
              <w:snapToGrid w:val="0"/>
              <w:spacing w:line="288" w:lineRule="auto"/>
              <w:jc w:val="left"/>
              <w:rPr>
                <w:rFonts w:hint="default"/>
                <w:b w:val="0"/>
                <w:bCs/>
                <w:sz w:val="21"/>
                <w:szCs w:val="21"/>
                <w:lang w:val="en-US" w:eastAsia="zh-CN"/>
              </w:rPr>
            </w:pPr>
            <w:r>
              <w:rPr>
                <w:rFonts w:hint="eastAsia"/>
                <w:b w:val="0"/>
                <w:bCs/>
                <w:sz w:val="21"/>
                <w:szCs w:val="21"/>
                <w:lang w:val="en-US" w:eastAsia="zh-CN"/>
              </w:rPr>
              <w:t>掌握医养结合服务的构成；了解不同国家医养结合服务的范畴；</w:t>
            </w:r>
          </w:p>
          <w:p w14:paraId="0FC21E08">
            <w:pPr>
              <w:widowControl w:val="0"/>
              <w:snapToGrid w:val="0"/>
              <w:spacing w:line="288" w:lineRule="auto"/>
              <w:jc w:val="left"/>
              <w:rPr>
                <w:rFonts w:hint="default" w:ascii="Times New Roman" w:hAnsi="Times New Roman" w:eastAsia="宋体" w:cs="Times New Roman"/>
                <w:sz w:val="20"/>
                <w:szCs w:val="20"/>
              </w:rPr>
            </w:pPr>
            <w:r>
              <w:rPr>
                <w:rFonts w:hint="eastAsia"/>
                <w:b w:val="0"/>
                <w:bCs/>
                <w:sz w:val="21"/>
                <w:szCs w:val="21"/>
                <w:lang w:val="en-US" w:eastAsia="zh-CN"/>
              </w:rPr>
              <w:t>掌握我国医养结合服务的主要供给模式；</w:t>
            </w:r>
          </w:p>
        </w:tc>
        <w:tc>
          <w:tcPr>
            <w:tcW w:w="1993" w:type="dxa"/>
            <w:vAlign w:val="center"/>
          </w:tcPr>
          <w:p w14:paraId="09AAC997">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医养结合的特征：普惠性、公平性；</w:t>
            </w:r>
          </w:p>
          <w:p w14:paraId="29A26E0A">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社会性医养结合服务、商业性医养结合服务、志愿性医养结合服务；</w:t>
            </w:r>
          </w:p>
          <w:p w14:paraId="53801201">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机构医养结合服务、社区医养结合服务、家庭医养结合服务；</w:t>
            </w:r>
          </w:p>
        </w:tc>
        <w:tc>
          <w:tcPr>
            <w:tcW w:w="1530" w:type="dxa"/>
            <w:vAlign w:val="center"/>
          </w:tcPr>
          <w:p w14:paraId="76A47DA7">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激发学生对养老服务事业的热情与兴趣。</w:t>
            </w:r>
          </w:p>
          <w:p w14:paraId="2B20D3E5">
            <w:pPr>
              <w:widowControl w:val="0"/>
              <w:numPr>
                <w:ilvl w:val="0"/>
                <w:numId w:val="0"/>
              </w:numPr>
              <w:snapToGrid w:val="0"/>
              <w:spacing w:line="288" w:lineRule="auto"/>
              <w:jc w:val="left"/>
              <w:rPr>
                <w:rFonts w:hint="eastAsia" w:cs="宋体"/>
                <w:b w:val="0"/>
                <w:bCs w:val="0"/>
                <w:color w:val="000000"/>
                <w:sz w:val="21"/>
                <w:szCs w:val="21"/>
                <w:lang w:val="en-US" w:eastAsia="zh-CN"/>
              </w:rPr>
            </w:pPr>
          </w:p>
        </w:tc>
        <w:tc>
          <w:tcPr>
            <w:tcW w:w="1506" w:type="dxa"/>
            <w:vAlign w:val="center"/>
          </w:tcPr>
          <w:p w14:paraId="0ACFB22E">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医养结合的特征：普惠性、公平性；</w:t>
            </w:r>
          </w:p>
          <w:p w14:paraId="62DF5E27">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社会性医养结合服务、商业性医养结合服务、志愿性医养结合服务；</w:t>
            </w:r>
          </w:p>
          <w:p w14:paraId="19C5C6F1">
            <w:pPr>
              <w:snapToGrid w:val="0"/>
              <w:spacing w:line="288" w:lineRule="auto"/>
              <w:jc w:val="both"/>
              <w:rPr>
                <w:rFonts w:hint="default" w:ascii="Times New Roman" w:hAnsi="Times New Roman" w:eastAsia="宋体" w:cs="Times New Roman"/>
                <w:sz w:val="20"/>
                <w:szCs w:val="20"/>
              </w:rPr>
            </w:pPr>
            <w:r>
              <w:rPr>
                <w:rFonts w:hint="eastAsia" w:cs="宋体"/>
                <w:b w:val="0"/>
                <w:bCs w:val="0"/>
                <w:color w:val="000000"/>
                <w:sz w:val="21"/>
                <w:szCs w:val="21"/>
                <w:lang w:val="en-US" w:eastAsia="zh-CN"/>
              </w:rPr>
              <w:t>机构医养结合服务、社区医养结合服务、家庭医养结合服务；</w:t>
            </w:r>
          </w:p>
        </w:tc>
        <w:tc>
          <w:tcPr>
            <w:tcW w:w="420" w:type="dxa"/>
            <w:shd w:val="clear" w:color="auto" w:fill="auto"/>
            <w:vAlign w:val="center"/>
          </w:tcPr>
          <w:p w14:paraId="127521EB">
            <w:pPr>
              <w:pStyle w:val="5"/>
              <w:keepNext w:val="0"/>
              <w:keepLines w:val="0"/>
              <w:pageBreakBefore w:val="0"/>
              <w:widowControl w:val="0"/>
              <w:kinsoku/>
              <w:wordWrap/>
              <w:overflowPunct/>
              <w:topLinePunct w:val="0"/>
              <w:autoSpaceDE/>
              <w:autoSpaceDN/>
              <w:bidi w:val="0"/>
              <w:snapToGrid/>
              <w:spacing w:line="360" w:lineRule="exact"/>
              <w:ind w:left="-94" w:leftChars="-45"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w:t>
            </w:r>
          </w:p>
        </w:tc>
        <w:tc>
          <w:tcPr>
            <w:tcW w:w="420" w:type="dxa"/>
            <w:vAlign w:val="center"/>
          </w:tcPr>
          <w:p w14:paraId="2B354E47">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5D595377">
            <w:pPr>
              <w:pStyle w:val="5"/>
              <w:keepNext w:val="0"/>
              <w:keepLines w:val="0"/>
              <w:pageBreakBefore w:val="0"/>
              <w:widowControl w:val="0"/>
              <w:kinsoku/>
              <w:wordWrap/>
              <w:overflowPunct/>
              <w:topLinePunct w:val="0"/>
              <w:autoSpaceDE/>
              <w:autoSpaceDN/>
              <w:bidi w:val="0"/>
              <w:snapToGrid/>
              <w:spacing w:line="360" w:lineRule="exact"/>
              <w:ind w:left="-94" w:leftChars="-45"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w:t>
            </w:r>
          </w:p>
        </w:tc>
      </w:tr>
      <w:tr w14:paraId="3A1B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24F8693">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1223" w:type="dxa"/>
            <w:vAlign w:val="center"/>
          </w:tcPr>
          <w:p w14:paraId="53926612">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lang w:val="en-US" w:eastAsia="zh-CN"/>
              </w:rPr>
              <w:t>医养结合环境</w:t>
            </w:r>
          </w:p>
        </w:tc>
        <w:tc>
          <w:tcPr>
            <w:tcW w:w="1824" w:type="dxa"/>
            <w:vAlign w:val="center"/>
          </w:tcPr>
          <w:p w14:paraId="70528A85">
            <w:pPr>
              <w:widowControl w:val="0"/>
              <w:numPr>
                <w:ilvl w:val="0"/>
                <w:numId w:val="0"/>
              </w:numPr>
              <w:snapToGrid w:val="0"/>
              <w:spacing w:line="288" w:lineRule="auto"/>
              <w:jc w:val="left"/>
              <w:rPr>
                <w:rFonts w:hint="default" w:ascii="Times New Roman" w:hAnsi="Times New Roman" w:eastAsia="宋体" w:cs="Times New Roman"/>
                <w:sz w:val="20"/>
                <w:szCs w:val="20"/>
                <w:lang w:val="en-US"/>
              </w:rPr>
            </w:pPr>
            <w:r>
              <w:rPr>
                <w:rFonts w:hint="eastAsia" w:cs="宋体"/>
                <w:b w:val="0"/>
                <w:bCs w:val="0"/>
                <w:color w:val="000000"/>
                <w:sz w:val="21"/>
                <w:szCs w:val="21"/>
                <w:lang w:val="en-US" w:eastAsia="zh-CN"/>
              </w:rPr>
              <w:t>医养结合的政策环境、医养结合的经济环境、医养结合的人口环境、医养结合的社会环境；</w:t>
            </w:r>
          </w:p>
        </w:tc>
        <w:tc>
          <w:tcPr>
            <w:tcW w:w="1993" w:type="dxa"/>
            <w:vAlign w:val="center"/>
          </w:tcPr>
          <w:p w14:paraId="3E36FDA8">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能结合医养结合的政策环境、经济环境、人口环境、社会环境四个维度对医养结合环境有一个基本的总体认识；</w:t>
            </w:r>
          </w:p>
          <w:p w14:paraId="33002A49">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把握中国医养结合政策的发展，了解目前经济、人口、社会环境对医养结合制度的实施提供的支持及带来的压力，从而能够对医养结合制度的持续、稳定、均衡、协调发展提出新问题、新建议。</w:t>
            </w:r>
          </w:p>
        </w:tc>
        <w:tc>
          <w:tcPr>
            <w:tcW w:w="1530" w:type="dxa"/>
            <w:vAlign w:val="center"/>
          </w:tcPr>
          <w:p w14:paraId="47B899FA">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增强学生的法制观念与道德责任感。</w:t>
            </w:r>
          </w:p>
          <w:p w14:paraId="4BDB88B0">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06" w:type="dxa"/>
            <w:vAlign w:val="center"/>
          </w:tcPr>
          <w:p w14:paraId="0C202F5C">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医养结合政策的整合、创新；</w:t>
            </w:r>
          </w:p>
          <w:p w14:paraId="58A3E978">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医养结合的实际市场与潜在市场；</w:t>
            </w:r>
          </w:p>
          <w:p w14:paraId="32B9F9FA">
            <w:pPr>
              <w:widowControl w:val="0"/>
              <w:snapToGrid w:val="0"/>
              <w:spacing w:line="288" w:lineRule="auto"/>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老年人医养结合需求的现状与问题；</w:t>
            </w:r>
          </w:p>
        </w:tc>
        <w:tc>
          <w:tcPr>
            <w:tcW w:w="420" w:type="dxa"/>
            <w:shd w:val="clear" w:color="auto" w:fill="auto"/>
            <w:vAlign w:val="center"/>
          </w:tcPr>
          <w:p w14:paraId="1479C33D">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w:t>
            </w:r>
          </w:p>
        </w:tc>
        <w:tc>
          <w:tcPr>
            <w:tcW w:w="420" w:type="dxa"/>
            <w:vAlign w:val="center"/>
          </w:tcPr>
          <w:p w14:paraId="2DC3BF88">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640F0372">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w:t>
            </w:r>
          </w:p>
        </w:tc>
      </w:tr>
      <w:tr w14:paraId="3A82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6443AF3F">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p>
        </w:tc>
        <w:tc>
          <w:tcPr>
            <w:tcW w:w="1223" w:type="dxa"/>
            <w:vAlign w:val="center"/>
          </w:tcPr>
          <w:p w14:paraId="415C5D0D">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lang w:val="en-US" w:eastAsia="zh-CN"/>
              </w:rPr>
              <w:t>医养结合相关理论</w:t>
            </w:r>
          </w:p>
        </w:tc>
        <w:tc>
          <w:tcPr>
            <w:tcW w:w="1824" w:type="dxa"/>
            <w:vAlign w:val="center"/>
          </w:tcPr>
          <w:p w14:paraId="237F8EE1">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了解医养结合相关理论的缘起与内涵；</w:t>
            </w:r>
          </w:p>
          <w:p w14:paraId="4A20D45E">
            <w:pPr>
              <w:snapToGrid w:val="0"/>
              <w:spacing w:line="288" w:lineRule="auto"/>
              <w:jc w:val="both"/>
              <w:rPr>
                <w:rFonts w:hint="default" w:ascii="Times New Roman" w:hAnsi="Times New Roman" w:eastAsia="宋体" w:cs="Times New Roman"/>
                <w:sz w:val="20"/>
                <w:szCs w:val="20"/>
              </w:rPr>
            </w:pPr>
            <w:r>
              <w:rPr>
                <w:rFonts w:hint="eastAsia" w:cs="宋体"/>
                <w:b w:val="0"/>
                <w:bCs w:val="0"/>
                <w:color w:val="000000"/>
                <w:sz w:val="21"/>
                <w:szCs w:val="21"/>
                <w:lang w:val="en-US" w:eastAsia="zh-CN"/>
              </w:rPr>
              <w:t>掌握相关理论在医养结合发展中的具体应用。</w:t>
            </w:r>
          </w:p>
        </w:tc>
        <w:tc>
          <w:tcPr>
            <w:tcW w:w="1993" w:type="dxa"/>
            <w:vAlign w:val="center"/>
          </w:tcPr>
          <w:p w14:paraId="25233055">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能运用不同的理论分析并解决医养服务模式体系中的复杂问题。</w:t>
            </w:r>
          </w:p>
          <w:p w14:paraId="01DE1B3E">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5ADA859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培养学生的社会责任感与使命感，为老年人提供优质的养老服务。</w:t>
            </w:r>
          </w:p>
          <w:p w14:paraId="06F8EB83">
            <w:pPr>
              <w:widowControl w:val="0"/>
              <w:numPr>
                <w:ilvl w:val="0"/>
                <w:numId w:val="0"/>
              </w:numPr>
              <w:snapToGrid w:val="0"/>
              <w:spacing w:line="288" w:lineRule="auto"/>
              <w:jc w:val="left"/>
              <w:rPr>
                <w:rFonts w:hint="eastAsia" w:cs="宋体"/>
                <w:b w:val="0"/>
                <w:bCs w:val="0"/>
                <w:color w:val="000000"/>
                <w:sz w:val="21"/>
                <w:szCs w:val="21"/>
                <w:lang w:val="en-US" w:eastAsia="zh-CN"/>
              </w:rPr>
            </w:pPr>
          </w:p>
          <w:p w14:paraId="048694E6">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06" w:type="dxa"/>
            <w:vAlign w:val="center"/>
          </w:tcPr>
          <w:p w14:paraId="48B04A73">
            <w:pPr>
              <w:widowControl w:val="0"/>
              <w:snapToGrid w:val="0"/>
              <w:spacing w:line="288" w:lineRule="auto"/>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福利多元主义理论、非政府组织理论、公共产品理论、需求层次理论、社会分层理论、协同理论、博弈论。</w:t>
            </w:r>
          </w:p>
        </w:tc>
        <w:tc>
          <w:tcPr>
            <w:tcW w:w="420" w:type="dxa"/>
            <w:shd w:val="clear" w:color="auto" w:fill="auto"/>
            <w:vAlign w:val="center"/>
          </w:tcPr>
          <w:p w14:paraId="030F56C3">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c>
          <w:tcPr>
            <w:tcW w:w="420" w:type="dxa"/>
            <w:vAlign w:val="center"/>
          </w:tcPr>
          <w:p w14:paraId="11FCD966">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75F408E0">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r>
      <w:tr w14:paraId="01E0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14:paraId="05014EA0">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w:t>
            </w:r>
          </w:p>
        </w:tc>
        <w:tc>
          <w:tcPr>
            <w:tcW w:w="1223" w:type="dxa"/>
            <w:vAlign w:val="center"/>
          </w:tcPr>
          <w:p w14:paraId="4AD65DD9">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医养结合服务</w:t>
            </w:r>
            <w:r>
              <w:rPr>
                <w:rFonts w:hint="default" w:ascii="Times New Roman" w:hAnsi="Times New Roman" w:eastAsia="宋体" w:cs="Times New Roman"/>
                <w:kern w:val="0"/>
                <w:sz w:val="21"/>
                <w:szCs w:val="21"/>
                <w:lang w:eastAsia="zh-CN"/>
              </w:rPr>
              <w:t>体系</w:t>
            </w:r>
          </w:p>
        </w:tc>
        <w:tc>
          <w:tcPr>
            <w:tcW w:w="1824" w:type="dxa"/>
            <w:vAlign w:val="center"/>
          </w:tcPr>
          <w:p w14:paraId="5F530810">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了解医养结合服务的主体；</w:t>
            </w:r>
          </w:p>
          <w:p w14:paraId="72591C54">
            <w:pPr>
              <w:widowControl w:val="0"/>
              <w:numPr>
                <w:ilvl w:val="0"/>
                <w:numId w:val="0"/>
              </w:numPr>
              <w:snapToGrid w:val="0"/>
              <w:spacing w:line="288" w:lineRule="auto"/>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了解医养结合服务的支持系统；</w:t>
            </w:r>
          </w:p>
        </w:tc>
        <w:tc>
          <w:tcPr>
            <w:tcW w:w="1993" w:type="dxa"/>
            <w:vAlign w:val="center"/>
          </w:tcPr>
          <w:p w14:paraId="5D3521A6">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能够结合社会实践综合分析我国医养结合服务的支持系统运作现状、问题及发展趋势。</w:t>
            </w:r>
          </w:p>
        </w:tc>
        <w:tc>
          <w:tcPr>
            <w:tcW w:w="1530" w:type="dxa"/>
            <w:vAlign w:val="center"/>
          </w:tcPr>
          <w:p w14:paraId="550DCA0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增强学生对老年人健康问题的关注与同情。</w:t>
            </w:r>
          </w:p>
          <w:p w14:paraId="57512659">
            <w:pPr>
              <w:widowControl w:val="0"/>
              <w:numPr>
                <w:ilvl w:val="0"/>
                <w:numId w:val="0"/>
              </w:numPr>
              <w:snapToGrid w:val="0"/>
              <w:spacing w:line="288" w:lineRule="auto"/>
              <w:jc w:val="left"/>
              <w:rPr>
                <w:rFonts w:hint="eastAsia" w:cs="宋体"/>
                <w:b w:val="0"/>
                <w:bCs w:val="0"/>
                <w:color w:val="000000"/>
                <w:sz w:val="21"/>
                <w:szCs w:val="21"/>
                <w:lang w:val="en-US" w:eastAsia="zh-CN"/>
              </w:rPr>
            </w:pPr>
          </w:p>
          <w:p w14:paraId="77BA312A">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06" w:type="dxa"/>
            <w:vAlign w:val="center"/>
          </w:tcPr>
          <w:p w14:paraId="746C0346">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政府、医疗机构、社区、养老机构在医养结合服务中的作用；</w:t>
            </w:r>
          </w:p>
          <w:p w14:paraId="09442E7A">
            <w:pPr>
              <w:widowControl w:val="0"/>
              <w:numPr>
                <w:ilvl w:val="0"/>
                <w:numId w:val="0"/>
              </w:numPr>
              <w:snapToGrid w:val="0"/>
              <w:spacing w:line="288" w:lineRule="auto"/>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政策法规系统、资金支持系统、组织支持系统、设施环境支持系统、监督管理支持系统对医养结合的支持体现；</w:t>
            </w:r>
          </w:p>
        </w:tc>
        <w:tc>
          <w:tcPr>
            <w:tcW w:w="420" w:type="dxa"/>
            <w:shd w:val="clear" w:color="auto" w:fill="auto"/>
            <w:vAlign w:val="center"/>
          </w:tcPr>
          <w:p w14:paraId="70B63C04">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w:t>
            </w:r>
          </w:p>
        </w:tc>
        <w:tc>
          <w:tcPr>
            <w:tcW w:w="420" w:type="dxa"/>
            <w:vAlign w:val="center"/>
          </w:tcPr>
          <w:p w14:paraId="706D0234">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2CDF10FA">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w:t>
            </w:r>
          </w:p>
        </w:tc>
      </w:tr>
      <w:tr w14:paraId="28F5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F43D3B7">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w:t>
            </w:r>
          </w:p>
        </w:tc>
        <w:tc>
          <w:tcPr>
            <w:tcW w:w="1223" w:type="dxa"/>
            <w:vAlign w:val="center"/>
          </w:tcPr>
          <w:p w14:paraId="78A8B9EC">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医养结合服务模式</w:t>
            </w:r>
          </w:p>
        </w:tc>
        <w:tc>
          <w:tcPr>
            <w:tcW w:w="1824" w:type="dxa"/>
            <w:vAlign w:val="center"/>
          </w:tcPr>
          <w:p w14:paraId="231AB696">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居家医养结合的概念、特征、组织模式；机构医养结合的概念特征、类型、组织模式；社区医养结合的模式的概念、特征、组织模式；</w:t>
            </w:r>
          </w:p>
        </w:tc>
        <w:tc>
          <w:tcPr>
            <w:tcW w:w="1993" w:type="dxa"/>
            <w:vAlign w:val="center"/>
          </w:tcPr>
          <w:p w14:paraId="1248FB64">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对医养结合服务模式有一个系统、全面的认知；</w:t>
            </w:r>
          </w:p>
          <w:p w14:paraId="0690CA56">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了解不同医养结合服务模式的特点与差异；</w:t>
            </w:r>
          </w:p>
          <w:p w14:paraId="52D01236">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了解不同医养结合服务模式的实现途径，并有效运用在实践工作中。</w:t>
            </w:r>
          </w:p>
        </w:tc>
        <w:tc>
          <w:tcPr>
            <w:tcW w:w="1530" w:type="dxa"/>
            <w:vAlign w:val="center"/>
          </w:tcPr>
          <w:p w14:paraId="10B8C29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培养学生的服务意识与奉献精神，为老年人提供更加贴心、专业的服务。</w:t>
            </w:r>
          </w:p>
          <w:p w14:paraId="215BDE7A">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06" w:type="dxa"/>
            <w:vAlign w:val="center"/>
          </w:tcPr>
          <w:p w14:paraId="2C88DEEE">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居家医养结合的优势、与组织模式；</w:t>
            </w:r>
          </w:p>
          <w:p w14:paraId="694BD490">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机构医养结合的组织模式：功能整合模式、联合运行模式、支撑辐射模式；</w:t>
            </w:r>
          </w:p>
          <w:p w14:paraId="56E9C19D">
            <w:pPr>
              <w:widowControl w:val="0"/>
              <w:snapToGrid w:val="0"/>
              <w:spacing w:line="288" w:lineRule="auto"/>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政企合作和市场主导的社区医养模式；</w:t>
            </w:r>
          </w:p>
        </w:tc>
        <w:tc>
          <w:tcPr>
            <w:tcW w:w="420" w:type="dxa"/>
            <w:shd w:val="clear" w:color="auto" w:fill="auto"/>
            <w:vAlign w:val="center"/>
          </w:tcPr>
          <w:p w14:paraId="225EE7AD">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w:t>
            </w:r>
          </w:p>
        </w:tc>
        <w:tc>
          <w:tcPr>
            <w:tcW w:w="420" w:type="dxa"/>
            <w:vAlign w:val="center"/>
          </w:tcPr>
          <w:p w14:paraId="4F9FA940">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w:t>
            </w:r>
          </w:p>
        </w:tc>
        <w:tc>
          <w:tcPr>
            <w:tcW w:w="421" w:type="dxa"/>
            <w:shd w:val="clear" w:color="auto" w:fill="auto"/>
            <w:vAlign w:val="center"/>
          </w:tcPr>
          <w:p w14:paraId="5D45816D">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r>
      <w:tr w14:paraId="512C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3E32442">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w:t>
            </w:r>
          </w:p>
        </w:tc>
        <w:tc>
          <w:tcPr>
            <w:tcW w:w="1223" w:type="dxa"/>
            <w:vAlign w:val="center"/>
          </w:tcPr>
          <w:p w14:paraId="602FB2B0">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医养结合服务内容</w:t>
            </w:r>
          </w:p>
        </w:tc>
        <w:tc>
          <w:tcPr>
            <w:tcW w:w="1824" w:type="dxa"/>
            <w:vAlign w:val="center"/>
          </w:tcPr>
          <w:p w14:paraId="0CB3686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熟悉医养结合服务包含的具体内容；</w:t>
            </w:r>
          </w:p>
          <w:p w14:paraId="70B9A07B">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理解老年疾病诊疗服务的内涵、需求的特殊性，了解以社区卫生服务中心为代表的服务提供者的发展现状；</w:t>
            </w:r>
          </w:p>
          <w:p w14:paraId="073BE76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熟悉老年康复护理服务的内涵、类型和发展特点；</w:t>
            </w:r>
          </w:p>
          <w:p w14:paraId="3E71E69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掌握老年长期照护服务的概念、内容，了解国外安宁疗护服务的发展情况；</w:t>
            </w:r>
          </w:p>
          <w:p w14:paraId="526ACF9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理解安宁疗护服务的概念、内容，了解国外安宁疗护服务的发展情况；</w:t>
            </w:r>
          </w:p>
          <w:p w14:paraId="30F68BC3">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掌握老年生活照料服务的概念、类型和内容。</w:t>
            </w:r>
          </w:p>
        </w:tc>
        <w:tc>
          <w:tcPr>
            <w:tcW w:w="1993" w:type="dxa"/>
            <w:vAlign w:val="center"/>
          </w:tcPr>
          <w:p w14:paraId="4AC6965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能够以所学知识设计老年康复护理评估方案；</w:t>
            </w:r>
          </w:p>
          <w:p w14:paraId="691EB575">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能够结合我国长期照护保险制度提出优化促进老年长期照护制度的相关措施；</w:t>
            </w:r>
          </w:p>
          <w:p w14:paraId="66288E6E">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能够运用安宁疗护服务的知识开展志愿者活动或社会实践。</w:t>
            </w:r>
          </w:p>
          <w:p w14:paraId="776CAB8A">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6C9238AA">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培养学生的责任心与同理心，在评估过程中尊重老年人的感受与需求</w:t>
            </w:r>
          </w:p>
        </w:tc>
        <w:tc>
          <w:tcPr>
            <w:tcW w:w="1506" w:type="dxa"/>
            <w:vAlign w:val="center"/>
          </w:tcPr>
          <w:p w14:paraId="61DCB47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老年长期照护服务的内涵、模式、评估机制；长期照护保险制度；ADL方法；</w:t>
            </w:r>
          </w:p>
          <w:p w14:paraId="7FD3E984">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安宁疗护服务的内容、方法及国内外的发展</w:t>
            </w:r>
          </w:p>
          <w:p w14:paraId="179809AF">
            <w:pPr>
              <w:snapToGrid w:val="0"/>
              <w:spacing w:line="288" w:lineRule="auto"/>
              <w:jc w:val="both"/>
              <w:rPr>
                <w:rFonts w:hint="default" w:ascii="Times New Roman" w:hAnsi="Times New Roman" w:eastAsia="宋体" w:cs="Times New Roman"/>
                <w:sz w:val="20"/>
                <w:szCs w:val="20"/>
              </w:rPr>
            </w:pPr>
          </w:p>
        </w:tc>
        <w:tc>
          <w:tcPr>
            <w:tcW w:w="420" w:type="dxa"/>
            <w:shd w:val="clear" w:color="auto" w:fill="auto"/>
            <w:vAlign w:val="center"/>
          </w:tcPr>
          <w:p w14:paraId="203E3CC3">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1</w:t>
            </w:r>
          </w:p>
        </w:tc>
        <w:tc>
          <w:tcPr>
            <w:tcW w:w="420" w:type="dxa"/>
            <w:vAlign w:val="center"/>
          </w:tcPr>
          <w:p w14:paraId="468E1BB1">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w:t>
            </w:r>
          </w:p>
        </w:tc>
        <w:tc>
          <w:tcPr>
            <w:tcW w:w="421" w:type="dxa"/>
            <w:shd w:val="clear" w:color="auto" w:fill="auto"/>
            <w:vAlign w:val="center"/>
          </w:tcPr>
          <w:p w14:paraId="7162E649">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r>
      <w:tr w14:paraId="3182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4FE276A">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w:t>
            </w:r>
          </w:p>
        </w:tc>
        <w:tc>
          <w:tcPr>
            <w:tcW w:w="1223" w:type="dxa"/>
            <w:vAlign w:val="center"/>
          </w:tcPr>
          <w:p w14:paraId="20A7D118">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医养结合机构管理与建设</w:t>
            </w:r>
          </w:p>
        </w:tc>
        <w:tc>
          <w:tcPr>
            <w:tcW w:w="1824" w:type="dxa"/>
            <w:vAlign w:val="center"/>
          </w:tcPr>
          <w:p w14:paraId="6726B2B5">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了解什么是医养结合机构；</w:t>
            </w:r>
          </w:p>
          <w:p w14:paraId="09F7EF1D">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熟悉和掌握医养结合机构管理的概念、特点；</w:t>
            </w:r>
          </w:p>
          <w:p w14:paraId="351AF1F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掌握医养结合机构安全管理、质量管理和标准化建设的相关内容；</w:t>
            </w:r>
          </w:p>
          <w:p w14:paraId="09238021">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了解医养结合机构管理中存在的问题；</w:t>
            </w:r>
          </w:p>
        </w:tc>
        <w:tc>
          <w:tcPr>
            <w:tcW w:w="1993" w:type="dxa"/>
            <w:vAlign w:val="center"/>
          </w:tcPr>
          <w:p w14:paraId="27D5427F">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能够运用人员配备的相关理论，组织管理人员的配备全程工作</w:t>
            </w:r>
          </w:p>
          <w:p w14:paraId="6863A7CC">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78E00C56">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了解机构中的管理模式，注重团队意识的培养</w:t>
            </w:r>
          </w:p>
        </w:tc>
        <w:tc>
          <w:tcPr>
            <w:tcW w:w="1506" w:type="dxa"/>
            <w:vAlign w:val="center"/>
          </w:tcPr>
          <w:p w14:paraId="76926A2B">
            <w:pPr>
              <w:snapToGrid w:val="0"/>
              <w:spacing w:line="288" w:lineRule="auto"/>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质量管理体系的认识；</w:t>
            </w:r>
          </w:p>
          <w:p w14:paraId="51135FA4">
            <w:pPr>
              <w:snapToGrid w:val="0"/>
              <w:spacing w:line="288" w:lineRule="auto"/>
              <w:jc w:val="both"/>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如何应用质量管理体系优化医养结合机构管理</w:t>
            </w:r>
          </w:p>
        </w:tc>
        <w:tc>
          <w:tcPr>
            <w:tcW w:w="420" w:type="dxa"/>
            <w:shd w:val="clear" w:color="auto" w:fill="auto"/>
            <w:vAlign w:val="center"/>
          </w:tcPr>
          <w:p w14:paraId="35369527">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c>
          <w:tcPr>
            <w:tcW w:w="420" w:type="dxa"/>
            <w:vAlign w:val="center"/>
          </w:tcPr>
          <w:p w14:paraId="54C61A01">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42E8193E">
            <w:pPr>
              <w:pStyle w:val="5"/>
              <w:keepNext w:val="0"/>
              <w:keepLines w:val="0"/>
              <w:pageBreakBefore w:val="0"/>
              <w:widowControl w:val="0"/>
              <w:kinsoku/>
              <w:wordWrap/>
              <w:overflowPunct/>
              <w:topLinePunct w:val="0"/>
              <w:autoSpaceDE/>
              <w:autoSpaceDN/>
              <w:bidi w:val="0"/>
              <w:snapToGrid/>
              <w:spacing w:line="360" w:lineRule="exact"/>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r>
      <w:tr w14:paraId="1E4D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51F2C98">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w:t>
            </w:r>
          </w:p>
        </w:tc>
        <w:tc>
          <w:tcPr>
            <w:tcW w:w="1223" w:type="dxa"/>
            <w:vAlign w:val="center"/>
          </w:tcPr>
          <w:p w14:paraId="7EEFA65C">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医养结合服务监管</w:t>
            </w:r>
          </w:p>
        </w:tc>
        <w:tc>
          <w:tcPr>
            <w:tcW w:w="1824" w:type="dxa"/>
            <w:vAlign w:val="center"/>
          </w:tcPr>
          <w:p w14:paraId="2E1620A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了解医养结合服务监管的基本理论；</w:t>
            </w:r>
          </w:p>
          <w:p w14:paraId="7C11B74D">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了解医养结合服务监管的具体方式；</w:t>
            </w:r>
          </w:p>
        </w:tc>
        <w:tc>
          <w:tcPr>
            <w:tcW w:w="1993" w:type="dxa"/>
            <w:vAlign w:val="center"/>
          </w:tcPr>
          <w:p w14:paraId="06AE645B">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能够运用相关理论分析优化监管的制度、政策。</w:t>
            </w:r>
          </w:p>
          <w:p w14:paraId="5309F3BB">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7F95D783">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明确医养结合服务的监管意识，保障老人的基本养老权益</w:t>
            </w:r>
          </w:p>
        </w:tc>
        <w:tc>
          <w:tcPr>
            <w:tcW w:w="1506" w:type="dxa"/>
            <w:vAlign w:val="center"/>
          </w:tcPr>
          <w:p w14:paraId="15D9EF2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公共利益理论、服务行政理论、政府责任理论；</w:t>
            </w:r>
          </w:p>
          <w:p w14:paraId="17FFB5C9">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医养结合服务监管原则、监管的内容；</w:t>
            </w:r>
          </w:p>
          <w:p w14:paraId="7283EF79">
            <w:pPr>
              <w:snapToGrid w:val="0"/>
              <w:spacing w:line="288" w:lineRule="auto"/>
              <w:jc w:val="both"/>
              <w:rPr>
                <w:rFonts w:hint="default" w:ascii="Times New Roman" w:hAnsi="Times New Roman" w:eastAsia="宋体" w:cs="Times New Roman"/>
                <w:sz w:val="20"/>
                <w:szCs w:val="20"/>
              </w:rPr>
            </w:pPr>
          </w:p>
        </w:tc>
        <w:tc>
          <w:tcPr>
            <w:tcW w:w="420" w:type="dxa"/>
            <w:shd w:val="clear" w:color="auto" w:fill="auto"/>
            <w:vAlign w:val="center"/>
          </w:tcPr>
          <w:p w14:paraId="0F5A519E">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c>
          <w:tcPr>
            <w:tcW w:w="420" w:type="dxa"/>
            <w:vAlign w:val="center"/>
          </w:tcPr>
          <w:p w14:paraId="7AC4CCB1">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78A1B1B1">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r>
      <w:tr w14:paraId="7573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6C380BE">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w:t>
            </w:r>
          </w:p>
        </w:tc>
        <w:tc>
          <w:tcPr>
            <w:tcW w:w="1223" w:type="dxa"/>
            <w:vAlign w:val="center"/>
          </w:tcPr>
          <w:p w14:paraId="2729DEDD">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w:t>
            </w:r>
            <w:r>
              <w:rPr>
                <w:rFonts w:hint="default" w:ascii="Times New Roman" w:hAnsi="Times New Roman" w:eastAsia="宋体" w:cs="Times New Roman"/>
                <w:kern w:val="0"/>
                <w:sz w:val="21"/>
                <w:szCs w:val="21"/>
                <w:lang w:val="en-US" w:eastAsia="zh-CN"/>
              </w:rPr>
              <w:t>财务保障制度</w:t>
            </w:r>
          </w:p>
        </w:tc>
        <w:tc>
          <w:tcPr>
            <w:tcW w:w="1824" w:type="dxa"/>
            <w:vAlign w:val="center"/>
          </w:tcPr>
          <w:p w14:paraId="5EEA7F49">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熟悉长期护理保险制度的概念、产生背景、发展历程及基本框架；</w:t>
            </w:r>
          </w:p>
          <w:p w14:paraId="38E1B9A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了解医疗保险从哪些方面助力医养结合；</w:t>
            </w:r>
          </w:p>
          <w:p w14:paraId="5EB4524A">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sz w:val="21"/>
                <w:szCs w:val="21"/>
                <w:lang w:val="en-US" w:eastAsia="zh-CN"/>
              </w:rPr>
              <w:t>理解养老保险制度助力“医养结合”的财务保障机制。</w:t>
            </w:r>
          </w:p>
        </w:tc>
        <w:tc>
          <w:tcPr>
            <w:tcW w:w="1993" w:type="dxa"/>
            <w:vAlign w:val="center"/>
          </w:tcPr>
          <w:p w14:paraId="0E4361ED">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能够结合本章知识分析我国医养结合财务保障的现状、问题与优化方法</w:t>
            </w:r>
          </w:p>
          <w:p w14:paraId="3A1C2881">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4B2FA58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掌握如何通过优化长期护理保险制度来使其更好地助力医养结合；</w:t>
            </w:r>
          </w:p>
          <w:p w14:paraId="65B27719">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06" w:type="dxa"/>
            <w:vAlign w:val="center"/>
          </w:tcPr>
          <w:p w14:paraId="155696A4">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“医养结合”资金从何而来？</w:t>
            </w:r>
          </w:p>
          <w:p w14:paraId="06CBEFA3">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长期护理保险的发展历程与优化；</w:t>
            </w:r>
          </w:p>
          <w:p w14:paraId="6A85AECD">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养老保险如何“以样促医”？</w:t>
            </w:r>
          </w:p>
          <w:p w14:paraId="53519CC0">
            <w:pPr>
              <w:snapToGrid w:val="0"/>
              <w:spacing w:line="288" w:lineRule="auto"/>
              <w:jc w:val="both"/>
              <w:rPr>
                <w:rFonts w:hint="default" w:ascii="Times New Roman" w:hAnsi="Times New Roman" w:eastAsia="宋体" w:cs="Times New Roman"/>
                <w:sz w:val="20"/>
                <w:szCs w:val="20"/>
              </w:rPr>
            </w:pPr>
          </w:p>
        </w:tc>
        <w:tc>
          <w:tcPr>
            <w:tcW w:w="420" w:type="dxa"/>
            <w:shd w:val="clear" w:color="auto" w:fill="auto"/>
            <w:vAlign w:val="center"/>
          </w:tcPr>
          <w:p w14:paraId="783E3D5A">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c>
          <w:tcPr>
            <w:tcW w:w="420" w:type="dxa"/>
            <w:vAlign w:val="center"/>
          </w:tcPr>
          <w:p w14:paraId="5813D479">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6B0B8E63">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r>
      <w:tr w14:paraId="32BB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2BD678A">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10</w:t>
            </w:r>
          </w:p>
        </w:tc>
        <w:tc>
          <w:tcPr>
            <w:tcW w:w="1223" w:type="dxa"/>
            <w:vAlign w:val="center"/>
          </w:tcPr>
          <w:p w14:paraId="1F31D5B6">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医养结合服务经济负担</w:t>
            </w:r>
          </w:p>
        </w:tc>
        <w:tc>
          <w:tcPr>
            <w:tcW w:w="1824" w:type="dxa"/>
            <w:vAlign w:val="center"/>
          </w:tcPr>
          <w:p w14:paraId="72775D9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了解什么是医养结合经济负担；</w:t>
            </w:r>
          </w:p>
          <w:p w14:paraId="7809A05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了解不同医养结合模式下经济负担的情况；</w:t>
            </w:r>
          </w:p>
          <w:p w14:paraId="5F24AA07">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熟悉和掌握医养结合经济负担计算指标和方法。</w:t>
            </w:r>
          </w:p>
        </w:tc>
        <w:tc>
          <w:tcPr>
            <w:tcW w:w="1993" w:type="dxa"/>
            <w:vAlign w:val="center"/>
          </w:tcPr>
          <w:p w14:paraId="41C09B65">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能够运用相关经济负担的计算方法正确计算医养结合服务的经济负担。</w:t>
            </w:r>
          </w:p>
          <w:p w14:paraId="2F119287">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23C8CBC7">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考虑经济负担对于机构和老人的压力。</w:t>
            </w:r>
          </w:p>
        </w:tc>
        <w:tc>
          <w:tcPr>
            <w:tcW w:w="1506" w:type="dxa"/>
            <w:vAlign w:val="center"/>
          </w:tcPr>
          <w:p w14:paraId="13EAA69D">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医疗服务经济负担的概念与构成；</w:t>
            </w:r>
          </w:p>
          <w:p w14:paraId="52034DE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养护服务经济负担；</w:t>
            </w:r>
          </w:p>
          <w:p w14:paraId="6622E1EB">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医养结合服务经济负担的范围；</w:t>
            </w:r>
          </w:p>
          <w:p w14:paraId="764251A1">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color w:val="000000"/>
                <w:sz w:val="21"/>
                <w:szCs w:val="21"/>
                <w:lang w:val="en-US" w:eastAsia="zh-CN"/>
              </w:rPr>
              <w:t>医养结合服务经济负担的计算。</w:t>
            </w:r>
          </w:p>
        </w:tc>
        <w:tc>
          <w:tcPr>
            <w:tcW w:w="420" w:type="dxa"/>
            <w:shd w:val="clear" w:color="auto" w:fill="auto"/>
            <w:vAlign w:val="center"/>
          </w:tcPr>
          <w:p w14:paraId="708D63FA">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0</w:t>
            </w:r>
          </w:p>
        </w:tc>
        <w:tc>
          <w:tcPr>
            <w:tcW w:w="420" w:type="dxa"/>
            <w:vAlign w:val="center"/>
          </w:tcPr>
          <w:p w14:paraId="4CF03DF4">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w:t>
            </w:r>
          </w:p>
        </w:tc>
        <w:tc>
          <w:tcPr>
            <w:tcW w:w="421" w:type="dxa"/>
            <w:shd w:val="clear" w:color="auto" w:fill="auto"/>
            <w:vAlign w:val="center"/>
          </w:tcPr>
          <w:p w14:paraId="36C31FED">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r>
      <w:tr w14:paraId="14DA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1B6AC6B">
            <w:pPr>
              <w:snapToGrid w:val="0"/>
              <w:spacing w:line="288" w:lineRule="auto"/>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11</w:t>
            </w:r>
          </w:p>
        </w:tc>
        <w:tc>
          <w:tcPr>
            <w:tcW w:w="1223" w:type="dxa"/>
            <w:vAlign w:val="center"/>
          </w:tcPr>
          <w:p w14:paraId="61B8A37E">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医养结合人力资源管理</w:t>
            </w:r>
          </w:p>
        </w:tc>
        <w:tc>
          <w:tcPr>
            <w:tcW w:w="1824" w:type="dxa"/>
            <w:vAlign w:val="center"/>
          </w:tcPr>
          <w:p w14:paraId="10D42633">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了解医养结合人力资源管理发展的背景和前沿信息，对医养结合人力资源的现状和问题有一个全面、清晰的认知；</w:t>
            </w:r>
          </w:p>
          <w:p w14:paraId="19A27700">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了解和熟悉医养结合人力资源专项文件；</w:t>
            </w:r>
          </w:p>
          <w:p w14:paraId="78266F6F">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理解和掌握国内外医养结合管理的前沿经验；</w:t>
            </w:r>
          </w:p>
          <w:p w14:paraId="1695AA64">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sz w:val="21"/>
                <w:szCs w:val="21"/>
                <w:lang w:val="en-US" w:eastAsia="zh-CN"/>
              </w:rPr>
              <w:t>熟悉和掌握医养结合人力资源职业标准和管理机制。</w:t>
            </w:r>
          </w:p>
        </w:tc>
        <w:tc>
          <w:tcPr>
            <w:tcW w:w="1993" w:type="dxa"/>
            <w:vAlign w:val="center"/>
          </w:tcPr>
          <w:p w14:paraId="193842A4">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在熟悉医养结合人力资源相关政策管理机制的基础上，做好医养结合服务机构的各项人力资源管理工作。</w:t>
            </w:r>
          </w:p>
          <w:p w14:paraId="3D33702D">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68420267">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更好地将个人发展规划与行业发展趋势相结合，为医养结合产业贡献力量</w:t>
            </w:r>
          </w:p>
        </w:tc>
        <w:tc>
          <w:tcPr>
            <w:tcW w:w="1506" w:type="dxa"/>
            <w:vAlign w:val="center"/>
          </w:tcPr>
          <w:p w14:paraId="46C22BC2">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医养结合人力资源专项文件的解读</w:t>
            </w:r>
          </w:p>
          <w:p w14:paraId="0B57AE7E">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医养结合人力资源职业标准和管理机制；</w:t>
            </w:r>
          </w:p>
          <w:p w14:paraId="409B7F4D">
            <w:pPr>
              <w:snapToGrid w:val="0"/>
              <w:spacing w:line="288" w:lineRule="auto"/>
              <w:jc w:val="both"/>
              <w:rPr>
                <w:rFonts w:hint="default" w:ascii="Times New Roman" w:hAnsi="Times New Roman" w:eastAsia="宋体" w:cs="Times New Roman"/>
                <w:sz w:val="20"/>
                <w:szCs w:val="20"/>
              </w:rPr>
            </w:pPr>
          </w:p>
        </w:tc>
        <w:tc>
          <w:tcPr>
            <w:tcW w:w="420" w:type="dxa"/>
            <w:shd w:val="clear" w:color="auto" w:fill="auto"/>
            <w:vAlign w:val="center"/>
          </w:tcPr>
          <w:p w14:paraId="552CF332">
            <w:pPr>
              <w:pStyle w:val="5"/>
              <w:spacing w:line="300" w:lineRule="auto"/>
              <w:ind w:left="-94" w:leftChars="-45"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c>
          <w:tcPr>
            <w:tcW w:w="420" w:type="dxa"/>
            <w:vAlign w:val="center"/>
          </w:tcPr>
          <w:p w14:paraId="0C2D116E">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c>
          <w:tcPr>
            <w:tcW w:w="421" w:type="dxa"/>
            <w:shd w:val="clear" w:color="auto" w:fill="auto"/>
            <w:vAlign w:val="center"/>
          </w:tcPr>
          <w:p w14:paraId="33D6D58B">
            <w:pPr>
              <w:pStyle w:val="5"/>
              <w:spacing w:line="300" w:lineRule="auto"/>
              <w:ind w:left="-94" w:leftChars="-45"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r>
      <w:tr w14:paraId="3B21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778C80F">
            <w:pPr>
              <w:snapToGrid w:val="0"/>
              <w:spacing w:line="288" w:lineRule="auto"/>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12</w:t>
            </w:r>
          </w:p>
        </w:tc>
        <w:tc>
          <w:tcPr>
            <w:tcW w:w="1223" w:type="dxa"/>
            <w:vAlign w:val="center"/>
          </w:tcPr>
          <w:p w14:paraId="09A93838">
            <w:pPr>
              <w:snapToGrid w:val="0"/>
              <w:spacing w:line="288" w:lineRule="auto"/>
              <w:jc w:val="both"/>
              <w:rPr>
                <w:rFonts w:hint="default" w:ascii="Times New Roman" w:hAnsi="Times New Roman" w:eastAsia="宋体" w:cs="Times New Roman"/>
                <w:sz w:val="20"/>
                <w:szCs w:val="20"/>
              </w:rPr>
            </w:pPr>
            <w:r>
              <w:rPr>
                <w:rFonts w:hint="default" w:ascii="Times New Roman" w:hAnsi="Times New Roman" w:eastAsia="宋体" w:cs="Times New Roman"/>
                <w:kern w:val="0"/>
                <w:sz w:val="21"/>
                <w:szCs w:val="21"/>
              </w:rPr>
              <w:t>医养结合</w:t>
            </w:r>
            <w:r>
              <w:rPr>
                <w:rFonts w:hint="default" w:ascii="Times New Roman" w:hAnsi="Times New Roman" w:eastAsia="宋体" w:cs="Times New Roman"/>
                <w:kern w:val="0"/>
                <w:sz w:val="21"/>
                <w:szCs w:val="21"/>
                <w:lang w:val="en-US" w:eastAsia="zh-CN"/>
              </w:rPr>
              <w:t>发展趋势及前景</w:t>
            </w:r>
          </w:p>
        </w:tc>
        <w:tc>
          <w:tcPr>
            <w:tcW w:w="1824" w:type="dxa"/>
            <w:vAlign w:val="center"/>
          </w:tcPr>
          <w:p w14:paraId="6E2777D5">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了解医养结合发展趋势：健康治理数字化趋势、管理主体多元化趋势、人才队伍专业化趋势、疾病控制长效化趋势及医养结合自身创新发展的优势；</w:t>
            </w:r>
          </w:p>
          <w:p w14:paraId="7B19A044">
            <w:pPr>
              <w:widowControl w:val="0"/>
              <w:numPr>
                <w:ilvl w:val="0"/>
                <w:numId w:val="0"/>
              </w:numPr>
              <w:snapToGrid w:val="0"/>
              <w:spacing w:line="288" w:lineRule="auto"/>
              <w:ind w:leftChars="0"/>
              <w:jc w:val="left"/>
              <w:rPr>
                <w:rFonts w:hint="default" w:ascii="Times New Roman" w:hAnsi="Times New Roman" w:eastAsia="宋体" w:cs="Times New Roman"/>
                <w:sz w:val="20"/>
                <w:szCs w:val="20"/>
              </w:rPr>
            </w:pPr>
            <w:r>
              <w:rPr>
                <w:rFonts w:hint="eastAsia" w:cs="宋体"/>
                <w:b w:val="0"/>
                <w:bCs w:val="0"/>
                <w:sz w:val="21"/>
                <w:szCs w:val="21"/>
                <w:lang w:val="en-US" w:eastAsia="zh-CN"/>
              </w:rPr>
              <w:t>了解医养结合发展前景：市场前景、福利前景、产业前景、制度前景及政策前景</w:t>
            </w:r>
          </w:p>
        </w:tc>
        <w:tc>
          <w:tcPr>
            <w:tcW w:w="1993" w:type="dxa"/>
            <w:vAlign w:val="center"/>
          </w:tcPr>
          <w:p w14:paraId="3C8495DE">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能够结合国内外现状分析医养结合发展的趋势，进行相关领域的研究。</w:t>
            </w:r>
          </w:p>
          <w:p w14:paraId="73024B81">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30" w:type="dxa"/>
            <w:vAlign w:val="center"/>
          </w:tcPr>
          <w:p w14:paraId="0A618F18">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激发学生根据自身特点投身医养结合相关产业的热情与兴趣。</w:t>
            </w:r>
          </w:p>
          <w:p w14:paraId="76486F93">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506" w:type="dxa"/>
            <w:vAlign w:val="center"/>
          </w:tcPr>
          <w:p w14:paraId="33CE55F8">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健康治理数字化应用实践体现；</w:t>
            </w:r>
          </w:p>
          <w:p w14:paraId="7432716C">
            <w:pPr>
              <w:widowControl w:val="0"/>
              <w:numPr>
                <w:ilvl w:val="0"/>
                <w:numId w:val="0"/>
              </w:numPr>
              <w:snapToGrid w:val="0"/>
              <w:spacing w:line="288" w:lineRule="auto"/>
              <w:ind w:leftChars="0"/>
              <w:jc w:val="left"/>
              <w:rPr>
                <w:rFonts w:hint="default" w:cs="宋体"/>
                <w:b w:val="0"/>
                <w:bCs w:val="0"/>
                <w:sz w:val="21"/>
                <w:szCs w:val="21"/>
                <w:lang w:val="en-US" w:eastAsia="zh-CN"/>
              </w:rPr>
            </w:pPr>
            <w:r>
              <w:rPr>
                <w:rFonts w:hint="eastAsia" w:cs="宋体"/>
                <w:b w:val="0"/>
                <w:bCs w:val="0"/>
                <w:sz w:val="21"/>
                <w:szCs w:val="21"/>
                <w:lang w:val="en-US" w:eastAsia="zh-CN"/>
              </w:rPr>
              <w:t>医养结合发展的前沿趋势。</w:t>
            </w:r>
          </w:p>
          <w:p w14:paraId="0FF02122">
            <w:pPr>
              <w:snapToGrid w:val="0"/>
              <w:spacing w:line="288" w:lineRule="auto"/>
              <w:jc w:val="both"/>
              <w:rPr>
                <w:rFonts w:hint="default" w:ascii="Times New Roman" w:hAnsi="Times New Roman" w:eastAsia="宋体" w:cs="Times New Roman"/>
                <w:sz w:val="20"/>
                <w:szCs w:val="20"/>
              </w:rPr>
            </w:pPr>
          </w:p>
        </w:tc>
        <w:tc>
          <w:tcPr>
            <w:tcW w:w="420" w:type="dxa"/>
            <w:shd w:val="clear" w:color="auto" w:fill="auto"/>
            <w:vAlign w:val="center"/>
          </w:tcPr>
          <w:p w14:paraId="1A431F1C">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rPr>
              <w:t>0</w:t>
            </w:r>
          </w:p>
        </w:tc>
        <w:tc>
          <w:tcPr>
            <w:tcW w:w="420" w:type="dxa"/>
            <w:vAlign w:val="center"/>
          </w:tcPr>
          <w:p w14:paraId="24E51F79">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w:t>
            </w:r>
          </w:p>
        </w:tc>
        <w:tc>
          <w:tcPr>
            <w:tcW w:w="421" w:type="dxa"/>
            <w:shd w:val="clear" w:color="auto" w:fill="auto"/>
            <w:vAlign w:val="center"/>
          </w:tcPr>
          <w:p w14:paraId="3FCFADAF">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r>
      <w:tr w14:paraId="7FFC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0" w:type="auto"/>
            <w:vAlign w:val="center"/>
          </w:tcPr>
          <w:p w14:paraId="1B51A1DD">
            <w:pPr>
              <w:widowControl w:val="0"/>
              <w:numPr>
                <w:ilvl w:val="0"/>
                <w:numId w:val="0"/>
              </w:numPr>
              <w:snapToGrid w:val="0"/>
              <w:spacing w:line="288" w:lineRule="auto"/>
              <w:jc w:val="left"/>
              <w:rPr>
                <w:rFonts w:hint="default" w:cs="宋体"/>
                <w:b w:val="0"/>
                <w:bCs w:val="0"/>
                <w:color w:val="000000"/>
                <w:sz w:val="21"/>
                <w:szCs w:val="21"/>
                <w:lang w:val="en-US" w:eastAsia="zh-CN"/>
              </w:rPr>
            </w:pPr>
          </w:p>
        </w:tc>
        <w:tc>
          <w:tcPr>
            <w:tcW w:w="1223" w:type="dxa"/>
            <w:vAlign w:val="center"/>
          </w:tcPr>
          <w:p w14:paraId="61F3A8EC">
            <w:pPr>
              <w:widowControl w:val="0"/>
              <w:numPr>
                <w:ilvl w:val="0"/>
                <w:numId w:val="0"/>
              </w:numPr>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课时总计</w:t>
            </w:r>
          </w:p>
        </w:tc>
        <w:tc>
          <w:tcPr>
            <w:tcW w:w="1824" w:type="dxa"/>
            <w:vAlign w:val="center"/>
          </w:tcPr>
          <w:p w14:paraId="61FFCA73">
            <w:pPr>
              <w:snapToGrid w:val="0"/>
              <w:spacing w:line="288" w:lineRule="auto"/>
              <w:jc w:val="both"/>
              <w:rPr>
                <w:rFonts w:hint="default" w:ascii="Times New Roman" w:hAnsi="Times New Roman" w:eastAsia="宋体" w:cs="Times New Roman"/>
                <w:sz w:val="20"/>
                <w:szCs w:val="20"/>
              </w:rPr>
            </w:pPr>
          </w:p>
        </w:tc>
        <w:tc>
          <w:tcPr>
            <w:tcW w:w="1993" w:type="dxa"/>
            <w:vAlign w:val="center"/>
          </w:tcPr>
          <w:p w14:paraId="4F516D86">
            <w:pPr>
              <w:snapToGrid w:val="0"/>
              <w:spacing w:line="288" w:lineRule="auto"/>
              <w:jc w:val="both"/>
              <w:rPr>
                <w:rFonts w:hint="default" w:ascii="Times New Roman" w:hAnsi="Times New Roman" w:eastAsia="宋体" w:cs="Times New Roman"/>
                <w:sz w:val="20"/>
                <w:szCs w:val="20"/>
              </w:rPr>
            </w:pPr>
          </w:p>
        </w:tc>
        <w:tc>
          <w:tcPr>
            <w:tcW w:w="0" w:type="auto"/>
            <w:vAlign w:val="center"/>
          </w:tcPr>
          <w:p w14:paraId="2CB6742C">
            <w:pPr>
              <w:snapToGrid w:val="0"/>
              <w:spacing w:line="288" w:lineRule="auto"/>
              <w:jc w:val="both"/>
              <w:rPr>
                <w:rFonts w:hint="default" w:ascii="Times New Roman" w:hAnsi="Times New Roman" w:eastAsia="宋体" w:cs="Times New Roman"/>
                <w:sz w:val="20"/>
                <w:szCs w:val="20"/>
              </w:rPr>
            </w:pPr>
          </w:p>
        </w:tc>
        <w:tc>
          <w:tcPr>
            <w:tcW w:w="0" w:type="auto"/>
            <w:vAlign w:val="center"/>
          </w:tcPr>
          <w:p w14:paraId="5F8F6C2A">
            <w:pPr>
              <w:snapToGrid w:val="0"/>
              <w:spacing w:line="288" w:lineRule="auto"/>
              <w:jc w:val="both"/>
              <w:rPr>
                <w:rFonts w:hint="default" w:ascii="Times New Roman" w:hAnsi="Times New Roman" w:eastAsia="宋体" w:cs="Times New Roman"/>
                <w:sz w:val="20"/>
                <w:szCs w:val="20"/>
              </w:rPr>
            </w:pPr>
          </w:p>
        </w:tc>
        <w:tc>
          <w:tcPr>
            <w:tcW w:w="0" w:type="auto"/>
            <w:shd w:val="clear" w:color="auto" w:fill="auto"/>
            <w:vAlign w:val="center"/>
          </w:tcPr>
          <w:p w14:paraId="07B1B808">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24</w:t>
            </w:r>
          </w:p>
        </w:tc>
        <w:tc>
          <w:tcPr>
            <w:tcW w:w="0" w:type="auto"/>
            <w:vAlign w:val="center"/>
          </w:tcPr>
          <w:p w14:paraId="6E06F361">
            <w:pPr>
              <w:snapToGrid w:val="0"/>
              <w:spacing w:line="288" w:lineRule="auto"/>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8</w:t>
            </w:r>
          </w:p>
        </w:tc>
        <w:tc>
          <w:tcPr>
            <w:tcW w:w="0" w:type="auto"/>
            <w:shd w:val="clear" w:color="auto" w:fill="auto"/>
            <w:vAlign w:val="center"/>
          </w:tcPr>
          <w:p w14:paraId="69118234">
            <w:pPr>
              <w:pStyle w:val="5"/>
              <w:spacing w:line="300" w:lineRule="auto"/>
              <w:ind w:firstLine="0" w:firstLine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32</w:t>
            </w:r>
          </w:p>
        </w:tc>
      </w:tr>
    </w:tbl>
    <w:p w14:paraId="59BD9A0E">
      <w:pPr>
        <w:snapToGrid w:val="0"/>
        <w:spacing w:line="288" w:lineRule="auto"/>
        <w:jc w:val="left"/>
        <w:rPr>
          <w:rFonts w:asciiTheme="minorEastAsia" w:hAnsiTheme="minorEastAsia" w:eastAsiaTheme="minorEastAsia" w:cstheme="minorEastAsia"/>
          <w:sz w:val="20"/>
          <w:szCs w:val="20"/>
        </w:rPr>
      </w:pPr>
    </w:p>
    <w:p w14:paraId="4E460F8B">
      <w:pPr>
        <w:snapToGrid w:val="0"/>
        <w:spacing w:line="288" w:lineRule="auto"/>
        <w:jc w:val="left"/>
        <w:rPr>
          <w:rFonts w:asciiTheme="minorEastAsia" w:hAnsiTheme="minorEastAsia" w:eastAsiaTheme="minorEastAsia" w:cstheme="minorEastAsia"/>
          <w:sz w:val="20"/>
          <w:szCs w:val="20"/>
        </w:rPr>
      </w:pPr>
    </w:p>
    <w:p w14:paraId="1F8E0E51">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14:paraId="09CC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1E3B147">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0DAF314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14:paraId="0C70125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50E61A79">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14:paraId="6D737761">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14:paraId="361CF80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14:paraId="4D0B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6764D52">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565812AC">
            <w:pPr>
              <w:snapToGrid w:val="0"/>
              <w:spacing w:line="288" w:lineRule="auto"/>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医养结合服务内容</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14:paraId="2369F0AF">
            <w:pPr>
              <w:numPr>
                <w:ilvl w:val="0"/>
                <w:numId w:val="0"/>
              </w:numPr>
              <w:snapToGrid w:val="0"/>
              <w:spacing w:line="288" w:lineRule="auto"/>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国内外不同医养结合模式的案例分析</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3F5E1E78">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4</w:t>
            </w:r>
          </w:p>
        </w:tc>
        <w:tc>
          <w:tcPr>
            <w:tcW w:w="1178" w:type="dxa"/>
            <w:tcBorders>
              <w:left w:val="single" w:color="auto" w:sz="4" w:space="0"/>
              <w:right w:val="single" w:color="auto" w:sz="4" w:space="0"/>
            </w:tcBorders>
            <w:shd w:val="clear" w:color="auto" w:fill="auto"/>
            <w:vAlign w:val="center"/>
          </w:tcPr>
          <w:p w14:paraId="7018AB9A">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综合型</w:t>
            </w:r>
          </w:p>
        </w:tc>
        <w:tc>
          <w:tcPr>
            <w:tcW w:w="758" w:type="dxa"/>
            <w:tcBorders>
              <w:left w:val="single" w:color="auto" w:sz="4" w:space="0"/>
              <w:right w:val="single" w:color="auto" w:sz="4" w:space="0"/>
            </w:tcBorders>
            <w:shd w:val="clear" w:color="auto" w:fill="auto"/>
            <w:vAlign w:val="center"/>
          </w:tcPr>
          <w:p w14:paraId="2ACF5A00">
            <w:pPr>
              <w:snapToGrid w:val="0"/>
              <w:spacing w:line="288" w:lineRule="auto"/>
              <w:jc w:val="left"/>
              <w:rPr>
                <w:rFonts w:hint="eastAsia" w:asciiTheme="minorEastAsia" w:hAnsiTheme="minorEastAsia" w:eastAsiaTheme="minorEastAsia" w:cstheme="minorEastAsia"/>
                <w:color w:val="auto"/>
                <w:kern w:val="2"/>
                <w:sz w:val="20"/>
                <w:szCs w:val="20"/>
                <w:lang w:val="en-US" w:eastAsia="zh-CN" w:bidi="ar-SA"/>
              </w:rPr>
            </w:pPr>
          </w:p>
        </w:tc>
      </w:tr>
      <w:tr w14:paraId="4461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658575CC">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19FA4530">
            <w:pPr>
              <w:snapToGrid w:val="0"/>
              <w:spacing w:line="288" w:lineRule="auto"/>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医养结合服务成本测算</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14:paraId="0AA3B073">
            <w:pPr>
              <w:snapToGrid w:val="0"/>
              <w:spacing w:line="288" w:lineRule="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医养结合服务成本的测算方法应用</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7D4DF46A">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2</w:t>
            </w:r>
          </w:p>
        </w:tc>
        <w:tc>
          <w:tcPr>
            <w:tcW w:w="1178" w:type="dxa"/>
            <w:tcBorders>
              <w:left w:val="single" w:color="auto" w:sz="4" w:space="0"/>
              <w:right w:val="single" w:color="auto" w:sz="4" w:space="0"/>
            </w:tcBorders>
            <w:shd w:val="clear" w:color="auto" w:fill="auto"/>
            <w:vAlign w:val="center"/>
          </w:tcPr>
          <w:p w14:paraId="0752D55A">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综合型</w:t>
            </w:r>
          </w:p>
        </w:tc>
        <w:tc>
          <w:tcPr>
            <w:tcW w:w="758" w:type="dxa"/>
            <w:tcBorders>
              <w:left w:val="single" w:color="auto" w:sz="4" w:space="0"/>
              <w:right w:val="single" w:color="auto" w:sz="4" w:space="0"/>
            </w:tcBorders>
            <w:shd w:val="clear" w:color="auto" w:fill="auto"/>
            <w:vAlign w:val="center"/>
          </w:tcPr>
          <w:p w14:paraId="19BAFB4E">
            <w:pPr>
              <w:snapToGrid w:val="0"/>
              <w:spacing w:line="288" w:lineRule="auto"/>
              <w:jc w:val="left"/>
              <w:rPr>
                <w:rFonts w:hint="eastAsia" w:asciiTheme="minorEastAsia" w:hAnsiTheme="minorEastAsia" w:eastAsiaTheme="minorEastAsia" w:cstheme="minorEastAsia"/>
                <w:color w:val="auto"/>
                <w:kern w:val="2"/>
                <w:sz w:val="20"/>
                <w:szCs w:val="20"/>
                <w:lang w:val="en-US" w:eastAsia="zh-CN" w:bidi="ar-SA"/>
              </w:rPr>
            </w:pPr>
          </w:p>
        </w:tc>
      </w:tr>
      <w:tr w14:paraId="5D7A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8C3DCF0">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564EF65">
            <w:pPr>
              <w:snapToGrid w:val="0"/>
              <w:spacing w:line="288" w:lineRule="auto"/>
              <w:jc w:val="center"/>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医养结合发展趋势及前景</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14:paraId="1962C31B">
            <w:pPr>
              <w:snapToGrid w:val="0"/>
              <w:spacing w:line="288" w:lineRule="auto"/>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综合汇报展示</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2BB557F7">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2</w:t>
            </w:r>
          </w:p>
        </w:tc>
        <w:tc>
          <w:tcPr>
            <w:tcW w:w="1178" w:type="dxa"/>
            <w:tcBorders>
              <w:left w:val="single" w:color="auto" w:sz="4" w:space="0"/>
              <w:right w:val="single" w:color="auto" w:sz="4" w:space="0"/>
            </w:tcBorders>
            <w:shd w:val="clear" w:color="auto" w:fill="auto"/>
            <w:vAlign w:val="center"/>
          </w:tcPr>
          <w:p w14:paraId="72044CD9">
            <w:pPr>
              <w:pStyle w:val="12"/>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综合型</w:t>
            </w:r>
          </w:p>
        </w:tc>
        <w:tc>
          <w:tcPr>
            <w:tcW w:w="758" w:type="dxa"/>
            <w:tcBorders>
              <w:left w:val="single" w:color="auto" w:sz="4" w:space="0"/>
              <w:right w:val="single" w:color="auto" w:sz="4" w:space="0"/>
            </w:tcBorders>
            <w:shd w:val="clear" w:color="auto" w:fill="auto"/>
            <w:vAlign w:val="center"/>
          </w:tcPr>
          <w:p w14:paraId="22632809">
            <w:pPr>
              <w:snapToGrid w:val="0"/>
              <w:spacing w:line="288" w:lineRule="auto"/>
              <w:jc w:val="left"/>
              <w:rPr>
                <w:rFonts w:hint="eastAsia" w:asciiTheme="minorEastAsia" w:hAnsiTheme="minorEastAsia" w:eastAsiaTheme="minorEastAsia" w:cstheme="minorEastAsia"/>
                <w:color w:val="auto"/>
                <w:kern w:val="2"/>
                <w:sz w:val="20"/>
                <w:szCs w:val="20"/>
                <w:lang w:val="en-US" w:eastAsia="zh-CN" w:bidi="ar-SA"/>
              </w:rPr>
            </w:pPr>
          </w:p>
        </w:tc>
      </w:tr>
    </w:tbl>
    <w:p w14:paraId="6ED0D051">
      <w:pPr>
        <w:snapToGrid w:val="0"/>
        <w:spacing w:line="288" w:lineRule="auto"/>
        <w:ind w:left="315" w:leftChars="150"/>
        <w:jc w:val="left"/>
        <w:rPr>
          <w:rFonts w:asciiTheme="minorEastAsia" w:hAnsiTheme="minorEastAsia" w:eastAsiaTheme="minorEastAsia" w:cstheme="minorEastAsia"/>
          <w:sz w:val="20"/>
          <w:szCs w:val="20"/>
        </w:rPr>
      </w:pPr>
    </w:p>
    <w:p w14:paraId="4AC76A9A">
      <w:pPr>
        <w:snapToGrid w:val="0"/>
        <w:spacing w:line="288" w:lineRule="auto"/>
        <w:ind w:right="2520" w:firstLine="400" w:firstLineChars="200"/>
        <w:rPr>
          <w:sz w:val="20"/>
          <w:szCs w:val="20"/>
        </w:rPr>
      </w:pPr>
    </w:p>
    <w:p w14:paraId="5AF2ECCB">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1C63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55586B5">
            <w:pPr>
              <w:snapToGrid w:val="0"/>
              <w:spacing w:before="156" w:beforeLines="50" w:after="156" w:afterLines="50"/>
              <w:rPr>
                <w:rFonts w:ascii="宋体" w:hAnsi="宋体"/>
                <w:bCs/>
                <w:color w:val="000000"/>
                <w:sz w:val="21"/>
                <w:szCs w:val="21"/>
              </w:rPr>
            </w:pPr>
            <w:r>
              <w:rPr>
                <w:rFonts w:hint="eastAsia" w:ascii="宋体" w:hAnsi="宋体"/>
                <w:bCs/>
                <w:color w:val="000000"/>
                <w:sz w:val="21"/>
                <w:szCs w:val="21"/>
              </w:rPr>
              <w:t>总评构成</w:t>
            </w:r>
          </w:p>
        </w:tc>
        <w:tc>
          <w:tcPr>
            <w:tcW w:w="5103" w:type="dxa"/>
            <w:shd w:val="clear" w:color="auto" w:fill="auto"/>
          </w:tcPr>
          <w:p w14:paraId="758A0297">
            <w:pPr>
              <w:snapToGrid w:val="0"/>
              <w:spacing w:before="156" w:beforeLines="50" w:after="156" w:afterLines="50"/>
              <w:jc w:val="center"/>
              <w:rPr>
                <w:rFonts w:ascii="宋体" w:hAnsi="宋体"/>
                <w:bCs/>
                <w:color w:val="000000"/>
                <w:sz w:val="21"/>
                <w:szCs w:val="21"/>
              </w:rPr>
            </w:pPr>
            <w:r>
              <w:rPr>
                <w:rFonts w:hint="eastAsia" w:ascii="宋体" w:hAnsi="宋体"/>
                <w:bCs/>
                <w:color w:val="000000"/>
                <w:sz w:val="21"/>
                <w:szCs w:val="21"/>
              </w:rPr>
              <w:t>评价方式</w:t>
            </w:r>
          </w:p>
        </w:tc>
        <w:tc>
          <w:tcPr>
            <w:tcW w:w="1843" w:type="dxa"/>
            <w:shd w:val="clear" w:color="auto" w:fill="auto"/>
          </w:tcPr>
          <w:p w14:paraId="02DE91E4">
            <w:pPr>
              <w:snapToGrid w:val="0"/>
              <w:spacing w:before="156" w:beforeLines="50" w:after="156" w:afterLines="50"/>
              <w:jc w:val="center"/>
              <w:rPr>
                <w:rFonts w:ascii="宋体" w:hAnsi="宋体"/>
                <w:bCs/>
                <w:color w:val="000000"/>
                <w:sz w:val="21"/>
                <w:szCs w:val="21"/>
              </w:rPr>
            </w:pPr>
            <w:r>
              <w:rPr>
                <w:rFonts w:hint="eastAsia" w:ascii="宋体" w:hAnsi="宋体"/>
                <w:bCs/>
                <w:color w:val="000000"/>
                <w:sz w:val="21"/>
                <w:szCs w:val="21"/>
              </w:rPr>
              <w:t>占比</w:t>
            </w:r>
          </w:p>
        </w:tc>
      </w:tr>
      <w:tr w14:paraId="53D0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14:paraId="22B462B6">
            <w:pPr>
              <w:snapToGrid w:val="0"/>
              <w:spacing w:before="156" w:beforeLines="50" w:after="156" w:afterLines="50"/>
              <w:jc w:val="center"/>
              <w:rPr>
                <w:rFonts w:ascii="宋体" w:hAnsi="宋体" w:eastAsia="宋体" w:cs="Times New Roman"/>
                <w:bCs/>
                <w:color w:val="000000"/>
                <w:kern w:val="2"/>
                <w:sz w:val="20"/>
                <w:szCs w:val="20"/>
                <w:lang w:val="en-US" w:eastAsia="zh-CN" w:bidi="ar-SA"/>
              </w:rPr>
            </w:pPr>
            <w:r>
              <w:rPr>
                <w:rFonts w:hint="eastAsia" w:ascii="宋体" w:hAnsi="宋体"/>
                <w:bCs/>
                <w:color w:val="000000"/>
                <w:sz w:val="20"/>
                <w:szCs w:val="20"/>
              </w:rPr>
              <w:t>X1</w:t>
            </w:r>
          </w:p>
        </w:tc>
        <w:tc>
          <w:tcPr>
            <w:tcW w:w="5103" w:type="dxa"/>
            <w:shd w:val="clear" w:color="auto" w:fill="auto"/>
            <w:vAlign w:val="top"/>
          </w:tcPr>
          <w:p w14:paraId="1BDC3AAE">
            <w:pPr>
              <w:widowControl w:val="0"/>
              <w:snapToGrid w:val="0"/>
              <w:spacing w:before="156" w:beforeLines="50" w:after="156" w:afterLines="50"/>
              <w:jc w:val="center"/>
              <w:rPr>
                <w:rFonts w:ascii="宋体" w:hAnsi="宋体"/>
                <w:bCs/>
                <w:color w:val="000000"/>
                <w:sz w:val="20"/>
                <w:szCs w:val="20"/>
              </w:rPr>
            </w:pPr>
            <w:bookmarkStart w:id="1" w:name="_GoBack"/>
            <w:r>
              <w:rPr>
                <w:rFonts w:hint="eastAsia" w:ascii="Times New Roman" w:hAnsi="Times New Roman" w:eastAsia="宋体" w:cs="Times New Roman"/>
                <w:kern w:val="0"/>
                <w:sz w:val="21"/>
                <w:szCs w:val="21"/>
                <w:highlight w:val="none"/>
                <w:lang w:eastAsia="zh-CN"/>
              </w:rPr>
              <w:t>综合技能</w:t>
            </w:r>
            <w:r>
              <w:rPr>
                <w:rFonts w:hint="eastAsia" w:ascii="Times New Roman" w:hAnsi="Times New Roman" w:eastAsia="宋体" w:cs="Times New Roman"/>
                <w:kern w:val="0"/>
                <w:sz w:val="21"/>
                <w:szCs w:val="21"/>
                <w:highlight w:val="none"/>
                <w:lang w:eastAsia="zh-Hans"/>
              </w:rPr>
              <w:t>测验</w:t>
            </w:r>
            <w:bookmarkEnd w:id="1"/>
          </w:p>
        </w:tc>
        <w:tc>
          <w:tcPr>
            <w:tcW w:w="1843" w:type="dxa"/>
            <w:shd w:val="clear" w:color="auto" w:fill="auto"/>
            <w:vAlign w:val="top"/>
          </w:tcPr>
          <w:p w14:paraId="2552A489">
            <w:pPr>
              <w:widowControl w:val="0"/>
              <w:snapToGrid w:val="0"/>
              <w:spacing w:before="156" w:beforeLines="50" w:after="156" w:afterLines="50"/>
              <w:jc w:val="center"/>
              <w:rPr>
                <w:rFonts w:ascii="宋体" w:hAnsi="宋体"/>
                <w:bCs/>
                <w:color w:val="000000"/>
                <w:sz w:val="20"/>
                <w:szCs w:val="20"/>
              </w:rPr>
            </w:pPr>
            <w:r>
              <w:rPr>
                <w:rFonts w:hint="eastAsia" w:ascii="宋体" w:hAnsi="宋体"/>
                <w:bCs/>
                <w:color w:val="000000"/>
                <w:sz w:val="21"/>
                <w:szCs w:val="21"/>
                <w:lang w:val="en-US" w:eastAsia="zh-CN"/>
              </w:rPr>
              <w:t>5</w:t>
            </w:r>
            <w:r>
              <w:rPr>
                <w:rFonts w:hint="eastAsia" w:ascii="宋体" w:hAnsi="宋体"/>
                <w:bCs/>
                <w:color w:val="000000"/>
                <w:sz w:val="21"/>
                <w:szCs w:val="21"/>
              </w:rPr>
              <w:t>0%</w:t>
            </w:r>
          </w:p>
        </w:tc>
      </w:tr>
      <w:tr w14:paraId="70A8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14:paraId="73474C8C">
            <w:pPr>
              <w:snapToGrid w:val="0"/>
              <w:spacing w:before="156" w:beforeLines="50" w:after="156" w:afterLines="50"/>
              <w:jc w:val="center"/>
              <w:rPr>
                <w:rFonts w:ascii="宋体" w:hAnsi="宋体" w:eastAsia="宋体" w:cs="Times New Roman"/>
                <w:bCs/>
                <w:color w:val="000000"/>
                <w:kern w:val="2"/>
                <w:sz w:val="20"/>
                <w:szCs w:val="20"/>
                <w:lang w:val="en-US" w:eastAsia="zh-CN" w:bidi="ar-SA"/>
              </w:rPr>
            </w:pPr>
            <w:r>
              <w:rPr>
                <w:rFonts w:hint="eastAsia" w:ascii="宋体" w:hAnsi="宋体"/>
                <w:bCs/>
                <w:color w:val="000000"/>
                <w:sz w:val="20"/>
                <w:szCs w:val="20"/>
              </w:rPr>
              <w:t>X2</w:t>
            </w:r>
          </w:p>
        </w:tc>
        <w:tc>
          <w:tcPr>
            <w:tcW w:w="5103" w:type="dxa"/>
            <w:shd w:val="clear" w:color="auto" w:fill="auto"/>
            <w:vAlign w:val="top"/>
          </w:tcPr>
          <w:p w14:paraId="2803206A">
            <w:pPr>
              <w:widowControl w:val="0"/>
              <w:snapToGrid w:val="0"/>
              <w:spacing w:before="156" w:beforeLines="50" w:after="156" w:afterLines="50"/>
              <w:jc w:val="center"/>
              <w:rPr>
                <w:rFonts w:ascii="宋体" w:hAnsi="宋体"/>
                <w:bCs/>
                <w:color w:val="000000"/>
                <w:sz w:val="20"/>
                <w:szCs w:val="20"/>
              </w:rPr>
            </w:pPr>
            <w:r>
              <w:rPr>
                <w:rFonts w:hint="eastAsia" w:ascii="宋体" w:hAnsi="宋体"/>
                <w:sz w:val="21"/>
                <w:szCs w:val="21"/>
                <w:lang w:val="en-US" w:eastAsia="zh-CN"/>
              </w:rPr>
              <w:t>平时作业</w:t>
            </w:r>
          </w:p>
        </w:tc>
        <w:tc>
          <w:tcPr>
            <w:tcW w:w="1843" w:type="dxa"/>
            <w:shd w:val="clear" w:color="auto" w:fill="auto"/>
            <w:vAlign w:val="top"/>
          </w:tcPr>
          <w:p w14:paraId="1F307E88">
            <w:pPr>
              <w:widowControl w:val="0"/>
              <w:snapToGrid w:val="0"/>
              <w:spacing w:before="156" w:beforeLines="50" w:after="156" w:afterLines="50"/>
              <w:jc w:val="center"/>
              <w:rPr>
                <w:rFonts w:ascii="宋体" w:hAnsi="宋体"/>
                <w:bCs/>
                <w:color w:val="000000"/>
                <w:sz w:val="20"/>
                <w:szCs w:val="20"/>
              </w:rPr>
            </w:pPr>
            <w:r>
              <w:rPr>
                <w:rFonts w:hint="eastAsia" w:ascii="宋体" w:hAnsi="宋体"/>
                <w:bCs/>
                <w:color w:val="000000"/>
                <w:sz w:val="21"/>
                <w:szCs w:val="21"/>
                <w:lang w:val="en-US" w:eastAsia="zh-CN"/>
              </w:rPr>
              <w:t>2</w:t>
            </w:r>
            <w:r>
              <w:rPr>
                <w:rFonts w:hint="eastAsia" w:ascii="宋体" w:hAnsi="宋体"/>
                <w:bCs/>
                <w:color w:val="000000"/>
                <w:sz w:val="21"/>
                <w:szCs w:val="21"/>
              </w:rPr>
              <w:t>0%</w:t>
            </w:r>
          </w:p>
        </w:tc>
      </w:tr>
      <w:tr w14:paraId="273D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14:paraId="3201541E">
            <w:pPr>
              <w:snapToGrid w:val="0"/>
              <w:spacing w:before="156" w:beforeLines="50" w:after="156" w:afterLines="50"/>
              <w:jc w:val="center"/>
              <w:rPr>
                <w:rFonts w:ascii="宋体" w:hAnsi="宋体" w:eastAsia="宋体" w:cs="Times New Roman"/>
                <w:bCs/>
                <w:color w:val="000000"/>
                <w:kern w:val="2"/>
                <w:sz w:val="20"/>
                <w:szCs w:val="20"/>
                <w:lang w:val="en-US" w:eastAsia="zh-CN" w:bidi="ar-SA"/>
              </w:rPr>
            </w:pPr>
            <w:r>
              <w:rPr>
                <w:rFonts w:hint="eastAsia" w:ascii="宋体" w:hAnsi="宋体"/>
                <w:bCs/>
                <w:color w:val="000000"/>
                <w:sz w:val="20"/>
                <w:szCs w:val="20"/>
              </w:rPr>
              <w:t>X3</w:t>
            </w:r>
          </w:p>
        </w:tc>
        <w:tc>
          <w:tcPr>
            <w:tcW w:w="5103" w:type="dxa"/>
            <w:shd w:val="clear" w:color="auto" w:fill="auto"/>
            <w:vAlign w:val="top"/>
          </w:tcPr>
          <w:p w14:paraId="0E857757">
            <w:pPr>
              <w:widowControl w:val="0"/>
              <w:snapToGrid w:val="0"/>
              <w:spacing w:before="156" w:beforeLines="50" w:after="156" w:afterLines="50"/>
              <w:jc w:val="center"/>
              <w:rPr>
                <w:rFonts w:ascii="宋体" w:hAnsi="宋体"/>
                <w:bCs/>
                <w:color w:val="000000"/>
                <w:sz w:val="20"/>
                <w:szCs w:val="20"/>
              </w:rPr>
            </w:pPr>
            <w:r>
              <w:rPr>
                <w:rFonts w:hint="eastAsia" w:ascii="宋体" w:hAnsi="宋体" w:eastAsia="宋体" w:cs="Times New Roman"/>
                <w:bCs/>
                <w:color w:val="000000"/>
                <w:kern w:val="2"/>
                <w:sz w:val="21"/>
                <w:szCs w:val="21"/>
                <w:lang w:val="en-US" w:eastAsia="zh-CN" w:bidi="ar-SA"/>
              </w:rPr>
              <w:t>随堂测试</w:t>
            </w:r>
          </w:p>
        </w:tc>
        <w:tc>
          <w:tcPr>
            <w:tcW w:w="1843" w:type="dxa"/>
            <w:shd w:val="clear" w:color="auto" w:fill="auto"/>
            <w:vAlign w:val="top"/>
          </w:tcPr>
          <w:p w14:paraId="4305A5F2">
            <w:pPr>
              <w:widowControl w:val="0"/>
              <w:snapToGrid w:val="0"/>
              <w:spacing w:before="156" w:beforeLines="50" w:after="156" w:afterLines="50"/>
              <w:jc w:val="center"/>
              <w:rPr>
                <w:rFonts w:ascii="宋体" w:hAnsi="宋体"/>
                <w:bCs/>
                <w:color w:val="000000"/>
                <w:sz w:val="20"/>
                <w:szCs w:val="20"/>
              </w:rPr>
            </w:pPr>
            <w:r>
              <w:rPr>
                <w:rFonts w:hint="eastAsia" w:ascii="宋体" w:hAnsi="宋体" w:eastAsia="宋体"/>
                <w:bCs/>
                <w:color w:val="000000"/>
                <w:sz w:val="21"/>
                <w:szCs w:val="21"/>
                <w:lang w:val="en-US" w:eastAsia="zh-CN"/>
              </w:rPr>
              <w:t>1</w:t>
            </w:r>
            <w:r>
              <w:rPr>
                <w:rFonts w:hint="eastAsia" w:ascii="宋体" w:hAnsi="宋体"/>
                <w:bCs/>
                <w:color w:val="000000"/>
                <w:sz w:val="21"/>
                <w:szCs w:val="21"/>
              </w:rPr>
              <w:t>0%</w:t>
            </w:r>
          </w:p>
        </w:tc>
      </w:tr>
      <w:tr w14:paraId="6AB9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569F6EE">
            <w:pPr>
              <w:snapToGrid w:val="0"/>
              <w:spacing w:before="156" w:beforeLines="50" w:after="156" w:afterLines="50"/>
              <w:jc w:val="center"/>
              <w:rPr>
                <w:rFonts w:hint="eastAsia" w:ascii="宋体" w:hAnsi="宋体" w:eastAsia="宋体"/>
                <w:bCs/>
                <w:color w:val="000000"/>
                <w:sz w:val="20"/>
                <w:szCs w:val="20"/>
                <w:lang w:eastAsia="zh-CN"/>
              </w:rPr>
            </w:pPr>
            <w:r>
              <w:rPr>
                <w:rFonts w:hint="eastAsia" w:ascii="宋体" w:hAnsi="宋体"/>
                <w:bCs/>
                <w:color w:val="000000"/>
                <w:sz w:val="20"/>
                <w:szCs w:val="20"/>
              </w:rPr>
              <w:t>X</w:t>
            </w:r>
            <w:r>
              <w:rPr>
                <w:rFonts w:hint="eastAsia" w:ascii="宋体" w:hAnsi="宋体"/>
                <w:bCs/>
                <w:color w:val="000000"/>
                <w:sz w:val="20"/>
                <w:szCs w:val="20"/>
                <w:lang w:val="en-US" w:eastAsia="zh-CN"/>
              </w:rPr>
              <w:t>4</w:t>
            </w:r>
          </w:p>
        </w:tc>
        <w:tc>
          <w:tcPr>
            <w:tcW w:w="5103" w:type="dxa"/>
            <w:shd w:val="clear" w:color="auto" w:fill="auto"/>
            <w:vAlign w:val="top"/>
          </w:tcPr>
          <w:p w14:paraId="585B0FFB">
            <w:pPr>
              <w:widowControl w:val="0"/>
              <w:snapToGrid w:val="0"/>
              <w:spacing w:before="156" w:beforeLines="50" w:after="156" w:afterLines="50"/>
              <w:jc w:val="center"/>
              <w:rPr>
                <w:rFonts w:ascii="宋体" w:hAnsi="宋体"/>
                <w:bCs/>
                <w:color w:val="000000"/>
                <w:sz w:val="20"/>
                <w:szCs w:val="20"/>
              </w:rPr>
            </w:pPr>
            <w:r>
              <w:rPr>
                <w:rFonts w:hint="eastAsia" w:ascii="宋体" w:hAnsi="宋体" w:eastAsia="宋体" w:cs="Times New Roman"/>
                <w:bCs/>
                <w:color w:val="000000"/>
                <w:kern w:val="2"/>
                <w:sz w:val="21"/>
                <w:szCs w:val="21"/>
                <w:lang w:val="en-US" w:eastAsia="zh-CN" w:bidi="ar-SA"/>
              </w:rPr>
              <w:t>平时表现</w:t>
            </w:r>
          </w:p>
        </w:tc>
        <w:tc>
          <w:tcPr>
            <w:tcW w:w="1843" w:type="dxa"/>
            <w:shd w:val="clear" w:color="auto" w:fill="auto"/>
            <w:vAlign w:val="top"/>
          </w:tcPr>
          <w:p w14:paraId="3EAE8957">
            <w:pPr>
              <w:widowControl w:val="0"/>
              <w:snapToGrid w:val="0"/>
              <w:spacing w:before="156" w:beforeLines="50" w:after="156" w:afterLines="50"/>
              <w:jc w:val="center"/>
              <w:rPr>
                <w:rFonts w:ascii="宋体" w:hAnsi="宋体"/>
                <w:bCs/>
                <w:color w:val="000000"/>
                <w:sz w:val="20"/>
                <w:szCs w:val="20"/>
              </w:rPr>
            </w:pPr>
            <w:r>
              <w:rPr>
                <w:rFonts w:hint="eastAsia" w:ascii="宋体" w:hAnsi="宋体"/>
                <w:bCs/>
                <w:color w:val="000000"/>
                <w:sz w:val="21"/>
                <w:szCs w:val="21"/>
              </w:rPr>
              <w:t>20%</w:t>
            </w:r>
          </w:p>
        </w:tc>
      </w:tr>
    </w:tbl>
    <w:p w14:paraId="220284B0">
      <w:pPr>
        <w:snapToGrid w:val="0"/>
        <w:spacing w:before="120" w:after="120" w:line="288" w:lineRule="auto"/>
        <w:rPr>
          <w:rFonts w:ascii="宋体" w:hAnsi="宋体"/>
          <w:sz w:val="20"/>
          <w:szCs w:val="20"/>
          <w:highlight w:val="yellow"/>
        </w:rPr>
      </w:pPr>
    </w:p>
    <w:p w14:paraId="11F1B934">
      <w:pPr>
        <w:snapToGrid w:val="0"/>
        <w:spacing w:line="288" w:lineRule="auto"/>
        <w:ind w:firstLine="420" w:firstLineChars="150"/>
        <w:rPr>
          <w:rFonts w:hint="eastAsia"/>
          <w:sz w:val="28"/>
          <w:szCs w:val="28"/>
        </w:rPr>
      </w:pPr>
    </w:p>
    <w:p w14:paraId="0B66EA79">
      <w:pPr>
        <w:snapToGrid w:val="0"/>
        <w:spacing w:line="288" w:lineRule="auto"/>
        <w:rPr>
          <w:sz w:val="28"/>
          <w:szCs w:val="28"/>
        </w:rPr>
      </w:pPr>
      <w:r>
        <w:rPr>
          <w:rFonts w:hint="eastAsia"/>
          <w:sz w:val="28"/>
          <w:szCs w:val="28"/>
        </w:rPr>
        <w:t>撰写人：</w:t>
      </w:r>
      <w:r>
        <w:rPr>
          <w:rFonts w:hint="eastAsia"/>
          <w:sz w:val="28"/>
          <w:szCs w:val="28"/>
        </w:rPr>
        <w:drawing>
          <wp:inline distT="0" distB="0" distL="114300" distR="114300">
            <wp:extent cx="917575" cy="323850"/>
            <wp:effectExtent l="0" t="0" r="12065" b="11430"/>
            <wp:docPr id="3" name="图片 3" descr="微信图片_2024083115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31153434"/>
                    <pic:cNvPicPr>
                      <a:picLocks noChangeAspect="1"/>
                    </pic:cNvPicPr>
                  </pic:nvPicPr>
                  <pic:blipFill>
                    <a:blip r:embed="rId4"/>
                    <a:stretch>
                      <a:fillRect/>
                    </a:stretch>
                  </pic:blipFill>
                  <pic:spPr>
                    <a:xfrm>
                      <a:off x="0" y="0"/>
                      <a:ext cx="917575" cy="323850"/>
                    </a:xfrm>
                    <a:prstGeom prst="rect">
                      <a:avLst/>
                    </a:prstGeom>
                  </pic:spPr>
                </pic:pic>
              </a:graphicData>
            </a:graphic>
          </wp:inline>
        </w:drawing>
      </w:r>
      <w:r>
        <w:rPr>
          <w:rFonts w:hint="eastAsia"/>
          <w:sz w:val="28"/>
          <w:szCs w:val="28"/>
        </w:rPr>
        <w:t xml:space="preserve">               系主任审核签名：</w:t>
      </w:r>
      <w:r>
        <w:rPr>
          <w:rFonts w:hint="eastAsia"/>
          <w:sz w:val="21"/>
          <w:szCs w:val="21"/>
        </w:rPr>
        <w:drawing>
          <wp:inline distT="0" distB="0" distL="114300" distR="114300">
            <wp:extent cx="896620" cy="467995"/>
            <wp:effectExtent l="0" t="0" r="2540" b="444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rcRect l="8517" t="14055" r="12341" b="13852"/>
                    <a:stretch>
                      <a:fillRect/>
                    </a:stretch>
                  </pic:blipFill>
                  <pic:spPr>
                    <a:xfrm>
                      <a:off x="0" y="0"/>
                      <a:ext cx="896620" cy="467995"/>
                    </a:xfrm>
                    <a:prstGeom prst="rect">
                      <a:avLst/>
                    </a:prstGeom>
                  </pic:spPr>
                </pic:pic>
              </a:graphicData>
            </a:graphic>
          </wp:inline>
        </w:drawing>
      </w:r>
    </w:p>
    <w:p w14:paraId="56F1AC1C">
      <w:pPr>
        <w:snapToGrid w:val="0"/>
        <w:spacing w:line="288" w:lineRule="auto"/>
      </w:pPr>
      <w:r>
        <w:rPr>
          <w:rFonts w:hint="eastAsia"/>
          <w:sz w:val="28"/>
          <w:szCs w:val="28"/>
        </w:rPr>
        <w:t>审核时间：202</w:t>
      </w:r>
      <w:r>
        <w:rPr>
          <w:rFonts w:hint="eastAsia"/>
          <w:sz w:val="28"/>
          <w:szCs w:val="28"/>
          <w:lang w:val="en-US" w:eastAsia="zh-CN"/>
        </w:rPr>
        <w:t>4</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1</w:t>
      </w:r>
      <w:r>
        <w:rPr>
          <w:rFonts w:hint="eastAsia"/>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1A193"/>
    <w:multiLevelType w:val="singleLevel"/>
    <w:tmpl w:val="3001A1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zljYmIzZTIxMmY2NDFiNDUxMTEzZjYwZGZkMzQifQ=="/>
  </w:docVars>
  <w:rsids>
    <w:rsidRoot w:val="00B7651F"/>
    <w:rsid w:val="000738DC"/>
    <w:rsid w:val="001072BC"/>
    <w:rsid w:val="00215E80"/>
    <w:rsid w:val="00256B39"/>
    <w:rsid w:val="0026033C"/>
    <w:rsid w:val="002870A4"/>
    <w:rsid w:val="002D178D"/>
    <w:rsid w:val="002E3721"/>
    <w:rsid w:val="00313BBA"/>
    <w:rsid w:val="0032602E"/>
    <w:rsid w:val="003367AE"/>
    <w:rsid w:val="003B1258"/>
    <w:rsid w:val="003E6F8F"/>
    <w:rsid w:val="004100B0"/>
    <w:rsid w:val="005467DC"/>
    <w:rsid w:val="00553D03"/>
    <w:rsid w:val="005B2B6D"/>
    <w:rsid w:val="005B4B4E"/>
    <w:rsid w:val="00624FE1"/>
    <w:rsid w:val="007208D6"/>
    <w:rsid w:val="0083785E"/>
    <w:rsid w:val="0084163F"/>
    <w:rsid w:val="008A005D"/>
    <w:rsid w:val="008A41B6"/>
    <w:rsid w:val="008B397C"/>
    <w:rsid w:val="008B47F4"/>
    <w:rsid w:val="00900019"/>
    <w:rsid w:val="00920DC1"/>
    <w:rsid w:val="0099063E"/>
    <w:rsid w:val="00A45227"/>
    <w:rsid w:val="00A769B1"/>
    <w:rsid w:val="00A837D5"/>
    <w:rsid w:val="00AA06D3"/>
    <w:rsid w:val="00AC4C45"/>
    <w:rsid w:val="00B139FD"/>
    <w:rsid w:val="00B46F21"/>
    <w:rsid w:val="00B511A5"/>
    <w:rsid w:val="00B61510"/>
    <w:rsid w:val="00B736A7"/>
    <w:rsid w:val="00B7651F"/>
    <w:rsid w:val="00BC199E"/>
    <w:rsid w:val="00C1040E"/>
    <w:rsid w:val="00C116A0"/>
    <w:rsid w:val="00C35AE2"/>
    <w:rsid w:val="00C56E09"/>
    <w:rsid w:val="00CF096B"/>
    <w:rsid w:val="00D1797E"/>
    <w:rsid w:val="00D30DF3"/>
    <w:rsid w:val="00E16D30"/>
    <w:rsid w:val="00E33169"/>
    <w:rsid w:val="00E70904"/>
    <w:rsid w:val="00EF44B1"/>
    <w:rsid w:val="00F03554"/>
    <w:rsid w:val="00F35AA0"/>
    <w:rsid w:val="00FA2016"/>
    <w:rsid w:val="013303D9"/>
    <w:rsid w:val="016E63C2"/>
    <w:rsid w:val="024B0C39"/>
    <w:rsid w:val="032E59FA"/>
    <w:rsid w:val="07A5520D"/>
    <w:rsid w:val="086D1AA1"/>
    <w:rsid w:val="0A8128A6"/>
    <w:rsid w:val="0BF32A1B"/>
    <w:rsid w:val="0DC919F7"/>
    <w:rsid w:val="0ECE66CD"/>
    <w:rsid w:val="107F17D6"/>
    <w:rsid w:val="10BD2C22"/>
    <w:rsid w:val="13222474"/>
    <w:rsid w:val="146D1F6E"/>
    <w:rsid w:val="19F963D4"/>
    <w:rsid w:val="1DC64DFC"/>
    <w:rsid w:val="209A7EE8"/>
    <w:rsid w:val="210449F7"/>
    <w:rsid w:val="22987C80"/>
    <w:rsid w:val="23D979EA"/>
    <w:rsid w:val="24192CCC"/>
    <w:rsid w:val="254135C6"/>
    <w:rsid w:val="25D01B71"/>
    <w:rsid w:val="26A73180"/>
    <w:rsid w:val="27933F56"/>
    <w:rsid w:val="342F21E1"/>
    <w:rsid w:val="39A66CD4"/>
    <w:rsid w:val="39B10883"/>
    <w:rsid w:val="3CD52CE1"/>
    <w:rsid w:val="3E2D5B11"/>
    <w:rsid w:val="3FBB7017"/>
    <w:rsid w:val="402810A1"/>
    <w:rsid w:val="410F2E6A"/>
    <w:rsid w:val="4430136C"/>
    <w:rsid w:val="465C5CB2"/>
    <w:rsid w:val="46F15C05"/>
    <w:rsid w:val="48180B08"/>
    <w:rsid w:val="49737BC8"/>
    <w:rsid w:val="4AB0382B"/>
    <w:rsid w:val="4D4E47E3"/>
    <w:rsid w:val="50511877"/>
    <w:rsid w:val="53A5331B"/>
    <w:rsid w:val="5501034D"/>
    <w:rsid w:val="569868B5"/>
    <w:rsid w:val="574C7162"/>
    <w:rsid w:val="59684324"/>
    <w:rsid w:val="5A6C7F85"/>
    <w:rsid w:val="600E0FDF"/>
    <w:rsid w:val="611F6817"/>
    <w:rsid w:val="63067BED"/>
    <w:rsid w:val="649C2A17"/>
    <w:rsid w:val="66CA1754"/>
    <w:rsid w:val="67333BB1"/>
    <w:rsid w:val="6D662A62"/>
    <w:rsid w:val="6F1E65D4"/>
    <w:rsid w:val="6F266C86"/>
    <w:rsid w:val="6F5042C2"/>
    <w:rsid w:val="70DEBDE6"/>
    <w:rsid w:val="74316312"/>
    <w:rsid w:val="75405E25"/>
    <w:rsid w:val="780F13C8"/>
    <w:rsid w:val="791D6510"/>
    <w:rsid w:val="79B87C1F"/>
    <w:rsid w:val="79FDCEAB"/>
    <w:rsid w:val="7B0270D2"/>
    <w:rsid w:val="7B9A2AD5"/>
    <w:rsid w:val="7C385448"/>
    <w:rsid w:val="7CB3663D"/>
    <w:rsid w:val="BDFAA034"/>
    <w:rsid w:val="DFDE902E"/>
    <w:rsid w:val="FFDBD5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55"/>
      <w:ind w:left="216"/>
    </w:pPr>
    <w:rPr>
      <w:rFonts w:ascii="宋体" w:hAnsi="宋体" w:eastAsia="宋体" w:cs="宋体"/>
      <w:sz w:val="20"/>
      <w:szCs w:val="20"/>
      <w:lang w:val="en-US" w:eastAsia="en-US" w:bidi="en-US"/>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qFormat/>
    <w:uiPriority w:val="0"/>
    <w:pPr>
      <w:ind w:firstLine="570"/>
    </w:pPr>
    <w:rPr>
      <w:sz w:val="2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页眉 字符"/>
    <w:basedOn w:val="8"/>
    <w:link w:val="4"/>
    <w:semiHidden/>
    <w:qFormat/>
    <w:uiPriority w:val="99"/>
    <w:rPr>
      <w:sz w:val="18"/>
      <w:szCs w:val="18"/>
    </w:rPr>
  </w:style>
  <w:style w:type="character" w:customStyle="1" w:styleId="11">
    <w:name w:val="页脚 字符"/>
    <w:basedOn w:val="8"/>
    <w:link w:val="3"/>
    <w:semiHidden/>
    <w:qFormat/>
    <w:uiPriority w:val="99"/>
    <w:rPr>
      <w:sz w:val="18"/>
      <w:szCs w:val="18"/>
    </w:rPr>
  </w:style>
  <w:style w:type="paragraph" w:customStyle="1" w:styleId="12">
    <w:name w:val="表格正文DG"/>
    <w:basedOn w:val="1"/>
    <w:autoRedefine/>
    <w:qFormat/>
    <w:uiPriority w:val="0"/>
    <w:pPr>
      <w:jc w:val="center"/>
    </w:pPr>
    <w:rPr>
      <w:rFonts w:ascii="Times New Roman" w:hAnsi="Times New Roman"/>
      <w:color w:val="0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4640</Words>
  <Characters>4848</Characters>
  <Lines>40</Lines>
  <Paragraphs>11</Paragraphs>
  <TotalTime>0</TotalTime>
  <ScaleCrop>false</ScaleCrop>
  <LinksUpToDate>false</LinksUpToDate>
  <CharactersWithSpaces>4894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2016-12-21T07:34:00Z</dcterms:created>
  <dc:creator>juvg</dc:creator>
  <cp:lastModifiedBy>培培</cp:lastModifiedBy>
  <dcterms:modified xsi:type="dcterms:W3CDTF">2024-09-06T08:31:04Z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3BAC5032F289432AB7EA100E5D23805E_12</vt:lpwstr>
  </property>
</Properties>
</file>