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2402" w:firstLineChars="600"/>
        <w:rPr>
          <w:rFonts w:asciiTheme="minorEastAsia" w:hAnsiTheme="minorEastAsia" w:eastAsiaTheme="minorEastAsia"/>
          <w:b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szCs w:val="40"/>
        </w:rPr>
        <w:t>专业课课程教学大纲</w:t>
      </w:r>
    </w:p>
    <w:p>
      <w:pPr>
        <w:widowControl/>
        <w:snapToGrid w:val="0"/>
        <w:spacing w:line="480" w:lineRule="exact"/>
        <w:jc w:val="center"/>
        <w:rPr>
          <w:rFonts w:ascii="黑体" w:hAnsi="宋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【内科护理1】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djaQ4kYCAABZBAAADgAA&#10;AGRycy9lMm9Eb2MueG1srVTNjtMwEL4j8Q6W7zQ/bbrdqumqdFWEtGJXKoiz6zhNJMdjbLdJeQB4&#10;gz1x4c5z9TkYO+1u+TkhcnBmPF/m55uZzG66RpK9MLYGldNkEFMiFIeiVtucfni/ejWhxDqmCiZB&#10;iZwehKU385cvZq2eihQqkIUwBJ0oO211Tivn9DSKLK9Ew+wAtFBoLME0zKFqtlFhWIveGxmlcTyO&#10;WjCFNsCFtXh72xvpPPgvS8HdfVla4YjMKebmwmnCufFnNJ+x6dYwXdX8lAb7hywaVisM+uTqljlG&#10;dqb+w1VTcwMWSjfg0ERQljUXoQasJol/q2ZdMS1CLUiO1U802f/nlr/bPxhSFzkdUqJYgy06Pn49&#10;fvtx/P6FJJ6eVtspotYaca57DR22+Xxv8dJX3ZWm8W+sh6A9G8XDSUbJAb1m16PkRLPoHOFoTsfD&#10;LM2wGxwB6SQeXwVA9OxHG+veCGiIF3JqsI2BXba/sw5zQugZ4sNakHWxqqUMitlultKQPcOWr8Lj&#10;08VPfoFJRdqcYiZx8KzAf9/jpPJ+RJieUzxPQl+sl1y36U7MbKA4IDEG+smymq9qzPmOWffADI4S&#10;lonr4e7xKCVgSDhJlFRgPv/t3uOxw2ilpMXRzKn9tGNGUCLfKuz9dTIa+VkOyii7SlExl5bNpUXt&#10;miUgFQkuouZB9Hgnz2JpoPmIW7TwUdHEFMfYOXVncen6hcEt5GKxCCCcXs3cnVpr7l17whQsdg7K&#10;OjTI09Rzg9R7Bec3NOG0a35BLvWAev4jz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y1ZHmtQA&#10;AAAIAQAADwAAAAAAAAABACAAAAA4AAAAZHJzL2Rvd25yZXYueG1sUEsBAhQAFAAAAAgAh07iQHY2&#10;kOJGAgAAWQQAAA4AAAAAAAAAAQAgAAAAO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Medical nursing 1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课程代码：</w:t>
      </w:r>
      <w:r>
        <w:rPr>
          <w:rFonts w:ascii="Times New Roman" w:hAnsi="Times New Roman" w:eastAsiaTheme="minorEastAsia"/>
          <w:color w:val="000000"/>
          <w:szCs w:val="21"/>
        </w:rPr>
        <w:t>【00100</w:t>
      </w:r>
      <w:r>
        <w:rPr>
          <w:rFonts w:hint="eastAsia" w:ascii="Times New Roman" w:hAnsi="Times New Roman" w:eastAsiaTheme="minorEastAsia"/>
          <w:color w:val="000000"/>
          <w:szCs w:val="21"/>
        </w:rPr>
        <w:t>5</w:t>
      </w:r>
      <w:r>
        <w:rPr>
          <w:rFonts w:ascii="Times New Roman" w:hAnsi="Times New Roman" w:eastAsiaTheme="minorEastAsia"/>
          <w:color w:val="000000"/>
          <w:szCs w:val="21"/>
        </w:rPr>
        <w:t>8】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课程学分：</w:t>
      </w:r>
      <w:r>
        <w:rPr>
          <w:rFonts w:ascii="Times New Roman" w:hAnsi="Times New Roman" w:eastAsiaTheme="minorEastAsia"/>
          <w:color w:val="000000"/>
          <w:szCs w:val="21"/>
        </w:rPr>
        <w:t>【6】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面向专业：</w:t>
      </w:r>
      <w:r>
        <w:rPr>
          <w:rFonts w:ascii="Times New Roman" w:hAnsi="Times New Roman" w:eastAsiaTheme="minorEastAsia"/>
          <w:color w:val="000000"/>
          <w:szCs w:val="21"/>
        </w:rPr>
        <w:t>【</w:t>
      </w:r>
      <w:r>
        <w:rPr>
          <w:rFonts w:ascii="Times New Roman" w:hAnsi="Times New Roman" w:eastAsiaTheme="minorEastAsia"/>
          <w:bCs/>
          <w:color w:val="000000"/>
          <w:szCs w:val="21"/>
        </w:rPr>
        <w:t>护理</w:t>
      </w:r>
      <w:r>
        <w:rPr>
          <w:rFonts w:ascii="Times New Roman" w:hAnsi="Times New Roman" w:eastAsiaTheme="minorEastAsia"/>
          <w:color w:val="000000"/>
          <w:szCs w:val="21"/>
        </w:rPr>
        <w:t>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课程性质：</w:t>
      </w:r>
      <w:r>
        <w:rPr>
          <w:rFonts w:ascii="Times New Roman" w:hAnsi="Times New Roman" w:eastAsiaTheme="minorEastAsia"/>
          <w:color w:val="000000"/>
          <w:szCs w:val="21"/>
        </w:rPr>
        <w:t>【</w:t>
      </w:r>
      <w:r>
        <w:rPr>
          <w:rFonts w:ascii="Times New Roman" w:hAnsi="Times New Roman" w:eastAsiaTheme="minorEastAsia"/>
          <w:bCs/>
          <w:color w:val="000000"/>
          <w:szCs w:val="21"/>
        </w:rPr>
        <w:t>系级必修课</w:t>
      </w:r>
      <w:r>
        <w:rPr>
          <w:rFonts w:ascii="Times New Roman" w:hAnsi="Times New Roman" w:eastAsiaTheme="minorEastAsia"/>
          <w:color w:val="000000"/>
          <w:szCs w:val="21"/>
        </w:rPr>
        <w:t>】</w:t>
      </w:r>
    </w:p>
    <w:p>
      <w:pPr>
        <w:shd w:val="clear" w:color="auto" w:fill="FFFFFF" w:themeFill="background1"/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bCs/>
          <w:color w:val="000000"/>
          <w:szCs w:val="21"/>
          <w:shd w:val="clear" w:color="auto" w:fill="FFFFFF" w:themeFill="background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开课院系：</w:t>
      </w:r>
      <w:r>
        <w:rPr>
          <w:rFonts w:hint="eastAsia" w:ascii="Times New Roman" w:hAnsi="Times New Roman" w:eastAsiaTheme="minorEastAsia"/>
          <w:bCs/>
          <w:color w:val="000000"/>
          <w:szCs w:val="21"/>
        </w:rPr>
        <w:t>健康管理学院护理系</w:t>
      </w:r>
    </w:p>
    <w:p>
      <w:pPr>
        <w:snapToGrid w:val="0"/>
        <w:spacing w:line="288" w:lineRule="auto"/>
        <w:ind w:firstLine="420" w:firstLineChars="200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使用教材：</w:t>
      </w:r>
      <w:r>
        <w:rPr>
          <w:rFonts w:ascii="Times New Roman" w:hAnsi="Times New Roman" w:eastAsiaTheme="minorEastAsia"/>
          <w:color w:val="000000"/>
          <w:szCs w:val="21"/>
        </w:rPr>
        <w:t>【</w:t>
      </w:r>
      <w:r>
        <w:rPr>
          <w:rFonts w:ascii="Times New Roman" w:hAnsi="Times New Roman" w:eastAsiaTheme="minorEastAsia"/>
          <w:bCs/>
          <w:color w:val="000000"/>
          <w:szCs w:val="21"/>
        </w:rPr>
        <w:t>《</w:t>
      </w:r>
      <w:r>
        <w:rPr>
          <w:rFonts w:ascii="Times New Roman" w:hAnsi="Times New Roman" w:eastAsiaTheme="minorEastAsia"/>
          <w:color w:val="000000"/>
          <w:szCs w:val="21"/>
        </w:rPr>
        <w:t>内科护理》主编：马秀芬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 </w:t>
      </w:r>
      <w:r>
        <w:rPr>
          <w:rFonts w:ascii="Times New Roman" w:hAnsi="Times New Roman" w:eastAsiaTheme="minorEastAsia"/>
          <w:color w:val="000000"/>
          <w:szCs w:val="21"/>
        </w:rPr>
        <w:t>王婧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 </w:t>
      </w:r>
      <w:r>
        <w:rPr>
          <w:rFonts w:ascii="Times New Roman" w:hAnsi="Times New Roman" w:eastAsiaTheme="minorEastAsia"/>
          <w:color w:val="000000"/>
          <w:szCs w:val="21"/>
        </w:rPr>
        <w:t>人民卫生出版社】</w:t>
      </w:r>
    </w:p>
    <w:p>
      <w:pPr>
        <w:snapToGrid w:val="0"/>
        <w:ind w:firstLine="420" w:firstLineChars="200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参考书目【《护理专业试题精选》（第六版）主编：夏泉源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</w:t>
      </w:r>
      <w:r>
        <w:rPr>
          <w:rFonts w:ascii="Times New Roman" w:hAnsi="Times New Roman" w:eastAsiaTheme="minorEastAsia"/>
          <w:color w:val="000000"/>
          <w:szCs w:val="21"/>
        </w:rPr>
        <w:t>江苏凤凰科学技术出版社</w:t>
      </w:r>
    </w:p>
    <w:p>
      <w:pPr>
        <w:snapToGrid w:val="0"/>
        <w:ind w:firstLine="1260" w:firstLineChars="600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《</w:t>
      </w:r>
      <w:r>
        <w:rPr>
          <w:rFonts w:ascii="Times New Roman" w:hAnsi="Times New Roman" w:eastAsiaTheme="minorEastAsia"/>
          <w:color w:val="000000"/>
          <w:szCs w:val="21"/>
        </w:rPr>
        <w:t>内科护理学》（案例版）主编：尤黎明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</w:t>
      </w:r>
      <w:r>
        <w:rPr>
          <w:rFonts w:ascii="Times New Roman" w:hAnsi="Times New Roman" w:eastAsiaTheme="minorEastAsia"/>
          <w:color w:val="000000"/>
          <w:szCs w:val="21"/>
        </w:rPr>
        <w:t>吴瑛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</w:t>
      </w:r>
      <w:r>
        <w:rPr>
          <w:rFonts w:ascii="Times New Roman" w:hAnsi="Times New Roman" w:eastAsiaTheme="minorEastAsia"/>
          <w:color w:val="000000"/>
          <w:szCs w:val="21"/>
        </w:rPr>
        <w:t>人民卫生出版社</w:t>
      </w:r>
    </w:p>
    <w:p>
      <w:pPr>
        <w:snapToGrid w:val="0"/>
        <w:ind w:firstLine="1260" w:firstLineChars="600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《呼吸内科护理工作指南》主编：赵艳伟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</w:t>
      </w:r>
      <w:r>
        <w:rPr>
          <w:rFonts w:ascii="Times New Roman" w:hAnsi="Times New Roman" w:eastAsiaTheme="minorEastAsia"/>
          <w:color w:val="000000"/>
          <w:szCs w:val="21"/>
        </w:rPr>
        <w:t>人民卫生出版社</w:t>
      </w:r>
    </w:p>
    <w:p>
      <w:pPr>
        <w:snapToGrid w:val="0"/>
        <w:ind w:firstLine="1260" w:firstLineChars="600"/>
        <w:rPr>
          <w:rFonts w:ascii="Times New Roman" w:hAnsi="Times New Roman" w:eastAsiaTheme="minorEastAsia"/>
          <w:color w:val="000000"/>
          <w:szCs w:val="21"/>
        </w:rPr>
      </w:pPr>
      <w:r>
        <w:rPr>
          <w:rFonts w:hint="eastAsia" w:ascii="Times New Roman" w:hAnsi="Times New Roman" w:eastAsiaTheme="minorEastAsia"/>
          <w:color w:val="000000"/>
          <w:szCs w:val="21"/>
        </w:rPr>
        <w:t xml:space="preserve">《内科护理学学习指导》主编:樊军 中国科学技术大学出版社 </w:t>
      </w:r>
      <w:r>
        <w:rPr>
          <w:rFonts w:ascii="Times New Roman" w:hAnsi="Times New Roman" w:eastAsiaTheme="minorEastAsia"/>
          <w:color w:val="000000"/>
          <w:szCs w:val="21"/>
        </w:rPr>
        <w:t>】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课程网站网址：暂无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先修课程：</w:t>
      </w:r>
      <w:r>
        <w:rPr>
          <w:rFonts w:ascii="Times New Roman" w:hAnsi="Times New Roman" w:eastAsiaTheme="minorEastAsia"/>
          <w:color w:val="000000"/>
          <w:szCs w:val="21"/>
        </w:rPr>
        <w:t>【</w:t>
      </w:r>
      <w:r>
        <w:rPr>
          <w:rFonts w:ascii="Times New Roman" w:hAnsi="Times New Roman" w:eastAsiaTheme="minorEastAsia"/>
          <w:bCs/>
          <w:color w:val="000000"/>
          <w:szCs w:val="21"/>
        </w:rPr>
        <w:t>健康评估0070013（3）正常人体学基础0070039（4）护理学基础0070012（8)</w:t>
      </w:r>
      <w:r>
        <w:rPr>
          <w:rFonts w:ascii="Times New Roman" w:hAnsi="Times New Roman" w:eastAsiaTheme="minorEastAsia"/>
          <w:color w:val="000000"/>
          <w:szCs w:val="21"/>
        </w:rPr>
        <w:t>】</w:t>
      </w:r>
    </w:p>
    <w:p>
      <w:pPr>
        <w:snapToGrid w:val="0"/>
        <w:spacing w:line="288" w:lineRule="auto"/>
        <w:ind w:firstLine="480" w:firstLineChars="200"/>
        <w:rPr>
          <w:rFonts w:ascii="楷体" w:hAnsi="楷体" w:eastAsia="楷体" w:cs="楷体"/>
          <w:b/>
          <w:sz w:val="22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《内科护理1》是护理专业的一门必修的主干专业课程。主要内容包括内科护理的基本理论、基本知识和基本技能，所阐述的内容对临床各科护理具有普遍的指导意义，是临床各科护理的基础。主要任务是使学生树立“以人的健康为中心”的护理理念，能运用护理程序，对内科常见病患者实施整体护理，为护理对象提供减轻痛苦、促进康复、保持健康的服务。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《内科护理1》是高职高专护理专业一门重要的临床护理专业课，是三年制专科护理专业教学计划中第三学期所学的一门课程。其所阐述的内容在临床护理的理论和实践中具有普遍意义，是临床各科护理的基础。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本专业培养具有护理专业必备的基本理论和专业技能，面向临床护理和社区护理工作一线的，德、智、体、美全面发展的高素质技能型专门人才，《内科护理1》是重要也是必不可少的一门学科。</w:t>
      </w:r>
    </w:p>
    <w:p>
      <w:p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适用于护理专业，二年级。《内科护理1》属于临床护理学科，是建立在基础医学之上的一门临床运用性学科。知识体系综合性强，运用性强。适合于有一定医学和护理学基础知识的二年级学生。</w:t>
      </w: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8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LO11：表达沟通：能倾听他人的意见，尊重他人的观点，分析他人的需求；能进行有效沟通</w:t>
            </w:r>
          </w:p>
        </w:tc>
        <w:tc>
          <w:tcPr>
            <w:tcW w:w="727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LO32：护理评估能力：能全面评估护理对象的身、心、社会及精神方面的健康状态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LO33：专业实践能力：能制定和执行护理计划，对内科等常见病与多发病病人实施整体护理，对常见危急重症及时发现、初步处理及配合抢救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LO35：健康教育能力：能确定病人、家属需要，并采用合适的健康教育策略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LO71：服务关爱：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富于爱心，懂得感恩，具备助人为乐的品质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  <w:rPr>
          <w:rFonts w:ascii="黑体" w:hAnsi="黑体" w:eastAsia="黑体" w:cs="黑体"/>
          <w:sz w:val="22"/>
          <w:szCs w:val="24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rPr>
          <w:rFonts w:ascii="黑体" w:hAnsi="黑体" w:eastAsia="黑体" w:cs="黑体"/>
          <w:sz w:val="22"/>
          <w:szCs w:val="24"/>
        </w:rPr>
      </w:pPr>
    </w:p>
    <w:p>
      <w:pPr>
        <w:numPr>
          <w:ilvl w:val="0"/>
          <w:numId w:val="1"/>
        </w:numPr>
        <w:ind w:firstLine="440" w:firstLineChars="200"/>
        <w:rPr>
          <w:rFonts w:ascii="黑体" w:hAnsi="黑体" w:eastAsia="黑体" w:cs="黑体"/>
          <w:sz w:val="22"/>
          <w:szCs w:val="24"/>
        </w:rPr>
      </w:pPr>
      <w:r>
        <w:rPr>
          <w:rFonts w:hint="eastAsia" w:ascii="黑体" w:hAnsi="黑体" w:eastAsia="黑体" w:cs="黑体"/>
          <w:sz w:val="22"/>
          <w:szCs w:val="24"/>
        </w:rPr>
        <w:t>课程目标/课程预期学习成果</w:t>
      </w:r>
    </w:p>
    <w:tbl>
      <w:tblPr>
        <w:tblStyle w:val="7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630"/>
        <w:gridCol w:w="2139"/>
        <w:gridCol w:w="208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3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(细化的课程预期学习成果)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1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LO11表达沟通：能倾听他人的意见，尊重他人的观点，分析他人的需求；能进行有效沟通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1.1倾听他人意见、尊重他人观点、分析他人的需求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课后习题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1.2应用书面或口头形式，阐释自己的观点，有效沟通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 护理评估能力：能全面评估护理对象的身、心、社会及精神方面的健康状态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2.1知道各系统疾病的概念、护理评估要点、临床表现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2.2能够对患者进行护理评估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案例讨论、</w:t>
            </w: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 专业实践能力：能制定和执行护理计划，对内、科等常见病与多发病病人实施整体护理，对常见危急重症及时发现、初步处理及配合抢救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3.1知道各种常见病的护理措施。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3.2能根据患者临床表现制定护理计划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3.3具有能发现潜在并发症及并正确配合抢救的能力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讲授法、案例讨论、预习、提问、视频播放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课后习题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  健康教育能力：能确定病人、家属需要，并采用合适的健康教育策略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4.1 知道内科常见病的健康教育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4.2 能对患者及家属进行健康教育、教会患者识别病情变化，自我监测病情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讲授法、案例讨论、预习、自学、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测验、课后习题、实训报告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LO712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助人为乐：富于爱心，懂得感恩，具备助人为乐的品质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5.1具有关心、爱护、尊重病人的执业素质及团队协作精神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5.2具有助人为乐的意识</w:t>
            </w:r>
          </w:p>
        </w:tc>
        <w:tc>
          <w:tcPr>
            <w:tcW w:w="2085" w:type="dxa"/>
            <w:shd w:val="clear" w:color="auto" w:fill="auto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教师讲解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学生情景表演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学生互评与教师点评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学生分任务收集资料整理、汇报</w:t>
            </w:r>
          </w:p>
        </w:tc>
        <w:tc>
          <w:tcPr>
            <w:tcW w:w="1266" w:type="dxa"/>
            <w:shd w:val="clear" w:color="auto" w:fill="auto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案例表演评分标准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学生作业与PPT汇报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LO713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具有服务企业、服务社会的意愿和行为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6.1具有服务医院或社会的意识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1.教师讲解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2.医院参观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3.教师辅导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4.学生作业</w:t>
            </w:r>
          </w:p>
        </w:tc>
        <w:tc>
          <w:tcPr>
            <w:tcW w:w="126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学生作业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667"/>
        <w:gridCol w:w="2160"/>
        <w:gridCol w:w="1488"/>
        <w:gridCol w:w="1260"/>
        <w:gridCol w:w="1116"/>
        <w:gridCol w:w="528"/>
        <w:gridCol w:w="456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1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rPr>
          <w:trHeight w:val="472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呼吸系统疾病病人的护理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</w:t>
            </w:r>
            <w:r>
              <w:rPr>
                <w:bCs/>
                <w:szCs w:val="21"/>
              </w:rPr>
              <w:t>呼吸系统疾病常用诊疗技术与护理</w:t>
            </w:r>
            <w:r>
              <w:rPr>
                <w:rFonts w:hint="eastAsia"/>
                <w:bCs/>
                <w:szCs w:val="21"/>
              </w:rPr>
              <w:t>及注意事项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知道呼吸系统常见症状和体征的护理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呼吸系统疾病（急性呼吸道感染、肺炎、支气管扩张、支气管哮喘、COPD、肺结核、呼吸衰竭、ARDS）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、临床表现、治疗方法、护理措施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4.理解呼吸系统常见疾病的病因、发病机制</w:t>
            </w:r>
          </w:p>
          <w:p>
            <w:pPr>
              <w:spacing w:line="276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5.知道常见呼吸系统疾病的辅助检查、健康教育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能简述呼吸系统常见疾病的定义与分类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能简述呼吸系统常见疾病的护理措施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能根据患者情况进行分析、提出护理诊断、正确进行健康教育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1.各型呼吸系统疾病的临床表现、发病机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2.休克性肺炎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3.支气管哮喘的用药护理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4.COPD疾病的辅助检查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5.肺结核分类标准和诊断要点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循环系统疾病病人的护理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理解循环</w:t>
            </w:r>
            <w:r>
              <w:rPr>
                <w:bCs/>
                <w:szCs w:val="21"/>
              </w:rPr>
              <w:t>系统疾病常用诊疗技术与护理</w:t>
            </w:r>
            <w:r>
              <w:rPr>
                <w:rFonts w:hint="eastAsia"/>
                <w:bCs/>
                <w:szCs w:val="21"/>
              </w:rPr>
              <w:t>及注意事项。</w:t>
            </w:r>
          </w:p>
          <w:p>
            <w:pPr>
              <w:numPr>
                <w:ilvl w:val="0"/>
                <w:numId w:val="6"/>
              </w:numPr>
              <w:tabs>
                <w:tab w:val="clear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知道循环系统常见症状和体征的护理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循环系统疾病（慢性心力衰竭、心律失常、原发性高血压、冠状动脉粥样硬化、心脏瓣膜病、慢性肺源性心脏病、感染性心内膜炎、心肌病、心包炎）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、临床表现、治疗方法、护理措施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4.理解循环系统常见疾病的病因、发病机制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5.知道常见循环系统疾病的辅助检查、健康教育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1.能简述呼循环系统常见疾病的定义与分类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2.能简述循环系统常见疾病的护理措施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1.各型循环系统疾病的临床表现、发病机制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2.慢性心衰患者的用药护理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3.心律失常心电图特点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4.原发性高血压患者的用药护理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5.冠状动脉粥样硬化、心肌梗死的心电图特点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24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消化系统疾病病人的护理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理解消化系统疾病常用诊疗技术与护理及注意事项。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知道消化系统常见症状和体征的护理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知道消化系统常见疾病（胃炎、消化性溃疡、溃疡性结肠炎、肝硬化、肝性脑病、急性胰腺炎、上消化道出血）的护理评估、治疗要点、护理措施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理解消化系统常见疾病的病因、发病机制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知道常见消化系统疾病的辅助检查、健康教育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1.能简述消化环系统常见疾病的定义与分类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2.能简述消化系统常见疾病的护理措施。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1.各型消化系统疾病的临床表现、发病机制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2.消化性溃疡的用药护理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3.肝性脑病的用药护理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4.上消化道出血临床表现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泌尿系统疾病病人的护理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理解泌尿系统疾病常用诊疗技术与护理及注意事项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知道泌尿系统常见症状和体征的护理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知道泌尿系统常见疾病（尿路感染、慢性肾小球肾炎、肾病综合征）的护理评估、治疗要点、护理措施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理解泌尿系统常见疾病的病因、发病机制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知道常见泌尿系统疾病的辅助检查、健康教育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1.能简述泌尿系统常见疾病的定义与分类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2.能简述泌尿系统常见疾病的护理措施。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1.各型泌尿系统疾病的临床表现、发病机制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2.肾病综合征的用药护理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3.肾小球肾炎、肾病综合征、慢性肾功能衰竭的发病机制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395"/>
        <w:gridCol w:w="3824"/>
        <w:gridCol w:w="521"/>
        <w:gridCol w:w="735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慢性阻塞性肺疾病病人的护理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慢性阻塞性肺疾病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肺结核疾病病人的护理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肺结核疾病病人的临床表现、辅助检查、护理措施、健康教育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胸部叩击、呼吸肌功能锻炼、体位引流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胸部叩击、深呼吸、有效咳嗽、体位引流的方法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慢性呼吸衰竭病人的护理</w:t>
            </w:r>
          </w:p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慢性呼吸衰竭病人的临床表现、护理措施、健康教育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5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心力衰竭病人的护理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心力衰竭病人的临床表现、护理措施、健康教育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心脏电复律术护理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心脏电复律术的适应症、禁忌症、种类、操作过程、复律后护理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原发性高血压病人的护理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原发性高血压病人的临床表现、护理措施、健康教育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消化性溃疡病人的护理</w:t>
            </w:r>
          </w:p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消化性溃疡病人的临床表现、护理措施、健康教育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肝硬化病人的护理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肝硬化病人的临床表现、护理措施、健康教育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慢性肾小球肾炎及慢性肾衰竭病人的护理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慢性肾小球肾炎及慢性肾衰竭病人的临床表现、护理措施、健康教育育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课堂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课堂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撰写人：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889635" cy="367665"/>
            <wp:effectExtent l="0" t="0" r="12065" b="635"/>
            <wp:docPr id="1" name="图片 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系主任审核签名：</w:t>
      </w:r>
      <w:bookmarkStart w:id="1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737870" cy="318135"/>
            <wp:effectExtent l="0" t="0" r="24130" b="12065"/>
            <wp:docPr id="2" name="图片 1" descr="签名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签名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snapToGrid w:val="0"/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审核时间：2022年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苹方-简"/>
    <w:panose1 w:val="020B0509000000000000"/>
    <w:charset w:val="00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20F0709000000000000"/>
    <w:charset w:val="00"/>
    <w:family w:val="modern"/>
    <w:pitch w:val="default"/>
    <w:sig w:usb0="00000000" w:usb1="00000000" w:usb2="00000016" w:usb3="00000000" w:csb0="00100000" w:csb1="00000000"/>
  </w:font>
  <w:font w:name="DotumChe">
    <w:altName w:val="苹方-简"/>
    <w:panose1 w:val="00000000000000000000"/>
    <w:charset w:val="00"/>
    <w:family w:val="modern"/>
    <w:pitch w:val="default"/>
    <w:sig w:usb0="00000000" w:usb1="00000000" w:usb2="00000030" w:usb3="00000000" w:csb0="0008009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PMingLiU">
    <w:altName w:val="宋体-繁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9DDFC"/>
    <w:multiLevelType w:val="singleLevel"/>
    <w:tmpl w:val="8079DD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EF32BB"/>
    <w:multiLevelType w:val="singleLevel"/>
    <w:tmpl w:val="87EF32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69FD20C"/>
    <w:multiLevelType w:val="singleLevel"/>
    <w:tmpl w:val="969FD2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37C2C6"/>
    <w:multiLevelType w:val="singleLevel"/>
    <w:tmpl w:val="B837C2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D88388"/>
    <w:multiLevelType w:val="singleLevel"/>
    <w:tmpl w:val="C2D883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4DAA3C"/>
    <w:multiLevelType w:val="singleLevel"/>
    <w:tmpl w:val="FF4DAA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DCC1DDB"/>
    <w:multiLevelType w:val="singleLevel"/>
    <w:tmpl w:val="1DCC1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9B7D494"/>
    <w:multiLevelType w:val="singleLevel"/>
    <w:tmpl w:val="59B7D494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MzdmNjVjMGM1Mjg4OGYxMTQwOTlkMTc3ZmE0YzcifQ=="/>
  </w:docVars>
  <w:rsids>
    <w:rsidRoot w:val="00B7651F"/>
    <w:rsid w:val="000D6DD7"/>
    <w:rsid w:val="001072BC"/>
    <w:rsid w:val="00197B4A"/>
    <w:rsid w:val="001D21E7"/>
    <w:rsid w:val="00256B39"/>
    <w:rsid w:val="0026033C"/>
    <w:rsid w:val="00276AF9"/>
    <w:rsid w:val="002B65AB"/>
    <w:rsid w:val="002D2218"/>
    <w:rsid w:val="002E3721"/>
    <w:rsid w:val="00313BBA"/>
    <w:rsid w:val="0032602E"/>
    <w:rsid w:val="003367AE"/>
    <w:rsid w:val="00343AB1"/>
    <w:rsid w:val="00375F98"/>
    <w:rsid w:val="003A50A1"/>
    <w:rsid w:val="003B1258"/>
    <w:rsid w:val="004100B0"/>
    <w:rsid w:val="00494B26"/>
    <w:rsid w:val="004D115B"/>
    <w:rsid w:val="005467DC"/>
    <w:rsid w:val="005532E5"/>
    <w:rsid w:val="00553D03"/>
    <w:rsid w:val="005B2B6D"/>
    <w:rsid w:val="005B4B4E"/>
    <w:rsid w:val="00621F79"/>
    <w:rsid w:val="00624FE1"/>
    <w:rsid w:val="0068486C"/>
    <w:rsid w:val="007018C8"/>
    <w:rsid w:val="007208D6"/>
    <w:rsid w:val="008B397C"/>
    <w:rsid w:val="008B47F4"/>
    <w:rsid w:val="00900019"/>
    <w:rsid w:val="0099063E"/>
    <w:rsid w:val="00A769B1"/>
    <w:rsid w:val="00AB381B"/>
    <w:rsid w:val="00AC4C45"/>
    <w:rsid w:val="00AE159D"/>
    <w:rsid w:val="00AE31E7"/>
    <w:rsid w:val="00B07207"/>
    <w:rsid w:val="00B46F21"/>
    <w:rsid w:val="00B511A5"/>
    <w:rsid w:val="00B57788"/>
    <w:rsid w:val="00B736A7"/>
    <w:rsid w:val="00B7651F"/>
    <w:rsid w:val="00B918AA"/>
    <w:rsid w:val="00C56E09"/>
    <w:rsid w:val="00C93C98"/>
    <w:rsid w:val="00CF096B"/>
    <w:rsid w:val="00DA399D"/>
    <w:rsid w:val="00E16D30"/>
    <w:rsid w:val="00E33169"/>
    <w:rsid w:val="00E70904"/>
    <w:rsid w:val="00EC1F48"/>
    <w:rsid w:val="00EF44B1"/>
    <w:rsid w:val="00F35AA0"/>
    <w:rsid w:val="00F40559"/>
    <w:rsid w:val="00F41816"/>
    <w:rsid w:val="00FA4CE2"/>
    <w:rsid w:val="00FC44C0"/>
    <w:rsid w:val="013136FA"/>
    <w:rsid w:val="024B0C39"/>
    <w:rsid w:val="02AC43CF"/>
    <w:rsid w:val="02C31CAE"/>
    <w:rsid w:val="043175DD"/>
    <w:rsid w:val="05926990"/>
    <w:rsid w:val="06A90554"/>
    <w:rsid w:val="074B73E6"/>
    <w:rsid w:val="07BB733D"/>
    <w:rsid w:val="087424A0"/>
    <w:rsid w:val="088E6E7B"/>
    <w:rsid w:val="08C80048"/>
    <w:rsid w:val="08FF2F55"/>
    <w:rsid w:val="0A3A1EC8"/>
    <w:rsid w:val="0A8128A6"/>
    <w:rsid w:val="0BF32A1B"/>
    <w:rsid w:val="0C0C4FCE"/>
    <w:rsid w:val="0C4016B6"/>
    <w:rsid w:val="0C480B2F"/>
    <w:rsid w:val="0CF52F40"/>
    <w:rsid w:val="0D444392"/>
    <w:rsid w:val="0DD910B7"/>
    <w:rsid w:val="0DF76BD8"/>
    <w:rsid w:val="0E250A7A"/>
    <w:rsid w:val="0E522988"/>
    <w:rsid w:val="0E78630C"/>
    <w:rsid w:val="0EB10DF7"/>
    <w:rsid w:val="0EB12E89"/>
    <w:rsid w:val="0EF14454"/>
    <w:rsid w:val="0FEF6D8E"/>
    <w:rsid w:val="103B5E7F"/>
    <w:rsid w:val="10BD2C22"/>
    <w:rsid w:val="10F12D59"/>
    <w:rsid w:val="11135DFB"/>
    <w:rsid w:val="113C4DD8"/>
    <w:rsid w:val="1212692D"/>
    <w:rsid w:val="12E80D97"/>
    <w:rsid w:val="12F2690E"/>
    <w:rsid w:val="13C71231"/>
    <w:rsid w:val="13F33B55"/>
    <w:rsid w:val="14BB4425"/>
    <w:rsid w:val="160C7965"/>
    <w:rsid w:val="167B6B11"/>
    <w:rsid w:val="19322393"/>
    <w:rsid w:val="198A2AFD"/>
    <w:rsid w:val="19AE737B"/>
    <w:rsid w:val="1A31553E"/>
    <w:rsid w:val="1B392724"/>
    <w:rsid w:val="1D287E8D"/>
    <w:rsid w:val="1D930F91"/>
    <w:rsid w:val="1DC97323"/>
    <w:rsid w:val="1EC61D15"/>
    <w:rsid w:val="1F6456BC"/>
    <w:rsid w:val="1FB12D09"/>
    <w:rsid w:val="20355427"/>
    <w:rsid w:val="207050B9"/>
    <w:rsid w:val="21D0610F"/>
    <w:rsid w:val="21DE347E"/>
    <w:rsid w:val="22767532"/>
    <w:rsid w:val="22987C80"/>
    <w:rsid w:val="22DF21D2"/>
    <w:rsid w:val="24192CCC"/>
    <w:rsid w:val="2482419B"/>
    <w:rsid w:val="251E495E"/>
    <w:rsid w:val="254732BF"/>
    <w:rsid w:val="2552473E"/>
    <w:rsid w:val="25D467B6"/>
    <w:rsid w:val="25E96BCD"/>
    <w:rsid w:val="25FF34E7"/>
    <w:rsid w:val="2625651A"/>
    <w:rsid w:val="264C7D3A"/>
    <w:rsid w:val="264F7CED"/>
    <w:rsid w:val="265D1C8C"/>
    <w:rsid w:val="27A02365"/>
    <w:rsid w:val="27A61DC3"/>
    <w:rsid w:val="28E951EE"/>
    <w:rsid w:val="29447062"/>
    <w:rsid w:val="29A502DB"/>
    <w:rsid w:val="29AA4509"/>
    <w:rsid w:val="29BD299F"/>
    <w:rsid w:val="2A3F1C44"/>
    <w:rsid w:val="2AE76563"/>
    <w:rsid w:val="2B872E8B"/>
    <w:rsid w:val="2C20732D"/>
    <w:rsid w:val="2C5922EE"/>
    <w:rsid w:val="2D4D46DD"/>
    <w:rsid w:val="2DB727C0"/>
    <w:rsid w:val="30520C73"/>
    <w:rsid w:val="324B26DA"/>
    <w:rsid w:val="336F680C"/>
    <w:rsid w:val="33B557A0"/>
    <w:rsid w:val="34377C11"/>
    <w:rsid w:val="349F0E4B"/>
    <w:rsid w:val="34DB3ABB"/>
    <w:rsid w:val="3551273C"/>
    <w:rsid w:val="359E5DA3"/>
    <w:rsid w:val="362D4276"/>
    <w:rsid w:val="38142605"/>
    <w:rsid w:val="38D6148F"/>
    <w:rsid w:val="39227B31"/>
    <w:rsid w:val="39A66CD4"/>
    <w:rsid w:val="39F85095"/>
    <w:rsid w:val="3A775AD7"/>
    <w:rsid w:val="3A871DA2"/>
    <w:rsid w:val="3AC26346"/>
    <w:rsid w:val="3BAB0676"/>
    <w:rsid w:val="3BC07790"/>
    <w:rsid w:val="3C032BE3"/>
    <w:rsid w:val="3C4C603C"/>
    <w:rsid w:val="3CD52CE1"/>
    <w:rsid w:val="3CD5610F"/>
    <w:rsid w:val="3D771E93"/>
    <w:rsid w:val="3FE1696D"/>
    <w:rsid w:val="40694DEC"/>
    <w:rsid w:val="410F2E6A"/>
    <w:rsid w:val="41150024"/>
    <w:rsid w:val="41FB7D31"/>
    <w:rsid w:val="43BB4A61"/>
    <w:rsid w:val="4430136C"/>
    <w:rsid w:val="44EE5462"/>
    <w:rsid w:val="453B2893"/>
    <w:rsid w:val="47917722"/>
    <w:rsid w:val="493A4592"/>
    <w:rsid w:val="494E71E5"/>
    <w:rsid w:val="4AB0382B"/>
    <w:rsid w:val="4AC33AD0"/>
    <w:rsid w:val="4B3D4DA4"/>
    <w:rsid w:val="4B684760"/>
    <w:rsid w:val="4BCC6EEC"/>
    <w:rsid w:val="4C613139"/>
    <w:rsid w:val="4CF44A17"/>
    <w:rsid w:val="4CF87FF3"/>
    <w:rsid w:val="4D2454E8"/>
    <w:rsid w:val="4D591258"/>
    <w:rsid w:val="4DED69C6"/>
    <w:rsid w:val="4F1A61A3"/>
    <w:rsid w:val="4F90643A"/>
    <w:rsid w:val="506D5602"/>
    <w:rsid w:val="50FA6D2A"/>
    <w:rsid w:val="5120514B"/>
    <w:rsid w:val="539E5A1F"/>
    <w:rsid w:val="550256D3"/>
    <w:rsid w:val="554131C2"/>
    <w:rsid w:val="55BE1E63"/>
    <w:rsid w:val="56971520"/>
    <w:rsid w:val="569868B5"/>
    <w:rsid w:val="57251407"/>
    <w:rsid w:val="57565498"/>
    <w:rsid w:val="577440A4"/>
    <w:rsid w:val="591B591A"/>
    <w:rsid w:val="59343632"/>
    <w:rsid w:val="5982035E"/>
    <w:rsid w:val="59A60A9B"/>
    <w:rsid w:val="59AC64F6"/>
    <w:rsid w:val="59DF0BB1"/>
    <w:rsid w:val="5A782686"/>
    <w:rsid w:val="5B8C38EA"/>
    <w:rsid w:val="5D21203C"/>
    <w:rsid w:val="5EE94096"/>
    <w:rsid w:val="5EEE7504"/>
    <w:rsid w:val="5FE45B2B"/>
    <w:rsid w:val="611F6817"/>
    <w:rsid w:val="61E55B4A"/>
    <w:rsid w:val="6400273E"/>
    <w:rsid w:val="6439277B"/>
    <w:rsid w:val="648C2797"/>
    <w:rsid w:val="655B5708"/>
    <w:rsid w:val="66587F81"/>
    <w:rsid w:val="66B6794F"/>
    <w:rsid w:val="66B83806"/>
    <w:rsid w:val="66CA1754"/>
    <w:rsid w:val="66D8140F"/>
    <w:rsid w:val="67EF23FF"/>
    <w:rsid w:val="6860503F"/>
    <w:rsid w:val="6915350E"/>
    <w:rsid w:val="69816651"/>
    <w:rsid w:val="6A9C397A"/>
    <w:rsid w:val="6AB2238B"/>
    <w:rsid w:val="6AF50718"/>
    <w:rsid w:val="6B717511"/>
    <w:rsid w:val="6C9B34AD"/>
    <w:rsid w:val="6CBF671E"/>
    <w:rsid w:val="6E0F0067"/>
    <w:rsid w:val="6E3B7307"/>
    <w:rsid w:val="6F1E65D4"/>
    <w:rsid w:val="6F266C86"/>
    <w:rsid w:val="6F5042C2"/>
    <w:rsid w:val="703B3B7D"/>
    <w:rsid w:val="714C25CF"/>
    <w:rsid w:val="71746AC0"/>
    <w:rsid w:val="71B4422C"/>
    <w:rsid w:val="720E5936"/>
    <w:rsid w:val="73E16849"/>
    <w:rsid w:val="74316312"/>
    <w:rsid w:val="764B6227"/>
    <w:rsid w:val="765B2C38"/>
    <w:rsid w:val="76A31C33"/>
    <w:rsid w:val="77183DE3"/>
    <w:rsid w:val="77254165"/>
    <w:rsid w:val="77402936"/>
    <w:rsid w:val="780F13C8"/>
    <w:rsid w:val="78D704EA"/>
    <w:rsid w:val="7BD75E7C"/>
    <w:rsid w:val="7BEF5727"/>
    <w:rsid w:val="7C385448"/>
    <w:rsid w:val="7DF627CA"/>
    <w:rsid w:val="7E3D5F0E"/>
    <w:rsid w:val="7ECE4147"/>
    <w:rsid w:val="7EF1206D"/>
    <w:rsid w:val="7FF4794F"/>
    <w:rsid w:val="7FFA2A0E"/>
    <w:rsid w:val="EBFD852D"/>
    <w:rsid w:val="FFF80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3491</Words>
  <Characters>3689</Characters>
  <Lines>28</Lines>
  <Paragraphs>8</Paragraphs>
  <ScaleCrop>false</ScaleCrop>
  <LinksUpToDate>false</LinksUpToDate>
  <CharactersWithSpaces>3725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2016-12-19T23:34:00Z</dcterms:created>
  <dc:creator>juvg</dc:creator>
  <cp:lastModifiedBy>apple</cp:lastModifiedBy>
  <dcterms:modified xsi:type="dcterms:W3CDTF">2022-09-29T14:38:03Z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71E9ECFEA8A94D79A1F1D6EC5D3B896F</vt:lpwstr>
  </property>
</Properties>
</file>