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both"/>
        <w:rPr>
          <w:rFonts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2170013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0818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养老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服务B2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 xml:space="preserve">时间：周一至周五12:30~16:30  </w:t>
            </w:r>
          </w:p>
          <w:p>
            <w:pPr>
              <w:tabs>
                <w:tab w:val="left" w:pos="532"/>
              </w:tabs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《医学伦理学》，刘俊荣 严金海，华中科技大学出版社，20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第一版.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《医学伦理学》，陈明华，人民卫生出版社，2020月第一版</w:t>
            </w:r>
          </w:p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《医学伦理学》，王明旭、赵明杰，人民卫生出版社，2018第五版</w:t>
            </w:r>
          </w:p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《医学伦理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学实训及学习指导》，夏曼、王柳行，人民卫生出版社，2019第一版</w:t>
            </w:r>
          </w:p>
        </w:tc>
      </w:tr>
    </w:tbl>
    <w:p>
      <w:pPr>
        <w:numPr>
          <w:ilvl w:val="0"/>
          <w:numId w:val="0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安排</w:t>
      </w:r>
    </w:p>
    <w:tbl>
      <w:tblPr>
        <w:tblStyle w:val="5"/>
        <w:tblpPr w:leftFromText="180" w:rightFromText="180" w:vertAnchor="text" w:horzAnchor="page" w:tblpX="1769" w:tblpY="500"/>
        <w:tblOverlap w:val="never"/>
        <w:tblW w:w="88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4"/>
        <w:gridCol w:w="3168"/>
        <w:gridCol w:w="2218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第一章：伦理学与医学伦理学，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伦理学概述、医学伦理学概述、学习医学伦理学的意义和方法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第二章：医学伦理学规范体系，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医学伦理学基本原则、医学伦理学基本规范、医学伦理学基本范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第三章：健康伦理，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健康与健康伦理、健康的权利与义务、健康伦理的践行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健康教育分组活动策划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以校园“控烟”为主题的健康教育活动策划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第四章、公共卫生伦理，公共卫生伦理、疾病预防与控制伦理、突发公共卫生事件中的伦理问题、食品卫生与食品安全伦理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实作学习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主题研讨素材收集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合作学习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第六章：临床诊疗伦理，临床诊疗伦理的具体原则、临床诊断的伦理要求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、一般治疗的伦理要求、特殊治疗的伦理要求、临床治疗的伦理难题与决策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情景剧编排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结合案例，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以情景剧形式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演绎：对特殊患者如何开展健康教育？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第七章：临终关怀与死亡伦理，临终关怀伦理、安乐死伦理、死亡伦理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第九章：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医学科研伦理，医学科研及其伦理问题、涉及人的生物医学研究伦理、动物实验伦理、医学伦理委员会及医学伦理审查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第十章：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卫生管理伦理，卫生管理伦理概述、卫生管理伦理的主要原则、卫生管理中的伦理难题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专题学习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第十一章：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医学伦理教育、修养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评价，医学伦理教育、医学伦理修养、医学伦理评价。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主题讨论内容准备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主题讨论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：医学伦理教育、修养与评价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讨论课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专题讨论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结合《钟南山院士优秀事迹》及所学医学伦理学知识，完成《我将怎样成就自己》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——谈谈如何成为一名优秀的养老服务管理者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总复习</w:t>
            </w:r>
          </w:p>
        </w:tc>
        <w:tc>
          <w:tcPr>
            <w:tcW w:w="2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多媒体教学法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问题导向学习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408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3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总评构成（1+X）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期末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开卷考试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  <w:t xml:space="preserve">            小论文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实训报告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%</w:t>
            </w:r>
          </w:p>
        </w:tc>
      </w:tr>
    </w:tbl>
    <w:p>
      <w:pPr>
        <w:widowControl/>
        <w:rPr>
          <w:rFonts w:hint="eastAsia" w:ascii="黑体" w:hAnsi="黑体" w:eastAsia="黑体" w:cs="黑体"/>
          <w:kern w:val="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8255</wp:posOffset>
            </wp:positionV>
            <wp:extent cx="1001395" cy="590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186940" y="3768725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49630" cy="365125"/>
            <wp:effectExtent l="0" t="0" r="1270" b="317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rcRect l="9848" t="19480" r="11199" b="21295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2024-2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A198"/>
    <w:multiLevelType w:val="singleLevel"/>
    <w:tmpl w:val="BCDBA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C54AF9"/>
    <w:multiLevelType w:val="singleLevel"/>
    <w:tmpl w:val="C8C54A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62281D"/>
    <w:rsid w:val="199D2E85"/>
    <w:rsid w:val="1B9B294B"/>
    <w:rsid w:val="1F8B4688"/>
    <w:rsid w:val="22463038"/>
    <w:rsid w:val="27A20A6D"/>
    <w:rsid w:val="2E59298A"/>
    <w:rsid w:val="30D07FB4"/>
    <w:rsid w:val="378C6D16"/>
    <w:rsid w:val="37E50B00"/>
    <w:rsid w:val="3E87191D"/>
    <w:rsid w:val="3F1C79CC"/>
    <w:rsid w:val="49DF08B3"/>
    <w:rsid w:val="56807E16"/>
    <w:rsid w:val="5D893037"/>
    <w:rsid w:val="64817804"/>
    <w:rsid w:val="65310993"/>
    <w:rsid w:val="66E0372D"/>
    <w:rsid w:val="68CD4738"/>
    <w:rsid w:val="6B8032A6"/>
    <w:rsid w:val="6E256335"/>
    <w:rsid w:val="700912C5"/>
    <w:rsid w:val="745F5700"/>
    <w:rsid w:val="74F62C86"/>
    <w:rsid w:val="77E94EE5"/>
    <w:rsid w:val="77FB26CE"/>
    <w:rsid w:val="7DB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F241-91F6-4EFF-BC7A-09B2A25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1143</Words>
  <Characters>1232</Characters>
  <Lines>2</Lines>
  <Paragraphs>3</Paragraphs>
  <TotalTime>0</TotalTime>
  <ScaleCrop>false</ScaleCrop>
  <LinksUpToDate>false</LinksUpToDate>
  <CharactersWithSpaces>1278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2024-03-06T12:53:00Z</cp:lastPrinted>
  <dcterms:modified xsi:type="dcterms:W3CDTF">2024-03-11T01:28:56Z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351C4D363BF246958A10F6720B988DAC</vt:lpwstr>
  </property>
</Properties>
</file>