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7C0E2">
      <w:pPr>
        <w:rPr>
          <w:rFonts w:hint="eastAsia" w:ascii="黑体" w:hAnsi="黑体"/>
          <w:bCs/>
          <w:szCs w:val="32"/>
        </w:rPr>
      </w:pPr>
      <w:r>
        <w:rPr>
          <w:rFonts w:hint="eastAsia" w:ascii="黑体" w:hAnsi="黑体"/>
          <w:bCs/>
          <w:szCs w:val="32"/>
        </w:rPr>
        <w:t>《病理学与病理生理学》专升本课程教学大纲</w:t>
      </w:r>
    </w:p>
    <w:p w14:paraId="7A5FA259">
      <w:pPr>
        <w:pStyle w:val="18"/>
        <w:spacing w:before="326"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6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1E42119">
            <w:pPr>
              <w:pStyle w:val="15"/>
            </w:pPr>
            <w:r>
              <w:rPr>
                <w:rFonts w:hint="eastAsia"/>
              </w:rPr>
              <w:t>课程名称</w:t>
            </w:r>
          </w:p>
        </w:tc>
        <w:tc>
          <w:tcPr>
            <w:tcW w:w="6585" w:type="dxa"/>
            <w:gridSpan w:val="6"/>
            <w:tcBorders>
              <w:top w:val="single" w:color="auto" w:sz="12" w:space="0"/>
              <w:right w:val="single" w:color="auto" w:sz="12" w:space="0"/>
            </w:tcBorders>
            <w:vAlign w:val="center"/>
          </w:tcPr>
          <w:p w14:paraId="67D6A428">
            <w:pPr>
              <w:pStyle w:val="16"/>
            </w:pPr>
            <w:r>
              <w:rPr>
                <w:rFonts w:hint="eastAsia"/>
              </w:rPr>
              <w:t>病理学与病理生理学</w:t>
            </w:r>
          </w:p>
        </w:tc>
      </w:tr>
      <w:tr w14:paraId="7BB6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9561666">
            <w:pPr>
              <w:widowControl w:val="0"/>
              <w:rPr>
                <w:rFonts w:hint="eastAsia" w:ascii="黑体" w:hAnsi="黑体"/>
                <w:color w:val="000000"/>
                <w:sz w:val="21"/>
                <w:szCs w:val="18"/>
              </w:rPr>
            </w:pPr>
          </w:p>
        </w:tc>
        <w:tc>
          <w:tcPr>
            <w:tcW w:w="6585" w:type="dxa"/>
            <w:gridSpan w:val="6"/>
            <w:tcBorders>
              <w:right w:val="single" w:color="auto" w:sz="12" w:space="0"/>
            </w:tcBorders>
            <w:vAlign w:val="center"/>
          </w:tcPr>
          <w:p w14:paraId="16A60FBD">
            <w:pPr>
              <w:pStyle w:val="16"/>
            </w:pPr>
            <w:r>
              <w:rPr>
                <w:rFonts w:hint="eastAsia"/>
              </w:rPr>
              <w:t>Pathology and pathop</w:t>
            </w:r>
            <w:r>
              <w:t>h</w:t>
            </w:r>
            <w:r>
              <w:rPr>
                <w:rFonts w:hint="eastAsia"/>
              </w:rPr>
              <w:t>ysiology</w:t>
            </w:r>
          </w:p>
        </w:tc>
      </w:tr>
      <w:tr w14:paraId="5635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6BB8B7">
            <w:pPr>
              <w:pStyle w:val="15"/>
            </w:pPr>
            <w:r>
              <w:t>课程代码</w:t>
            </w:r>
          </w:p>
        </w:tc>
        <w:tc>
          <w:tcPr>
            <w:tcW w:w="2260" w:type="dxa"/>
            <w:vAlign w:val="center"/>
          </w:tcPr>
          <w:p w14:paraId="769A09A3">
            <w:pPr>
              <w:pStyle w:val="16"/>
              <w:rPr>
                <w:rFonts w:hint="eastAsia" w:ascii="黑体" w:hAnsi="黑体"/>
              </w:rPr>
            </w:pPr>
            <w:r>
              <w:rPr>
                <w:rFonts w:hint="eastAsia"/>
              </w:rPr>
              <w:t>1170025</w:t>
            </w:r>
          </w:p>
        </w:tc>
        <w:tc>
          <w:tcPr>
            <w:tcW w:w="2126" w:type="dxa"/>
            <w:gridSpan w:val="2"/>
            <w:vAlign w:val="center"/>
          </w:tcPr>
          <w:p w14:paraId="0E70A529">
            <w:pPr>
              <w:pStyle w:val="15"/>
            </w:pPr>
            <w:r>
              <w:t>课程学分</w:t>
            </w:r>
          </w:p>
        </w:tc>
        <w:tc>
          <w:tcPr>
            <w:tcW w:w="2199" w:type="dxa"/>
            <w:gridSpan w:val="3"/>
            <w:tcBorders>
              <w:right w:val="single" w:color="auto" w:sz="12" w:space="0"/>
            </w:tcBorders>
            <w:vAlign w:val="center"/>
          </w:tcPr>
          <w:p w14:paraId="127CBB96">
            <w:pPr>
              <w:pStyle w:val="16"/>
            </w:pPr>
            <w:r>
              <w:rPr>
                <w:rFonts w:hint="eastAsia"/>
              </w:rPr>
              <w:t>2</w:t>
            </w:r>
            <w:r>
              <w:t>.0</w:t>
            </w:r>
          </w:p>
        </w:tc>
      </w:tr>
      <w:tr w14:paraId="353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BEAF95">
            <w:pPr>
              <w:pStyle w:val="15"/>
            </w:pPr>
            <w:r>
              <w:rPr>
                <w:rFonts w:hint="eastAsia"/>
              </w:rPr>
              <w:t>课程学时</w:t>
            </w:r>
          </w:p>
        </w:tc>
        <w:tc>
          <w:tcPr>
            <w:tcW w:w="2260" w:type="dxa"/>
            <w:vAlign w:val="center"/>
          </w:tcPr>
          <w:p w14:paraId="3E62BD26">
            <w:pPr>
              <w:pStyle w:val="16"/>
            </w:pPr>
            <w:r>
              <w:rPr>
                <w:rFonts w:hint="eastAsia"/>
              </w:rPr>
              <w:t>32</w:t>
            </w:r>
          </w:p>
        </w:tc>
        <w:tc>
          <w:tcPr>
            <w:tcW w:w="1272" w:type="dxa"/>
            <w:vAlign w:val="center"/>
          </w:tcPr>
          <w:p w14:paraId="6CFF225C">
            <w:pPr>
              <w:pStyle w:val="15"/>
            </w:pPr>
            <w:r>
              <w:rPr>
                <w:rFonts w:hint="eastAsia"/>
              </w:rPr>
              <w:t>理论学时</w:t>
            </w:r>
          </w:p>
        </w:tc>
        <w:tc>
          <w:tcPr>
            <w:tcW w:w="854" w:type="dxa"/>
            <w:vAlign w:val="center"/>
          </w:tcPr>
          <w:p w14:paraId="12D60F2C">
            <w:pPr>
              <w:pStyle w:val="16"/>
            </w:pPr>
            <w:r>
              <w:rPr>
                <w:rFonts w:hint="eastAsia"/>
              </w:rPr>
              <w:t>24</w:t>
            </w:r>
          </w:p>
        </w:tc>
        <w:tc>
          <w:tcPr>
            <w:tcW w:w="1413" w:type="dxa"/>
            <w:gridSpan w:val="2"/>
            <w:vAlign w:val="center"/>
          </w:tcPr>
          <w:p w14:paraId="3910C641">
            <w:pPr>
              <w:pStyle w:val="15"/>
            </w:pPr>
            <w:r>
              <w:rPr>
                <w:rFonts w:hint="eastAsia"/>
              </w:rPr>
              <w:t>实践学时</w:t>
            </w:r>
          </w:p>
        </w:tc>
        <w:tc>
          <w:tcPr>
            <w:tcW w:w="786" w:type="dxa"/>
            <w:tcBorders>
              <w:right w:val="single" w:color="auto" w:sz="12" w:space="0"/>
            </w:tcBorders>
            <w:vAlign w:val="center"/>
          </w:tcPr>
          <w:p w14:paraId="53927917">
            <w:pPr>
              <w:pStyle w:val="16"/>
            </w:pPr>
            <w:r>
              <w:rPr>
                <w:rFonts w:hint="eastAsia"/>
              </w:rPr>
              <w:t>8</w:t>
            </w:r>
          </w:p>
        </w:tc>
      </w:tr>
      <w:tr w14:paraId="5274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8FB8FE">
            <w:pPr>
              <w:pStyle w:val="15"/>
            </w:pPr>
            <w:r>
              <w:t>开课</w:t>
            </w:r>
            <w:r>
              <w:rPr>
                <w:rFonts w:hint="eastAsia"/>
              </w:rPr>
              <w:t>学院</w:t>
            </w:r>
          </w:p>
        </w:tc>
        <w:tc>
          <w:tcPr>
            <w:tcW w:w="2260" w:type="dxa"/>
            <w:vAlign w:val="center"/>
          </w:tcPr>
          <w:p w14:paraId="3EB8C569">
            <w:pPr>
              <w:pStyle w:val="16"/>
              <w:rPr>
                <w:rFonts w:hint="eastAsia" w:ascii="黑体" w:hAnsi="黑体"/>
              </w:rPr>
            </w:pPr>
            <w:r>
              <w:rPr>
                <w:rFonts w:hint="eastAsia"/>
              </w:rPr>
              <w:t>健康管理学院</w:t>
            </w:r>
          </w:p>
        </w:tc>
        <w:tc>
          <w:tcPr>
            <w:tcW w:w="2126" w:type="dxa"/>
            <w:gridSpan w:val="2"/>
            <w:vAlign w:val="center"/>
          </w:tcPr>
          <w:p w14:paraId="517A1E84">
            <w:pPr>
              <w:pStyle w:val="15"/>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54F191D5">
            <w:pPr>
              <w:pStyle w:val="16"/>
            </w:pPr>
            <w:r>
              <w:t>护理</w:t>
            </w:r>
            <w:r>
              <w:rPr>
                <w:rFonts w:hint="eastAsia"/>
              </w:rPr>
              <w:t>学</w:t>
            </w:r>
            <w:r>
              <w:rPr>
                <w:rFonts w:hint="eastAsia"/>
                <w:lang w:val="en-US" w:eastAsia="zh-CN"/>
              </w:rPr>
              <w:t>22级</w:t>
            </w:r>
            <w:r>
              <w:rPr>
                <w:rFonts w:hint="eastAsia"/>
              </w:rPr>
              <w:t>专升本</w:t>
            </w:r>
            <w:r>
              <w:t>第</w:t>
            </w:r>
            <w:r>
              <w:rPr>
                <w:rFonts w:hint="eastAsia"/>
              </w:rPr>
              <w:t>2</w:t>
            </w:r>
            <w:r>
              <w:t>学期</w:t>
            </w:r>
          </w:p>
        </w:tc>
      </w:tr>
      <w:tr w14:paraId="731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09779C">
            <w:pPr>
              <w:pStyle w:val="15"/>
            </w:pPr>
            <w:r>
              <w:rPr>
                <w:rFonts w:hint="eastAsia"/>
              </w:rPr>
              <w:t>课程类别与性质</w:t>
            </w:r>
          </w:p>
        </w:tc>
        <w:tc>
          <w:tcPr>
            <w:tcW w:w="2260" w:type="dxa"/>
            <w:vAlign w:val="center"/>
          </w:tcPr>
          <w:p w14:paraId="5B3E75BC">
            <w:pPr>
              <w:pStyle w:val="16"/>
            </w:pPr>
            <w:r>
              <w:rPr>
                <w:rFonts w:hint="eastAsia"/>
              </w:rPr>
              <w:t>专业基础课程/必修</w:t>
            </w:r>
          </w:p>
        </w:tc>
        <w:tc>
          <w:tcPr>
            <w:tcW w:w="2126" w:type="dxa"/>
            <w:gridSpan w:val="2"/>
            <w:vAlign w:val="center"/>
          </w:tcPr>
          <w:p w14:paraId="063793E1">
            <w:pPr>
              <w:pStyle w:val="15"/>
            </w:pPr>
            <w:r>
              <w:rPr>
                <w:rFonts w:hint="eastAsia"/>
              </w:rPr>
              <w:t>考核方式</w:t>
            </w:r>
          </w:p>
        </w:tc>
        <w:tc>
          <w:tcPr>
            <w:tcW w:w="2199" w:type="dxa"/>
            <w:gridSpan w:val="3"/>
            <w:tcBorders>
              <w:right w:val="single" w:color="auto" w:sz="12" w:space="0"/>
            </w:tcBorders>
            <w:vAlign w:val="center"/>
          </w:tcPr>
          <w:p w14:paraId="1D30C567">
            <w:pPr>
              <w:pStyle w:val="16"/>
            </w:pPr>
            <w:r>
              <w:rPr>
                <w:rFonts w:hint="eastAsia"/>
              </w:rPr>
              <w:t>考试</w:t>
            </w:r>
          </w:p>
        </w:tc>
      </w:tr>
      <w:tr w14:paraId="2419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5C79C2">
            <w:pPr>
              <w:pStyle w:val="15"/>
            </w:pPr>
            <w:r>
              <w:rPr>
                <w:rFonts w:hint="eastAsia"/>
              </w:rPr>
              <w:t>选</w:t>
            </w:r>
            <w:r>
              <w:t>用教材</w:t>
            </w:r>
          </w:p>
        </w:tc>
        <w:tc>
          <w:tcPr>
            <w:tcW w:w="4386" w:type="dxa"/>
            <w:gridSpan w:val="3"/>
            <w:vAlign w:val="center"/>
          </w:tcPr>
          <w:p w14:paraId="2FB7BC27">
            <w:pPr>
              <w:pStyle w:val="16"/>
            </w:pPr>
            <w:r>
              <w:rPr>
                <w:rFonts w:hint="eastAsia"/>
              </w:rPr>
              <w:t>《病理学与病理生理学》</w:t>
            </w:r>
            <w:r>
              <w:t>步宏</w:t>
            </w:r>
            <w:r>
              <w:rPr>
                <w:rFonts w:hint="eastAsia"/>
              </w:rPr>
              <w:t>主编，I</w:t>
            </w:r>
            <w:r>
              <w:t>SBN:978</w:t>
            </w:r>
            <w:r>
              <w:rPr>
                <w:rFonts w:hint="eastAsia"/>
              </w:rPr>
              <w:t>-</w:t>
            </w:r>
            <w:r>
              <w:t>7</w:t>
            </w:r>
            <w:r>
              <w:rPr>
                <w:rFonts w:hint="eastAsia"/>
              </w:rPr>
              <w:t>-</w:t>
            </w:r>
            <w:r>
              <w:t>117</w:t>
            </w:r>
            <w:r>
              <w:rPr>
                <w:rFonts w:hint="eastAsia"/>
              </w:rPr>
              <w:t>-</w:t>
            </w:r>
            <w:r>
              <w:t>32740</w:t>
            </w:r>
            <w:r>
              <w:rPr>
                <w:rFonts w:hint="eastAsia"/>
              </w:rPr>
              <w:t>-</w:t>
            </w:r>
            <w:r>
              <w:t>4</w:t>
            </w:r>
            <w:r>
              <w:rPr>
                <w:rFonts w:hint="eastAsia"/>
              </w:rPr>
              <w:t>，人民卫生出版社，</w:t>
            </w:r>
            <w:r>
              <w:t>2022年</w:t>
            </w:r>
            <w:r>
              <w:rPr>
                <w:rFonts w:hint="eastAsia"/>
              </w:rPr>
              <w:t>第五版</w:t>
            </w:r>
            <w:r>
              <w:t xml:space="preserve"> </w:t>
            </w:r>
          </w:p>
        </w:tc>
        <w:tc>
          <w:tcPr>
            <w:tcW w:w="1413" w:type="dxa"/>
            <w:gridSpan w:val="2"/>
            <w:vAlign w:val="center"/>
          </w:tcPr>
          <w:p w14:paraId="36B9F23F">
            <w:pPr>
              <w:widowControl w:val="0"/>
              <w:rPr>
                <w:rFonts w:hint="eastAsia" w:ascii="黑体" w:hAnsi="黑体"/>
                <w:color w:val="000000"/>
                <w:sz w:val="21"/>
                <w:szCs w:val="21"/>
              </w:rPr>
            </w:pPr>
            <w:r>
              <w:rPr>
                <w:rFonts w:hint="eastAsia" w:ascii="黑体" w:hAnsi="黑体"/>
                <w:color w:val="000000"/>
                <w:sz w:val="21"/>
                <w:szCs w:val="21"/>
              </w:rPr>
              <w:t>是否为</w:t>
            </w:r>
          </w:p>
          <w:p w14:paraId="168F18B5">
            <w:pPr>
              <w:pStyle w:val="15"/>
            </w:pPr>
            <w:r>
              <w:rPr>
                <w:rFonts w:hint="eastAsia"/>
              </w:rPr>
              <w:t>马工程教材</w:t>
            </w:r>
          </w:p>
        </w:tc>
        <w:tc>
          <w:tcPr>
            <w:tcW w:w="786" w:type="dxa"/>
            <w:tcBorders>
              <w:right w:val="single" w:color="auto" w:sz="12" w:space="0"/>
            </w:tcBorders>
            <w:vAlign w:val="center"/>
          </w:tcPr>
          <w:p w14:paraId="0AB3859D">
            <w:pPr>
              <w:pStyle w:val="16"/>
            </w:pPr>
            <w:r>
              <w:rPr>
                <w:rFonts w:hint="eastAsia"/>
              </w:rPr>
              <w:t>否</w:t>
            </w:r>
          </w:p>
        </w:tc>
      </w:tr>
      <w:tr w14:paraId="35A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03FB6767">
            <w:pPr>
              <w:pStyle w:val="15"/>
            </w:pPr>
            <w:r>
              <w:t>先修课程</w:t>
            </w:r>
          </w:p>
        </w:tc>
        <w:tc>
          <w:tcPr>
            <w:tcW w:w="6585" w:type="dxa"/>
            <w:gridSpan w:val="6"/>
            <w:tcBorders>
              <w:right w:val="single" w:color="auto" w:sz="12" w:space="0"/>
            </w:tcBorders>
            <w:vAlign w:val="center"/>
          </w:tcPr>
          <w:p w14:paraId="5EBA8C8B">
            <w:pPr>
              <w:pStyle w:val="16"/>
            </w:pPr>
            <w:r>
              <w:t>人体解剖学</w:t>
            </w:r>
            <w:r>
              <w:rPr>
                <w:rFonts w:hint="eastAsia"/>
              </w:rPr>
              <w:t>1170001</w:t>
            </w:r>
            <w:r>
              <w:t>（</w:t>
            </w:r>
            <w:r>
              <w:rPr>
                <w:rFonts w:hint="eastAsia"/>
              </w:rPr>
              <w:t>4</w:t>
            </w:r>
            <w:r>
              <w:t>）</w:t>
            </w:r>
            <w:r>
              <w:rPr>
                <w:rFonts w:hint="eastAsia"/>
              </w:rPr>
              <w:t>、人体生理学1</w:t>
            </w:r>
            <w:r>
              <w:t>170024</w:t>
            </w:r>
            <w:r>
              <w:rPr>
                <w:rFonts w:hint="eastAsia"/>
              </w:rPr>
              <w:t>（3）</w:t>
            </w:r>
          </w:p>
        </w:tc>
      </w:tr>
      <w:tr w14:paraId="0BD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06F794A5">
            <w:pPr>
              <w:pStyle w:val="15"/>
            </w:pPr>
            <w:r>
              <w:t>课程简介</w:t>
            </w:r>
          </w:p>
        </w:tc>
        <w:tc>
          <w:tcPr>
            <w:tcW w:w="6585" w:type="dxa"/>
            <w:gridSpan w:val="6"/>
            <w:tcBorders>
              <w:right w:val="single" w:color="auto" w:sz="12" w:space="0"/>
            </w:tcBorders>
          </w:tcPr>
          <w:p w14:paraId="0FBAC9B2">
            <w:pPr>
              <w:pStyle w:val="16"/>
              <w:ind w:firstLine="420" w:firstLineChars="200"/>
            </w:pPr>
            <w:r>
              <w:rPr>
                <w:rFonts w:hint="eastAsia"/>
              </w:rPr>
              <w:t>《病理学与病理生理学》课程包括病理学与病理生理学两部分内容。两部分内容联系紧密，难以分割。</w:t>
            </w:r>
            <w: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rPr>
              <w:t>章</w:t>
            </w:r>
            <w:r>
              <w:t xml:space="preserve">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 </w:t>
            </w:r>
          </w:p>
        </w:tc>
      </w:tr>
      <w:tr w14:paraId="2F9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5" w:hRule="atLeast"/>
        </w:trPr>
        <w:tc>
          <w:tcPr>
            <w:tcW w:w="1691" w:type="dxa"/>
            <w:tcBorders>
              <w:left w:val="single" w:color="auto" w:sz="12" w:space="0"/>
              <w:bottom w:val="double" w:color="auto" w:sz="4" w:space="0"/>
            </w:tcBorders>
            <w:shd w:val="clear" w:color="auto" w:fill="auto"/>
            <w:vAlign w:val="center"/>
          </w:tcPr>
          <w:p w14:paraId="096D5394">
            <w:pPr>
              <w:pStyle w:val="15"/>
            </w:pPr>
            <w:r>
              <w:t>选课建议</w:t>
            </w:r>
            <w:r>
              <w:rPr>
                <w:rFonts w:hint="eastAsia"/>
              </w:rPr>
              <w:t>与学习要求</w:t>
            </w:r>
          </w:p>
        </w:tc>
        <w:tc>
          <w:tcPr>
            <w:tcW w:w="6585" w:type="dxa"/>
            <w:gridSpan w:val="6"/>
            <w:tcBorders>
              <w:bottom w:val="double" w:color="auto" w:sz="4" w:space="0"/>
              <w:right w:val="single" w:color="auto" w:sz="12" w:space="0"/>
            </w:tcBorders>
          </w:tcPr>
          <w:p w14:paraId="422C1115">
            <w:pPr>
              <w:pStyle w:val="16"/>
              <w:ind w:firstLine="420" w:firstLineChars="200"/>
            </w:pPr>
            <w:r>
              <w:rPr>
                <w:rFonts w:hint="eastAsia"/>
              </w:rPr>
              <w:t>病理学和病理生理学作为联系基础医学和临床医学重要的桥梁学科，开设本课程的目的在于使学生掌握病理学和病理生理学的基本理论知识及重要的新进展，加强基本技能的训练，培养学生独立分析问题和解决问题的能力，为学习后续的临床专业、参加临床实践及科学研究打下坚实的理论基础，从而为培养面向21世纪高级护理人才服务。</w:t>
            </w:r>
          </w:p>
        </w:tc>
      </w:tr>
      <w:tr w14:paraId="312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0" w:hRule="atLeast"/>
        </w:trPr>
        <w:tc>
          <w:tcPr>
            <w:tcW w:w="1691" w:type="dxa"/>
            <w:tcBorders>
              <w:top w:val="double" w:color="auto" w:sz="4" w:space="0"/>
              <w:left w:val="single" w:color="auto" w:sz="12" w:space="0"/>
            </w:tcBorders>
            <w:shd w:val="clear" w:color="auto" w:fill="auto"/>
            <w:vAlign w:val="center"/>
          </w:tcPr>
          <w:p w14:paraId="7D339AA6">
            <w:pPr>
              <w:pStyle w:val="15"/>
            </w:pPr>
            <w:r>
              <w:rPr>
                <w:rFonts w:hint="eastAsia"/>
              </w:rPr>
              <w:t>大纲编写人</w:t>
            </w:r>
          </w:p>
        </w:tc>
        <w:tc>
          <w:tcPr>
            <w:tcW w:w="3532" w:type="dxa"/>
            <w:gridSpan w:val="2"/>
            <w:tcBorders>
              <w:top w:val="double" w:color="auto" w:sz="4" w:space="0"/>
            </w:tcBorders>
            <w:vAlign w:val="center"/>
          </w:tcPr>
          <w:p w14:paraId="3FC0CCBD">
            <w:pPr>
              <w:widowControl w:val="0"/>
              <w:ind w:right="840" w:firstLine="210" w:firstLineChars="100"/>
              <w:rPr>
                <w:rFonts w:hint="eastAsia" w:ascii="黑体" w:hAnsi="黑体" w:eastAsia="黑体"/>
                <w:color w:val="000000"/>
                <w:sz w:val="21"/>
                <w:szCs w:val="21"/>
                <w:lang w:eastAsia="zh-CN"/>
              </w:rPr>
            </w:pPr>
            <w:r>
              <w:rPr>
                <w:rFonts w:hint="eastAsia" w:ascii="黑体" w:hAnsi="黑体" w:eastAsia="黑体"/>
                <w:color w:val="000000"/>
                <w:sz w:val="21"/>
                <w:szCs w:val="21"/>
                <w:lang w:eastAsia="zh-CN"/>
              </w:rPr>
              <w:drawing>
                <wp:anchor distT="0" distB="0" distL="114300" distR="114300" simplePos="0" relativeHeight="251659264" behindDoc="1" locked="0" layoutInCell="1" allowOverlap="1">
                  <wp:simplePos x="0" y="0"/>
                  <wp:positionH relativeFrom="column">
                    <wp:posOffset>570230</wp:posOffset>
                  </wp:positionH>
                  <wp:positionV relativeFrom="paragraph">
                    <wp:posOffset>34290</wp:posOffset>
                  </wp:positionV>
                  <wp:extent cx="471805" cy="273050"/>
                  <wp:effectExtent l="0" t="0" r="4445" b="12700"/>
                  <wp:wrapNone/>
                  <wp:docPr id="2" name="图片 2" descr="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个人签名"/>
                          <pic:cNvPicPr>
                            <a:picLocks noChangeAspect="1"/>
                          </pic:cNvPicPr>
                        </pic:nvPicPr>
                        <pic:blipFill>
                          <a:blip r:embed="rId6"/>
                          <a:stretch>
                            <a:fillRect/>
                          </a:stretch>
                        </pic:blipFill>
                        <pic:spPr>
                          <a:xfrm>
                            <a:off x="0" y="0"/>
                            <a:ext cx="471805" cy="273050"/>
                          </a:xfrm>
                          <a:prstGeom prst="rect">
                            <a:avLst/>
                          </a:prstGeom>
                        </pic:spPr>
                      </pic:pic>
                    </a:graphicData>
                  </a:graphic>
                </wp:anchor>
              </w:drawing>
            </w:r>
          </w:p>
        </w:tc>
        <w:tc>
          <w:tcPr>
            <w:tcW w:w="1425" w:type="dxa"/>
            <w:gridSpan w:val="2"/>
            <w:tcBorders>
              <w:top w:val="double" w:color="auto" w:sz="4" w:space="0"/>
            </w:tcBorders>
            <w:vAlign w:val="center"/>
          </w:tcPr>
          <w:p w14:paraId="627B4101">
            <w:pPr>
              <w:pStyle w:val="15"/>
            </w:pPr>
            <w:r>
              <w:rPr>
                <w:rFonts w:hint="eastAsia"/>
              </w:rPr>
              <w:t>制/修订时间</w:t>
            </w:r>
          </w:p>
        </w:tc>
        <w:tc>
          <w:tcPr>
            <w:tcW w:w="1628" w:type="dxa"/>
            <w:gridSpan w:val="2"/>
            <w:tcBorders>
              <w:top w:val="double" w:color="auto" w:sz="4" w:space="0"/>
              <w:right w:val="single" w:color="auto" w:sz="12" w:space="0"/>
            </w:tcBorders>
            <w:vAlign w:val="center"/>
          </w:tcPr>
          <w:p w14:paraId="2D79B51B">
            <w:pPr>
              <w:pStyle w:val="16"/>
              <w:rPr>
                <w:rFonts w:hint="default" w:eastAsia="宋体"/>
                <w:lang w:val="en-US" w:eastAsia="zh-CN"/>
              </w:rPr>
            </w:pPr>
            <w:r>
              <w:rPr>
                <w:rFonts w:hint="eastAsia"/>
              </w:rPr>
              <w:t>2</w:t>
            </w:r>
            <w:r>
              <w:t>02</w:t>
            </w:r>
            <w:r>
              <w:rPr>
                <w:rFonts w:hint="eastAsia"/>
                <w:lang w:val="en-US" w:eastAsia="zh-CN"/>
              </w:rPr>
              <w:t>5.</w:t>
            </w:r>
            <w:r>
              <w:rPr>
                <w:rFonts w:hint="eastAsia"/>
              </w:rPr>
              <w:t>1</w:t>
            </w:r>
            <w:r>
              <w:rPr>
                <w:rFonts w:hint="eastAsia"/>
                <w:lang w:val="en-US" w:eastAsia="zh-CN"/>
              </w:rPr>
              <w:t>.10</w:t>
            </w:r>
          </w:p>
        </w:tc>
      </w:tr>
      <w:tr w14:paraId="674D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trPr>
        <w:tc>
          <w:tcPr>
            <w:tcW w:w="1691" w:type="dxa"/>
            <w:tcBorders>
              <w:left w:val="single" w:color="auto" w:sz="12" w:space="0"/>
            </w:tcBorders>
            <w:shd w:val="clear" w:color="auto" w:fill="auto"/>
            <w:vAlign w:val="center"/>
          </w:tcPr>
          <w:p w14:paraId="0AEA51D4">
            <w:pPr>
              <w:pStyle w:val="15"/>
            </w:pPr>
            <w:r>
              <w:rPr>
                <w:rFonts w:hint="eastAsia"/>
              </w:rPr>
              <w:t>专业负责人</w:t>
            </w:r>
          </w:p>
        </w:tc>
        <w:tc>
          <w:tcPr>
            <w:tcW w:w="3532" w:type="dxa"/>
            <w:gridSpan w:val="2"/>
            <w:vAlign w:val="center"/>
          </w:tcPr>
          <w:p w14:paraId="5A51DE4C">
            <w:pPr>
              <w:pStyle w:val="16"/>
              <w:jc w:val="center"/>
              <w:rPr>
                <w:rFonts w:hint="eastAsia" w:ascii="黑体" w:hAnsi="黑体"/>
              </w:rPr>
            </w:pPr>
            <w:r>
              <w:rPr>
                <w:rFonts w:ascii="黑体" w:hAnsi="黑体" w:eastAsia="黑体"/>
              </w:rPr>
              <w:drawing>
                <wp:anchor distT="0" distB="0" distL="0" distR="0" simplePos="0" relativeHeight="251660288" behindDoc="1" locked="0" layoutInCell="1" allowOverlap="1">
                  <wp:simplePos x="0" y="0"/>
                  <wp:positionH relativeFrom="column">
                    <wp:posOffset>532130</wp:posOffset>
                  </wp:positionH>
                  <wp:positionV relativeFrom="paragraph">
                    <wp:posOffset>43180</wp:posOffset>
                  </wp:positionV>
                  <wp:extent cx="536575" cy="245110"/>
                  <wp:effectExtent l="0" t="0" r="34925" b="21590"/>
                  <wp:wrapTight wrapText="bothSides">
                    <wp:wrapPolygon>
                      <wp:start x="0" y="0"/>
                      <wp:lineTo x="0" y="20145"/>
                      <wp:lineTo x="20705" y="20145"/>
                      <wp:lineTo x="20705" y="0"/>
                      <wp:lineTo x="0" y="0"/>
                    </wp:wrapPolygon>
                  </wp:wrapTight>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575" cy="245110"/>
                          </a:xfrm>
                          <a:prstGeom prst="rect">
                            <a:avLst/>
                          </a:prstGeom>
                          <a:noFill/>
                          <a:ln>
                            <a:noFill/>
                          </a:ln>
                        </pic:spPr>
                      </pic:pic>
                    </a:graphicData>
                  </a:graphic>
                </wp:anchor>
              </w:drawing>
            </w:r>
          </w:p>
        </w:tc>
        <w:tc>
          <w:tcPr>
            <w:tcW w:w="1425" w:type="dxa"/>
            <w:gridSpan w:val="2"/>
            <w:vAlign w:val="center"/>
          </w:tcPr>
          <w:p w14:paraId="11C9F0DD">
            <w:pPr>
              <w:pStyle w:val="15"/>
            </w:pPr>
            <w:r>
              <w:rPr>
                <w:rFonts w:hint="eastAsia"/>
              </w:rPr>
              <w:t>审定时间</w:t>
            </w:r>
          </w:p>
        </w:tc>
        <w:tc>
          <w:tcPr>
            <w:tcW w:w="1628" w:type="dxa"/>
            <w:gridSpan w:val="2"/>
            <w:tcBorders>
              <w:right w:val="single" w:color="auto" w:sz="12" w:space="0"/>
            </w:tcBorders>
            <w:vAlign w:val="center"/>
          </w:tcPr>
          <w:p w14:paraId="0B2A0D4E">
            <w:pPr>
              <w:pStyle w:val="16"/>
              <w:rPr>
                <w:rFonts w:hint="default" w:eastAsia="宋体"/>
                <w:lang w:val="en-US" w:eastAsia="zh-CN"/>
              </w:rPr>
            </w:pPr>
            <w:r>
              <w:rPr>
                <w:rFonts w:hint="eastAsia"/>
              </w:rPr>
              <w:t>2</w:t>
            </w:r>
            <w:r>
              <w:t>02</w:t>
            </w:r>
            <w:r>
              <w:rPr>
                <w:rFonts w:hint="eastAsia"/>
                <w:lang w:val="en-US" w:eastAsia="zh-CN"/>
              </w:rPr>
              <w:t>5.</w:t>
            </w:r>
            <w:r>
              <w:rPr>
                <w:rFonts w:hint="eastAsia"/>
              </w:rPr>
              <w:t>1</w:t>
            </w:r>
            <w:r>
              <w:rPr>
                <w:rFonts w:hint="eastAsia"/>
                <w:lang w:val="en-US" w:eastAsia="zh-CN"/>
              </w:rPr>
              <w:t>.14</w:t>
            </w:r>
          </w:p>
        </w:tc>
      </w:tr>
      <w:tr w14:paraId="3D29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5" w:hRule="atLeast"/>
        </w:trPr>
        <w:tc>
          <w:tcPr>
            <w:tcW w:w="1691" w:type="dxa"/>
            <w:tcBorders>
              <w:left w:val="single" w:color="auto" w:sz="12" w:space="0"/>
              <w:bottom w:val="single" w:color="auto" w:sz="12" w:space="0"/>
            </w:tcBorders>
            <w:shd w:val="clear" w:color="auto" w:fill="auto"/>
            <w:vAlign w:val="center"/>
          </w:tcPr>
          <w:p w14:paraId="12F59925">
            <w:pPr>
              <w:pStyle w:val="15"/>
            </w:pPr>
            <w:r>
              <w:rPr>
                <w:rFonts w:hint="eastAsia"/>
              </w:rPr>
              <w:t>学院负责人</w:t>
            </w:r>
          </w:p>
        </w:tc>
        <w:tc>
          <w:tcPr>
            <w:tcW w:w="3532" w:type="dxa"/>
            <w:gridSpan w:val="2"/>
            <w:tcBorders>
              <w:bottom w:val="single" w:color="auto" w:sz="12" w:space="0"/>
            </w:tcBorders>
            <w:vAlign w:val="center"/>
          </w:tcPr>
          <w:p w14:paraId="7300DBA2">
            <w:pPr>
              <w:pStyle w:val="16"/>
              <w:jc w:val="center"/>
              <w:rPr>
                <w:rFonts w:hint="eastAsia" w:ascii="黑体" w:hAnsi="黑体"/>
              </w:rPr>
            </w:pPr>
            <w:r>
              <w:drawing>
                <wp:anchor distT="0" distB="0" distL="0" distR="0" simplePos="0" relativeHeight="251661312" behindDoc="1" locked="0" layoutInCell="1" allowOverlap="1">
                  <wp:simplePos x="0" y="0"/>
                  <wp:positionH relativeFrom="column">
                    <wp:posOffset>657860</wp:posOffset>
                  </wp:positionH>
                  <wp:positionV relativeFrom="paragraph">
                    <wp:posOffset>43180</wp:posOffset>
                  </wp:positionV>
                  <wp:extent cx="446405" cy="302895"/>
                  <wp:effectExtent l="0" t="0" r="29845" b="40005"/>
                  <wp:wrapThrough wrapText="bothSides">
                    <wp:wrapPolygon>
                      <wp:start x="0" y="0"/>
                      <wp:lineTo x="0" y="20377"/>
                      <wp:lineTo x="20955" y="20377"/>
                      <wp:lineTo x="20955" y="0"/>
                      <wp:lineTo x="0" y="0"/>
                    </wp:wrapPolygon>
                  </wp:wrapThrough>
                  <wp:docPr id="7530822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8225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6405" cy="302895"/>
                          </a:xfrm>
                          <a:prstGeom prst="rect">
                            <a:avLst/>
                          </a:prstGeom>
                          <a:noFill/>
                          <a:ln>
                            <a:noFill/>
                          </a:ln>
                        </pic:spPr>
                      </pic:pic>
                    </a:graphicData>
                  </a:graphic>
                </wp:anchor>
              </w:drawing>
            </w:r>
          </w:p>
        </w:tc>
        <w:tc>
          <w:tcPr>
            <w:tcW w:w="1425" w:type="dxa"/>
            <w:gridSpan w:val="2"/>
            <w:tcBorders>
              <w:bottom w:val="single" w:color="auto" w:sz="12" w:space="0"/>
            </w:tcBorders>
            <w:vAlign w:val="center"/>
          </w:tcPr>
          <w:p w14:paraId="02F6C2BA">
            <w:pPr>
              <w:pStyle w:val="15"/>
            </w:pPr>
            <w:r>
              <w:rPr>
                <w:rFonts w:hint="eastAsia"/>
              </w:rPr>
              <w:t>批准时间</w:t>
            </w:r>
          </w:p>
        </w:tc>
        <w:tc>
          <w:tcPr>
            <w:tcW w:w="1628" w:type="dxa"/>
            <w:gridSpan w:val="2"/>
            <w:tcBorders>
              <w:bottom w:val="single" w:color="auto" w:sz="12" w:space="0"/>
              <w:right w:val="single" w:color="auto" w:sz="12" w:space="0"/>
            </w:tcBorders>
            <w:vAlign w:val="center"/>
          </w:tcPr>
          <w:p w14:paraId="4F990A33">
            <w:pPr>
              <w:pStyle w:val="16"/>
              <w:rPr>
                <w:rFonts w:hint="default" w:eastAsia="宋体"/>
                <w:lang w:val="en-US" w:eastAsia="zh-CN"/>
              </w:rPr>
            </w:pPr>
            <w:r>
              <w:rPr>
                <w:rFonts w:hint="eastAsia"/>
              </w:rPr>
              <w:t>2</w:t>
            </w:r>
            <w:r>
              <w:t>02</w:t>
            </w:r>
            <w:r>
              <w:rPr>
                <w:rFonts w:hint="eastAsia"/>
                <w:lang w:val="en-US" w:eastAsia="zh-CN"/>
              </w:rPr>
              <w:t>5.</w:t>
            </w:r>
            <w:bookmarkStart w:id="6" w:name="_GoBack"/>
            <w:bookmarkEnd w:id="6"/>
            <w:r>
              <w:rPr>
                <w:rFonts w:hint="eastAsia"/>
                <w:lang w:val="en-US" w:eastAsia="zh-CN"/>
              </w:rPr>
              <w:t>2.25</w:t>
            </w:r>
          </w:p>
        </w:tc>
      </w:tr>
    </w:tbl>
    <w:p w14:paraId="6D220673">
      <w:pPr>
        <w:spacing w:line="100" w:lineRule="exact"/>
        <w:rPr>
          <w:rFonts w:ascii="Arial" w:hAnsi="Arial"/>
        </w:rPr>
      </w:pPr>
      <w:r>
        <w:br w:type="page"/>
      </w:r>
    </w:p>
    <w:p w14:paraId="4D5E6D6D">
      <w:pPr>
        <w:pStyle w:val="18"/>
        <w:spacing w:before="326"/>
      </w:pPr>
      <w:r>
        <w:rPr>
          <w:rFonts w:hint="eastAsia"/>
        </w:rPr>
        <w:t>二、课程目标与毕业要求</w:t>
      </w:r>
    </w:p>
    <w:p w14:paraId="3A98CDFB">
      <w:pPr>
        <w:pStyle w:val="19"/>
        <w:spacing w:before="163" w:after="163"/>
      </w:pPr>
      <w:r>
        <w:rPr>
          <w:rFonts w:hint="eastAsia"/>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20334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1322F8CB">
            <w:pPr>
              <w:pStyle w:val="27"/>
            </w:pPr>
            <w:r>
              <w:rPr>
                <w:rFonts w:hint="eastAsia"/>
              </w:rPr>
              <w:t>类型</w:t>
            </w:r>
          </w:p>
        </w:tc>
        <w:tc>
          <w:tcPr>
            <w:tcW w:w="782" w:type="dxa"/>
            <w:shd w:val="clear" w:color="auto" w:fill="auto"/>
            <w:vAlign w:val="center"/>
          </w:tcPr>
          <w:p w14:paraId="3FAF38B9">
            <w:pPr>
              <w:pStyle w:val="27"/>
            </w:pPr>
            <w:r>
              <w:rPr>
                <w:rFonts w:hint="eastAsia"/>
              </w:rPr>
              <w:t>序号</w:t>
            </w:r>
          </w:p>
        </w:tc>
        <w:tc>
          <w:tcPr>
            <w:tcW w:w="6458" w:type="dxa"/>
            <w:vAlign w:val="center"/>
          </w:tcPr>
          <w:p w14:paraId="401FD4CB">
            <w:pPr>
              <w:pStyle w:val="27"/>
            </w:pPr>
            <w:r>
              <w:rPr>
                <w:rFonts w:hint="eastAsia"/>
              </w:rPr>
              <w:t>内容</w:t>
            </w:r>
          </w:p>
        </w:tc>
      </w:tr>
      <w:tr w14:paraId="7B09C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9AF1BC4">
            <w:pPr>
              <w:pStyle w:val="27"/>
            </w:pPr>
            <w:r>
              <w:rPr>
                <w:rFonts w:hint="eastAsia" w:ascii="黑体" w:hAnsi="黑体"/>
                <w:szCs w:val="18"/>
              </w:rPr>
              <w:t>知识目标</w:t>
            </w:r>
          </w:p>
        </w:tc>
        <w:tc>
          <w:tcPr>
            <w:tcW w:w="764" w:type="dxa"/>
            <w:shd w:val="clear" w:color="auto" w:fill="auto"/>
            <w:vAlign w:val="center"/>
          </w:tcPr>
          <w:p w14:paraId="7DC9269C">
            <w:pPr>
              <w:pStyle w:val="16"/>
              <w:jc w:val="center"/>
            </w:pPr>
            <w:r>
              <w:t>1</w:t>
            </w:r>
          </w:p>
        </w:tc>
        <w:tc>
          <w:tcPr>
            <w:tcW w:w="6306" w:type="dxa"/>
            <w:vAlign w:val="center"/>
          </w:tcPr>
          <w:p w14:paraId="28DB2AE8">
            <w:pPr>
              <w:pStyle w:val="16"/>
              <w:rPr>
                <w:rFonts w:hint="eastAsia" w:ascii="宋体" w:hAnsi="宋体"/>
              </w:rPr>
            </w:pPr>
            <w:r>
              <w:rPr>
                <w:rFonts w:cs="Times New Roman"/>
              </w:rPr>
              <w:t>具有人体正常结构、功能、人的心理状态及其发展变化的知识。</w:t>
            </w:r>
          </w:p>
        </w:tc>
      </w:tr>
      <w:tr w14:paraId="4F958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40198E49">
            <w:pPr>
              <w:pStyle w:val="27"/>
            </w:pPr>
          </w:p>
        </w:tc>
        <w:tc>
          <w:tcPr>
            <w:tcW w:w="782" w:type="dxa"/>
            <w:shd w:val="clear" w:color="auto" w:fill="auto"/>
            <w:vAlign w:val="center"/>
          </w:tcPr>
          <w:p w14:paraId="2F745F29">
            <w:pPr>
              <w:pStyle w:val="16"/>
              <w:jc w:val="center"/>
            </w:pPr>
            <w:r>
              <w:t>2</w:t>
            </w:r>
          </w:p>
        </w:tc>
        <w:tc>
          <w:tcPr>
            <w:tcW w:w="6458" w:type="dxa"/>
            <w:vAlign w:val="center"/>
          </w:tcPr>
          <w:p w14:paraId="1E737D2A">
            <w:pPr>
              <w:pStyle w:val="16"/>
              <w:rPr>
                <w:rFonts w:hint="eastAsia" w:ascii="宋体" w:hAnsi="宋体"/>
              </w:rPr>
            </w:pPr>
            <w:r>
              <w:rPr>
                <w:rFonts w:cs="Times New Roman"/>
              </w:rPr>
              <w:t>具有基本的</w:t>
            </w:r>
            <w:r>
              <w:rPr>
                <w:rFonts w:hint="eastAsia"/>
                <w:sz w:val="20"/>
                <w:szCs w:val="20"/>
              </w:rPr>
              <w:t>病理学和病理生理学</w:t>
            </w:r>
            <w:r>
              <w:rPr>
                <w:rFonts w:cs="Times New Roman"/>
              </w:rPr>
              <w:t>知识。</w:t>
            </w:r>
          </w:p>
        </w:tc>
      </w:tr>
      <w:tr w14:paraId="0AFB2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5C9FA27">
            <w:pPr>
              <w:pStyle w:val="27"/>
            </w:pPr>
          </w:p>
        </w:tc>
        <w:tc>
          <w:tcPr>
            <w:tcW w:w="782" w:type="dxa"/>
            <w:shd w:val="clear" w:color="auto" w:fill="auto"/>
            <w:vAlign w:val="center"/>
          </w:tcPr>
          <w:p w14:paraId="208E87E8">
            <w:pPr>
              <w:pStyle w:val="16"/>
              <w:jc w:val="center"/>
            </w:pPr>
            <w:r>
              <w:rPr>
                <w:rFonts w:hint="eastAsia"/>
              </w:rPr>
              <w:t>3</w:t>
            </w:r>
          </w:p>
        </w:tc>
        <w:tc>
          <w:tcPr>
            <w:tcW w:w="6458" w:type="dxa"/>
            <w:vAlign w:val="center"/>
          </w:tcPr>
          <w:p w14:paraId="17008BAD">
            <w:pPr>
              <w:pStyle w:val="16"/>
              <w:rPr>
                <w:rFonts w:cs="Times New Roman"/>
              </w:rPr>
            </w:pPr>
            <w:r>
              <w:rPr>
                <w:rFonts w:cs="Times New Roman"/>
              </w:rPr>
              <w:t>具有护理学基础理论和基本知识。</w:t>
            </w:r>
          </w:p>
        </w:tc>
      </w:tr>
      <w:tr w14:paraId="52409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13DAA2E">
            <w:pPr>
              <w:pStyle w:val="27"/>
            </w:pPr>
            <w:r>
              <w:rPr>
                <w:rFonts w:hint="eastAsia" w:ascii="黑体" w:hAnsi="黑体"/>
                <w:szCs w:val="18"/>
              </w:rPr>
              <w:t>技能目标</w:t>
            </w:r>
          </w:p>
        </w:tc>
        <w:tc>
          <w:tcPr>
            <w:tcW w:w="782" w:type="dxa"/>
            <w:shd w:val="clear" w:color="auto" w:fill="auto"/>
            <w:vAlign w:val="center"/>
          </w:tcPr>
          <w:p w14:paraId="15B6A185">
            <w:pPr>
              <w:pStyle w:val="16"/>
              <w:jc w:val="center"/>
              <w:rPr>
                <w:sz w:val="20"/>
              </w:rPr>
            </w:pPr>
            <w:r>
              <w:rPr>
                <w:rFonts w:hint="eastAsia"/>
              </w:rPr>
              <w:t>4</w:t>
            </w:r>
          </w:p>
        </w:tc>
        <w:tc>
          <w:tcPr>
            <w:tcW w:w="6458" w:type="dxa"/>
            <w:vAlign w:val="center"/>
          </w:tcPr>
          <w:p w14:paraId="1A5F39FE">
            <w:pPr>
              <w:pStyle w:val="16"/>
              <w:rPr>
                <w:rFonts w:ascii="宋体"/>
                <w:sz w:val="20"/>
                <w:szCs w:val="20"/>
              </w:rPr>
            </w:pPr>
            <w:r>
              <w:rPr>
                <w:rFonts w:hint="eastAsia" w:ascii="宋体"/>
                <w:sz w:val="20"/>
                <w:szCs w:val="20"/>
              </w:rPr>
              <w:t>能用实践经验及理论知识做出有依据和经过良好判断。</w:t>
            </w:r>
          </w:p>
        </w:tc>
      </w:tr>
      <w:tr w14:paraId="44036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28CBF93">
            <w:pPr>
              <w:pStyle w:val="27"/>
              <w:rPr>
                <w:rFonts w:hint="eastAsia" w:ascii="宋体" w:hAnsi="宋体"/>
              </w:rPr>
            </w:pPr>
          </w:p>
        </w:tc>
        <w:tc>
          <w:tcPr>
            <w:tcW w:w="782" w:type="dxa"/>
            <w:shd w:val="clear" w:color="auto" w:fill="auto"/>
            <w:vAlign w:val="center"/>
          </w:tcPr>
          <w:p w14:paraId="3C9E272B">
            <w:pPr>
              <w:pStyle w:val="16"/>
              <w:jc w:val="center"/>
            </w:pPr>
            <w:r>
              <w:rPr>
                <w:rFonts w:hint="eastAsia"/>
              </w:rPr>
              <w:t>5</w:t>
            </w:r>
          </w:p>
        </w:tc>
        <w:tc>
          <w:tcPr>
            <w:tcW w:w="6458" w:type="dxa"/>
            <w:vAlign w:val="center"/>
          </w:tcPr>
          <w:p w14:paraId="1A518260">
            <w:pPr>
              <w:pStyle w:val="16"/>
              <w:rPr>
                <w:rFonts w:hint="eastAsia" w:ascii="宋体" w:hAnsi="宋体"/>
              </w:rPr>
            </w:pPr>
            <w:r>
              <w:rPr>
                <w:rFonts w:hint="eastAsia"/>
                <w:sz w:val="20"/>
                <w:szCs w:val="20"/>
              </w:rPr>
              <w:t>能确定病人、家属的健康需求，并采用合适的健康教育策略。</w:t>
            </w:r>
          </w:p>
        </w:tc>
      </w:tr>
      <w:tr w14:paraId="7338D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52057223">
            <w:pPr>
              <w:pStyle w:val="27"/>
              <w:rPr>
                <w:rFonts w:cs="Arial"/>
                <w:szCs w:val="18"/>
              </w:rPr>
            </w:pPr>
            <w:r>
              <w:rPr>
                <w:rFonts w:hint="eastAsia" w:cs="Arial"/>
                <w:szCs w:val="18"/>
              </w:rPr>
              <w:t>素养目标</w:t>
            </w:r>
          </w:p>
          <w:p w14:paraId="35F88C25">
            <w:pPr>
              <w:pStyle w:val="27"/>
            </w:pPr>
            <w:r>
              <w:rPr>
                <w:rFonts w:hint="eastAsia" w:ascii="黑体" w:hAnsi="黑体"/>
                <w:szCs w:val="18"/>
              </w:rPr>
              <w:t>(含课程思政目标</w:t>
            </w:r>
            <w:r>
              <w:rPr>
                <w:rFonts w:ascii="黑体" w:hAnsi="黑体"/>
                <w:szCs w:val="18"/>
              </w:rPr>
              <w:t>)</w:t>
            </w:r>
          </w:p>
        </w:tc>
        <w:tc>
          <w:tcPr>
            <w:tcW w:w="782" w:type="dxa"/>
            <w:shd w:val="clear" w:color="auto" w:fill="auto"/>
            <w:vAlign w:val="center"/>
          </w:tcPr>
          <w:p w14:paraId="1B2542B5">
            <w:pPr>
              <w:pStyle w:val="16"/>
              <w:jc w:val="center"/>
            </w:pPr>
            <w:r>
              <w:rPr>
                <w:rFonts w:hint="eastAsia"/>
              </w:rPr>
              <w:t>6</w:t>
            </w:r>
          </w:p>
        </w:tc>
        <w:tc>
          <w:tcPr>
            <w:tcW w:w="6458" w:type="dxa"/>
            <w:vAlign w:val="center"/>
          </w:tcPr>
          <w:p w14:paraId="7F7CD65E">
            <w:pPr>
              <w:pStyle w:val="16"/>
              <w:rPr>
                <w:rFonts w:hint="eastAsia" w:ascii="宋体" w:hAnsi="宋体"/>
              </w:rPr>
            </w:pPr>
            <w:r>
              <w:rPr>
                <w:rFonts w:hint="eastAsia" w:ascii="宋体" w:hAnsi="宋体"/>
              </w:rPr>
              <w:t>培养科学的世界观和方法论，树立严谨的科学态度，培养独立思考和解决问题的能力。</w:t>
            </w:r>
          </w:p>
        </w:tc>
      </w:tr>
      <w:tr w14:paraId="72B9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5E9B5DB">
            <w:pPr>
              <w:pStyle w:val="16"/>
              <w:rPr>
                <w:rFonts w:hint="eastAsia" w:ascii="宋体" w:hAnsi="宋体"/>
              </w:rPr>
            </w:pPr>
          </w:p>
        </w:tc>
        <w:tc>
          <w:tcPr>
            <w:tcW w:w="782" w:type="dxa"/>
            <w:shd w:val="clear" w:color="auto" w:fill="auto"/>
            <w:vAlign w:val="center"/>
          </w:tcPr>
          <w:p w14:paraId="51F28E90">
            <w:pPr>
              <w:pStyle w:val="16"/>
              <w:jc w:val="center"/>
            </w:pPr>
            <w:r>
              <w:rPr>
                <w:rFonts w:hint="eastAsia"/>
              </w:rPr>
              <w:t>7</w:t>
            </w:r>
          </w:p>
        </w:tc>
        <w:tc>
          <w:tcPr>
            <w:tcW w:w="6458" w:type="dxa"/>
            <w:vAlign w:val="center"/>
          </w:tcPr>
          <w:p w14:paraId="61541BC1">
            <w:pPr>
              <w:pStyle w:val="16"/>
              <w:rPr>
                <w:rFonts w:hint="eastAsia" w:ascii="宋体" w:hAnsi="宋体"/>
              </w:rPr>
            </w:pPr>
            <w:r>
              <w:rPr>
                <w:rFonts w:hint="eastAsia" w:ascii="宋体" w:hAnsi="宋体"/>
              </w:rPr>
              <w:t>培养对医学专业的热爱和敬业精神，增强为人类健康事业服务的责任感和使命感。</w:t>
            </w:r>
          </w:p>
        </w:tc>
      </w:tr>
    </w:tbl>
    <w:p w14:paraId="5499E60E">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E064C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1B783C">
            <w:pPr>
              <w:pStyle w:val="16"/>
            </w:pPr>
            <w:r>
              <w:t>LO7服务关爱：LO711 树立科学的世界观和人生观，热爱祖国，忠于人民，初步形成以维护和促进人类健康为己任的专业价值观。</w:t>
            </w:r>
          </w:p>
        </w:tc>
      </w:tr>
      <w:tr w14:paraId="1F3290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A86C4A3">
            <w:pPr>
              <w:pStyle w:val="16"/>
            </w:pPr>
            <w:r>
              <w:t>LO31专业基础能力：LO312具有人体正常结构、功能、人的心理状态及其发展变化的知识。LO313具有基本的药理知识和临床用药及药品管理知识。LO314具有护理学基础理论和基本知识。</w:t>
            </w:r>
          </w:p>
        </w:tc>
      </w:tr>
      <w:tr w14:paraId="2C400B4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1E65461">
            <w:pPr>
              <w:pStyle w:val="16"/>
            </w:pPr>
            <w:r>
              <w:t>LO</w:t>
            </w:r>
            <w:r>
              <w:rPr>
                <w:rFonts w:hint="eastAsia"/>
              </w:rPr>
              <w:t>2</w:t>
            </w:r>
            <w:r>
              <w:t>自主学习：</w:t>
            </w:r>
            <w:r>
              <w:rPr>
                <w:rFonts w:hint="eastAsia"/>
              </w:rPr>
              <w:t>LO21 树立终身学习的观念，具有主动获取新知识、不断进行自我完善和推动专业发展的态度。LO22 具有自主学习的基本能力，能够适应不断变化的社会健康保健需求。</w:t>
            </w:r>
          </w:p>
        </w:tc>
      </w:tr>
    </w:tbl>
    <w:p w14:paraId="2FFD1DA0">
      <w:pPr>
        <w:pStyle w:val="19"/>
        <w:spacing w:before="163"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63A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C664883">
            <w:pPr>
              <w:pStyle w:val="15"/>
              <w:rPr>
                <w:szCs w:val="16"/>
              </w:rPr>
            </w:pPr>
            <w:r>
              <w:rPr>
                <w:rFonts w:hint="eastAsia"/>
              </w:rPr>
              <w:t>毕业要求</w:t>
            </w:r>
          </w:p>
        </w:tc>
        <w:tc>
          <w:tcPr>
            <w:tcW w:w="775" w:type="dxa"/>
            <w:tcBorders>
              <w:top w:val="single" w:color="auto" w:sz="12" w:space="0"/>
              <w:left w:val="single" w:color="auto" w:sz="4" w:space="0"/>
            </w:tcBorders>
            <w:vAlign w:val="center"/>
          </w:tcPr>
          <w:p w14:paraId="1AF884B6">
            <w:pPr>
              <w:pStyle w:val="15"/>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B07F9A8">
            <w:pPr>
              <w:pStyle w:val="15"/>
              <w:rPr>
                <w:szCs w:val="16"/>
              </w:rPr>
            </w:pPr>
            <w:r>
              <w:rPr>
                <w:rFonts w:hint="eastAsia"/>
                <w:szCs w:val="16"/>
              </w:rPr>
              <w:t>支撑度</w:t>
            </w:r>
          </w:p>
        </w:tc>
        <w:tc>
          <w:tcPr>
            <w:tcW w:w="4651" w:type="dxa"/>
            <w:tcBorders>
              <w:top w:val="single" w:color="auto" w:sz="12" w:space="0"/>
            </w:tcBorders>
            <w:vAlign w:val="center"/>
          </w:tcPr>
          <w:p w14:paraId="0C017D13">
            <w:pPr>
              <w:pStyle w:val="15"/>
              <w:rPr>
                <w:szCs w:val="16"/>
              </w:rPr>
            </w:pPr>
            <w:r>
              <w:rPr>
                <w:rFonts w:hint="eastAsia"/>
                <w:szCs w:val="16"/>
              </w:rPr>
              <w:t>课程目标</w:t>
            </w:r>
          </w:p>
        </w:tc>
        <w:tc>
          <w:tcPr>
            <w:tcW w:w="1316" w:type="dxa"/>
            <w:tcBorders>
              <w:top w:val="single" w:color="auto" w:sz="12" w:space="0"/>
              <w:right w:val="single" w:color="auto" w:sz="12" w:space="0"/>
            </w:tcBorders>
            <w:vAlign w:val="center"/>
          </w:tcPr>
          <w:p w14:paraId="3027E99E">
            <w:pPr>
              <w:pStyle w:val="15"/>
              <w:rPr>
                <w:szCs w:val="16"/>
              </w:rPr>
            </w:pPr>
            <w:r>
              <w:rPr>
                <w:rFonts w:hint="eastAsia"/>
                <w:szCs w:val="16"/>
              </w:rPr>
              <w:t>对指标点的贡献度</w:t>
            </w:r>
          </w:p>
        </w:tc>
      </w:tr>
      <w:tr w14:paraId="1196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8" w:hRule="atLeast"/>
          <w:jc w:val="center"/>
        </w:trPr>
        <w:tc>
          <w:tcPr>
            <w:tcW w:w="759" w:type="dxa"/>
            <w:tcBorders>
              <w:left w:val="single" w:color="auto" w:sz="12" w:space="0"/>
              <w:right w:val="single" w:color="auto" w:sz="4" w:space="0"/>
            </w:tcBorders>
            <w:shd w:val="clear" w:color="auto" w:fill="auto"/>
            <w:vAlign w:val="center"/>
          </w:tcPr>
          <w:p w14:paraId="7C8CE232">
            <w:pPr>
              <w:pStyle w:val="16"/>
            </w:pPr>
            <w:r>
              <w:rPr>
                <w:rFonts w:hint="eastAsia"/>
              </w:rPr>
              <w:t>LO7</w:t>
            </w:r>
          </w:p>
          <w:p w14:paraId="43CE9EA9">
            <w:pPr>
              <w:pStyle w:val="16"/>
            </w:pPr>
            <w:r>
              <w:rPr>
                <w:rFonts w:hint="eastAsia"/>
              </w:rPr>
              <w:t>服务关爱</w:t>
            </w:r>
          </w:p>
        </w:tc>
        <w:tc>
          <w:tcPr>
            <w:tcW w:w="775" w:type="dxa"/>
            <w:tcBorders>
              <w:left w:val="single" w:color="auto" w:sz="4" w:space="0"/>
            </w:tcBorders>
            <w:vAlign w:val="center"/>
          </w:tcPr>
          <w:p w14:paraId="68A99508">
            <w:pPr>
              <w:pStyle w:val="16"/>
              <w:rPr>
                <w:rFonts w:cs="Times New Roman"/>
              </w:rPr>
            </w:pPr>
            <w:r>
              <w:rPr>
                <w:rFonts w:ascii="仿宋" w:hAnsi="仿宋" w:eastAsia="仿宋"/>
                <w:sz w:val="24"/>
                <w:szCs w:val="24"/>
              </w:rPr>
              <w:t>LO711</w:t>
            </w:r>
          </w:p>
        </w:tc>
        <w:tc>
          <w:tcPr>
            <w:tcW w:w="775" w:type="dxa"/>
            <w:tcBorders>
              <w:right w:val="double" w:color="auto" w:sz="4" w:space="0"/>
            </w:tcBorders>
            <w:shd w:val="clear" w:color="auto" w:fill="auto"/>
            <w:vAlign w:val="center"/>
          </w:tcPr>
          <w:p w14:paraId="4CC7335D">
            <w:pPr>
              <w:pStyle w:val="16"/>
              <w:rPr>
                <w:rFonts w:hint="eastAsia" w:eastAsia="宋体"/>
                <w:lang w:val="en-US" w:eastAsia="zh-CN"/>
              </w:rPr>
            </w:pPr>
            <w:r>
              <w:rPr>
                <w:rFonts w:hint="eastAsia"/>
                <w:lang w:val="en-US" w:eastAsia="zh-CN"/>
              </w:rPr>
              <w:t>H</w:t>
            </w:r>
          </w:p>
        </w:tc>
        <w:tc>
          <w:tcPr>
            <w:tcW w:w="4651" w:type="dxa"/>
            <w:vAlign w:val="center"/>
          </w:tcPr>
          <w:p w14:paraId="110A605D">
            <w:pPr>
              <w:pStyle w:val="16"/>
            </w:pPr>
            <w:r>
              <w:rPr>
                <w:rFonts w:hint="eastAsia"/>
              </w:rPr>
              <w:t>7</w:t>
            </w:r>
            <w:r>
              <w:t>.</w:t>
            </w:r>
            <w:r>
              <w:rPr>
                <w:rFonts w:hint="eastAsia"/>
              </w:rPr>
              <w:t>培养对医学专业的热爱和敬业精神，增强为人类健康事业服务的责任感和使命感。</w:t>
            </w:r>
          </w:p>
        </w:tc>
        <w:tc>
          <w:tcPr>
            <w:tcW w:w="1316" w:type="dxa"/>
            <w:tcBorders>
              <w:right w:val="single" w:color="auto" w:sz="12" w:space="0"/>
            </w:tcBorders>
            <w:vAlign w:val="center"/>
          </w:tcPr>
          <w:p w14:paraId="561F80A3">
            <w:pPr>
              <w:pStyle w:val="16"/>
              <w:jc w:val="center"/>
            </w:pPr>
            <w:r>
              <w:rPr>
                <w:rFonts w:hint="eastAsia"/>
              </w:rPr>
              <w:t>1</w:t>
            </w:r>
            <w:r>
              <w:t>00%</w:t>
            </w:r>
          </w:p>
        </w:tc>
      </w:tr>
      <w:tr w14:paraId="0B88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2D7994E">
            <w:pPr>
              <w:pStyle w:val="16"/>
            </w:pPr>
            <w:r>
              <w:rPr>
                <w:rFonts w:cs="Times New Roman"/>
              </w:rPr>
              <w:t>LO31专业基础能力</w:t>
            </w:r>
          </w:p>
        </w:tc>
        <w:tc>
          <w:tcPr>
            <w:tcW w:w="775" w:type="dxa"/>
            <w:vMerge w:val="restart"/>
            <w:tcBorders>
              <w:left w:val="single" w:color="auto" w:sz="4" w:space="0"/>
            </w:tcBorders>
            <w:vAlign w:val="center"/>
          </w:tcPr>
          <w:p w14:paraId="04212CD1">
            <w:pPr>
              <w:pStyle w:val="16"/>
              <w:rPr>
                <w:rFonts w:cs="Times New Roman"/>
              </w:rPr>
            </w:pPr>
            <w:r>
              <w:rPr>
                <w:rFonts w:cs="Times New Roman"/>
              </w:rPr>
              <w:t>LO</w:t>
            </w:r>
            <w:r>
              <w:rPr>
                <w:rFonts w:hint="eastAsia" w:cs="Times New Roman"/>
              </w:rPr>
              <w:t>312</w:t>
            </w:r>
          </w:p>
          <w:p w14:paraId="07C0FB7C">
            <w:pPr>
              <w:pStyle w:val="16"/>
              <w:rPr>
                <w:rFonts w:cs="Times New Roman"/>
              </w:rPr>
            </w:pPr>
            <w:r>
              <w:rPr>
                <w:rFonts w:cs="Times New Roman"/>
              </w:rPr>
              <w:t>LO313</w:t>
            </w:r>
          </w:p>
          <w:p w14:paraId="117C884F">
            <w:pPr>
              <w:pStyle w:val="16"/>
              <w:rPr>
                <w:rFonts w:cs="Times New Roman"/>
              </w:rPr>
            </w:pPr>
            <w:r>
              <w:rPr>
                <w:rFonts w:cs="Times New Roman"/>
              </w:rPr>
              <w:t>LO314</w:t>
            </w:r>
          </w:p>
        </w:tc>
        <w:tc>
          <w:tcPr>
            <w:tcW w:w="775" w:type="dxa"/>
            <w:vMerge w:val="restart"/>
            <w:tcBorders>
              <w:right w:val="double" w:color="auto" w:sz="4" w:space="0"/>
            </w:tcBorders>
            <w:shd w:val="clear" w:color="auto" w:fill="auto"/>
            <w:vAlign w:val="center"/>
          </w:tcPr>
          <w:p w14:paraId="71860461">
            <w:pPr>
              <w:pStyle w:val="16"/>
            </w:pPr>
            <w:r>
              <w:rPr>
                <w:rFonts w:hint="eastAsia"/>
              </w:rPr>
              <w:t>H</w:t>
            </w:r>
          </w:p>
        </w:tc>
        <w:tc>
          <w:tcPr>
            <w:tcW w:w="4651" w:type="dxa"/>
            <w:vAlign w:val="center"/>
          </w:tcPr>
          <w:p w14:paraId="3D62FA98">
            <w:pPr>
              <w:pStyle w:val="16"/>
            </w:pPr>
            <w:r>
              <w:rPr>
                <w:rFonts w:hint="eastAsia"/>
              </w:rPr>
              <w:t>1</w:t>
            </w:r>
            <w:r>
              <w:t>. 具有人体正常结构、功能、人的心理状态及其发展变化的知识。</w:t>
            </w:r>
          </w:p>
        </w:tc>
        <w:tc>
          <w:tcPr>
            <w:tcW w:w="1316" w:type="dxa"/>
            <w:tcBorders>
              <w:right w:val="single" w:color="auto" w:sz="12" w:space="0"/>
            </w:tcBorders>
            <w:vAlign w:val="center"/>
          </w:tcPr>
          <w:p w14:paraId="19346EB7">
            <w:pPr>
              <w:pStyle w:val="16"/>
              <w:jc w:val="center"/>
            </w:pPr>
            <w:r>
              <w:rPr>
                <w:rFonts w:hint="eastAsia"/>
              </w:rPr>
              <w:t>4</w:t>
            </w:r>
            <w:r>
              <w:t>0%</w:t>
            </w:r>
          </w:p>
        </w:tc>
      </w:tr>
      <w:tr w14:paraId="20F0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031F8FF">
            <w:pPr>
              <w:pStyle w:val="16"/>
            </w:pPr>
          </w:p>
        </w:tc>
        <w:tc>
          <w:tcPr>
            <w:tcW w:w="775" w:type="dxa"/>
            <w:vMerge w:val="continue"/>
            <w:tcBorders>
              <w:left w:val="single" w:color="auto" w:sz="4" w:space="0"/>
            </w:tcBorders>
            <w:vAlign w:val="center"/>
          </w:tcPr>
          <w:p w14:paraId="182A0723">
            <w:pPr>
              <w:pStyle w:val="16"/>
              <w:rPr>
                <w:rFonts w:cs="Times New Roman"/>
              </w:rPr>
            </w:pPr>
          </w:p>
        </w:tc>
        <w:tc>
          <w:tcPr>
            <w:tcW w:w="775" w:type="dxa"/>
            <w:vMerge w:val="continue"/>
            <w:tcBorders>
              <w:right w:val="double" w:color="auto" w:sz="4" w:space="0"/>
            </w:tcBorders>
            <w:shd w:val="clear" w:color="auto" w:fill="auto"/>
            <w:vAlign w:val="center"/>
          </w:tcPr>
          <w:p w14:paraId="1F607B8C">
            <w:pPr>
              <w:pStyle w:val="16"/>
            </w:pPr>
          </w:p>
        </w:tc>
        <w:tc>
          <w:tcPr>
            <w:tcW w:w="4651" w:type="dxa"/>
            <w:vAlign w:val="center"/>
          </w:tcPr>
          <w:p w14:paraId="537063AF">
            <w:pPr>
              <w:pStyle w:val="16"/>
            </w:pPr>
            <w:r>
              <w:rPr>
                <w:rFonts w:hint="eastAsia"/>
              </w:rPr>
              <w:t>2</w:t>
            </w:r>
            <w:r>
              <w:t>. 具有基本的</w:t>
            </w:r>
            <w:r>
              <w:rPr>
                <w:rFonts w:hint="eastAsia"/>
                <w:szCs w:val="20"/>
              </w:rPr>
              <w:t>病理学和病理生理学</w:t>
            </w:r>
            <w:r>
              <w:t>知识。</w:t>
            </w:r>
          </w:p>
        </w:tc>
        <w:tc>
          <w:tcPr>
            <w:tcW w:w="1316" w:type="dxa"/>
            <w:tcBorders>
              <w:right w:val="single" w:color="auto" w:sz="12" w:space="0"/>
            </w:tcBorders>
            <w:vAlign w:val="center"/>
          </w:tcPr>
          <w:p w14:paraId="19AD1AFA">
            <w:pPr>
              <w:pStyle w:val="16"/>
              <w:jc w:val="center"/>
            </w:pPr>
            <w:r>
              <w:rPr>
                <w:rFonts w:hint="eastAsia"/>
              </w:rPr>
              <w:t>4</w:t>
            </w:r>
            <w:r>
              <w:t>0%</w:t>
            </w:r>
          </w:p>
        </w:tc>
      </w:tr>
      <w:tr w14:paraId="56E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94165F0">
            <w:pPr>
              <w:pStyle w:val="16"/>
            </w:pPr>
          </w:p>
        </w:tc>
        <w:tc>
          <w:tcPr>
            <w:tcW w:w="775" w:type="dxa"/>
            <w:vMerge w:val="continue"/>
            <w:tcBorders>
              <w:left w:val="single" w:color="auto" w:sz="4" w:space="0"/>
            </w:tcBorders>
            <w:vAlign w:val="center"/>
          </w:tcPr>
          <w:p w14:paraId="6CF07C7B">
            <w:pPr>
              <w:pStyle w:val="16"/>
              <w:rPr>
                <w:rFonts w:cs="Times New Roman"/>
              </w:rPr>
            </w:pPr>
          </w:p>
        </w:tc>
        <w:tc>
          <w:tcPr>
            <w:tcW w:w="775" w:type="dxa"/>
            <w:vMerge w:val="continue"/>
            <w:tcBorders>
              <w:right w:val="double" w:color="auto" w:sz="4" w:space="0"/>
            </w:tcBorders>
            <w:shd w:val="clear" w:color="auto" w:fill="auto"/>
            <w:vAlign w:val="center"/>
          </w:tcPr>
          <w:p w14:paraId="60E461C9">
            <w:pPr>
              <w:pStyle w:val="16"/>
            </w:pPr>
          </w:p>
        </w:tc>
        <w:tc>
          <w:tcPr>
            <w:tcW w:w="4651" w:type="dxa"/>
            <w:vAlign w:val="center"/>
          </w:tcPr>
          <w:p w14:paraId="34883376">
            <w:pPr>
              <w:pStyle w:val="16"/>
            </w:pPr>
            <w:r>
              <w:rPr>
                <w:rFonts w:hint="eastAsia"/>
              </w:rPr>
              <w:t>3</w:t>
            </w:r>
            <w:r>
              <w:t>. 具有护理学基础理论和基本知识。</w:t>
            </w:r>
          </w:p>
        </w:tc>
        <w:tc>
          <w:tcPr>
            <w:tcW w:w="1316" w:type="dxa"/>
            <w:tcBorders>
              <w:right w:val="single" w:color="auto" w:sz="12" w:space="0"/>
            </w:tcBorders>
            <w:vAlign w:val="center"/>
          </w:tcPr>
          <w:p w14:paraId="682B0EBB">
            <w:pPr>
              <w:pStyle w:val="16"/>
              <w:jc w:val="center"/>
            </w:pPr>
            <w:r>
              <w:t>20%</w:t>
            </w:r>
          </w:p>
        </w:tc>
      </w:tr>
      <w:tr w14:paraId="58DC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11B42269">
            <w:pPr>
              <w:pStyle w:val="16"/>
            </w:pPr>
            <w:r>
              <w:t>LO</w:t>
            </w:r>
            <w:r>
              <w:rPr>
                <w:rFonts w:hint="eastAsia"/>
              </w:rPr>
              <w:t>2</w:t>
            </w:r>
            <w:r>
              <w:t>自主学习</w:t>
            </w:r>
          </w:p>
        </w:tc>
        <w:tc>
          <w:tcPr>
            <w:tcW w:w="775" w:type="dxa"/>
            <w:tcBorders>
              <w:left w:val="single" w:color="auto" w:sz="4" w:space="0"/>
              <w:bottom w:val="single" w:color="auto" w:sz="12" w:space="0"/>
            </w:tcBorders>
            <w:vAlign w:val="center"/>
          </w:tcPr>
          <w:p w14:paraId="4698DF80">
            <w:pPr>
              <w:pStyle w:val="16"/>
              <w:rPr>
                <w:rFonts w:cs="Times New Roman"/>
              </w:rPr>
            </w:pPr>
            <w:r>
              <w:rPr>
                <w:rFonts w:hint="eastAsia" w:cs="Times New Roman"/>
              </w:rPr>
              <w:t>LO21</w:t>
            </w:r>
          </w:p>
          <w:p w14:paraId="71C304AB">
            <w:pPr>
              <w:pStyle w:val="16"/>
              <w:rPr>
                <w:rFonts w:cs="Times New Roman"/>
              </w:rPr>
            </w:pPr>
            <w:r>
              <w:rPr>
                <w:rFonts w:hint="eastAsia" w:cs="Times New Roman"/>
              </w:rPr>
              <w:t>LO22</w:t>
            </w:r>
          </w:p>
        </w:tc>
        <w:tc>
          <w:tcPr>
            <w:tcW w:w="775" w:type="dxa"/>
            <w:tcBorders>
              <w:bottom w:val="single" w:color="auto" w:sz="12" w:space="0"/>
              <w:right w:val="double" w:color="auto" w:sz="4" w:space="0"/>
            </w:tcBorders>
            <w:shd w:val="clear" w:color="auto" w:fill="auto"/>
            <w:vAlign w:val="center"/>
          </w:tcPr>
          <w:p w14:paraId="619705C9">
            <w:pPr>
              <w:pStyle w:val="16"/>
              <w:rPr>
                <w:rFonts w:hint="eastAsia" w:eastAsia="宋体"/>
                <w:lang w:val="en-US" w:eastAsia="zh-CN"/>
              </w:rPr>
            </w:pPr>
            <w:r>
              <w:rPr>
                <w:rFonts w:hint="eastAsia"/>
                <w:lang w:val="en-US" w:eastAsia="zh-CN"/>
              </w:rPr>
              <w:t>M</w:t>
            </w:r>
          </w:p>
        </w:tc>
        <w:tc>
          <w:tcPr>
            <w:tcW w:w="4651" w:type="dxa"/>
            <w:tcBorders>
              <w:bottom w:val="single" w:color="auto" w:sz="12" w:space="0"/>
            </w:tcBorders>
            <w:vAlign w:val="center"/>
          </w:tcPr>
          <w:p w14:paraId="79C5DEFC">
            <w:pPr>
              <w:pStyle w:val="16"/>
            </w:pPr>
            <w:r>
              <w:rPr>
                <w:rFonts w:hint="eastAsia"/>
              </w:rPr>
              <w:t>6</w:t>
            </w:r>
            <w:r>
              <w:t>.</w:t>
            </w:r>
            <w:r>
              <w:rPr>
                <w:rFonts w:hint="eastAsia"/>
              </w:rPr>
              <w:t xml:space="preserve"> 培养科学的世界观和方法论，树立严谨的科学态度，培养独立思考和解决问题的能力。</w:t>
            </w:r>
          </w:p>
        </w:tc>
        <w:tc>
          <w:tcPr>
            <w:tcW w:w="1316" w:type="dxa"/>
            <w:tcBorders>
              <w:bottom w:val="single" w:color="auto" w:sz="12" w:space="0"/>
              <w:right w:val="single" w:color="auto" w:sz="12" w:space="0"/>
            </w:tcBorders>
            <w:vAlign w:val="center"/>
          </w:tcPr>
          <w:p w14:paraId="37086A20">
            <w:pPr>
              <w:pStyle w:val="16"/>
              <w:jc w:val="center"/>
            </w:pPr>
            <w:r>
              <w:rPr>
                <w:rFonts w:hint="eastAsia"/>
              </w:rPr>
              <w:t>1</w:t>
            </w:r>
            <w:r>
              <w:t>00%</w:t>
            </w:r>
          </w:p>
        </w:tc>
      </w:tr>
    </w:tbl>
    <w:p w14:paraId="0F226615">
      <w:pPr>
        <w:pStyle w:val="18"/>
        <w:spacing w:before="326"/>
      </w:pPr>
      <w:r>
        <w:rPr>
          <w:rFonts w:hint="eastAsia"/>
        </w:rPr>
        <w:t>三、</w:t>
      </w:r>
      <w:r>
        <w:t>课程内容</w:t>
      </w:r>
      <w:r>
        <w:rPr>
          <w:rFonts w:hint="eastAsia"/>
        </w:rPr>
        <w:t>与教学设计</w:t>
      </w:r>
    </w:p>
    <w:p w14:paraId="35B2DD5D">
      <w:pPr>
        <w:pStyle w:val="19"/>
        <w:spacing w:before="163"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9C7DF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C5923B6">
            <w:pPr>
              <w:pStyle w:val="16"/>
              <w:rPr>
                <w:rFonts w:hint="eastAsia" w:ascii="宋体" w:hAnsi="宋体"/>
                <w:bCs/>
              </w:rPr>
            </w:pPr>
            <w:bookmarkStart w:id="0" w:name="OLE_LINK5"/>
            <w:bookmarkStart w:id="1" w:name="OLE_LINK6"/>
            <w:r>
              <w:rPr>
                <w:rFonts w:hint="eastAsia" w:ascii="宋体" w:hAnsi="宋体"/>
                <w:bCs/>
              </w:rPr>
              <w:t>第一单元 绪论</w:t>
            </w:r>
            <w:r>
              <w:rPr>
                <w:rFonts w:hint="eastAsia" w:ascii="宋体" w:hAnsi="宋体"/>
                <w:bCs/>
                <w:lang w:val="en-US" w:eastAsia="zh-CN"/>
              </w:rPr>
              <w:t>与</w:t>
            </w:r>
            <w:r>
              <w:rPr>
                <w:rFonts w:hint="eastAsia" w:ascii="宋体" w:hAnsi="宋体"/>
                <w:bCs/>
              </w:rPr>
              <w:t>应激</w:t>
            </w:r>
          </w:p>
          <w:p w14:paraId="79A20E49">
            <w:pPr>
              <w:pStyle w:val="16"/>
              <w:ind w:firstLine="420" w:firstLineChars="200"/>
              <w:rPr>
                <w:rFonts w:hint="eastAsia" w:ascii="宋体" w:hAnsi="宋体"/>
                <w:bCs/>
              </w:rPr>
            </w:pPr>
            <w:r>
              <w:rPr>
                <w:rFonts w:hint="eastAsia" w:ascii="宋体" w:hAnsi="宋体"/>
                <w:bCs/>
              </w:rPr>
              <w:t>1. 核心知识点</w:t>
            </w:r>
          </w:p>
          <w:p w14:paraId="4F72B3F3">
            <w:pPr>
              <w:pStyle w:val="16"/>
              <w:ind w:firstLine="420" w:firstLineChars="200"/>
              <w:rPr>
                <w:rFonts w:hint="eastAsia" w:ascii="宋体" w:hAnsi="宋体"/>
                <w:bCs/>
              </w:rPr>
            </w:pPr>
            <w:r>
              <w:rPr>
                <w:rFonts w:hint="eastAsia" w:ascii="宋体" w:hAnsi="宋体"/>
                <w:bCs/>
              </w:rPr>
              <w:t>疾病、死亡、脑死亡的概念：理解这些基本概念及其在病理学中的重要性。病理过程的概念：了解疾病的病因、条件、发生的一般规律及基本机制。病理学与病理生理学的任务、地位和内容：掌握这两门学科的研究方法及其在医学中的作用。</w:t>
            </w:r>
          </w:p>
          <w:p w14:paraId="7E150156">
            <w:pPr>
              <w:pStyle w:val="16"/>
              <w:ind w:firstLine="420" w:firstLineChars="200"/>
              <w:rPr>
                <w:rFonts w:hint="eastAsia" w:ascii="宋体" w:hAnsi="宋体"/>
                <w:bCs/>
              </w:rPr>
            </w:pPr>
            <w:r>
              <w:rPr>
                <w:rFonts w:hint="eastAsia" w:ascii="宋体" w:hAnsi="宋体"/>
                <w:bCs/>
              </w:rPr>
              <w:t>应激、全身适应综合征、应激性溃疡的概念：理解应激的神经、体液及细胞反应及其与疾病的关系。</w:t>
            </w:r>
          </w:p>
          <w:p w14:paraId="4132D3BD">
            <w:pPr>
              <w:pStyle w:val="16"/>
              <w:ind w:firstLine="420" w:firstLineChars="200"/>
              <w:rPr>
                <w:rFonts w:hint="eastAsia" w:ascii="宋体" w:hAnsi="宋体"/>
                <w:bCs/>
              </w:rPr>
            </w:pPr>
            <w:r>
              <w:rPr>
                <w:rFonts w:hint="eastAsia" w:ascii="宋体" w:hAnsi="宋体"/>
                <w:bCs/>
              </w:rPr>
              <w:t>2. 能力要求</w:t>
            </w:r>
          </w:p>
          <w:p w14:paraId="0B174B91">
            <w:pPr>
              <w:pStyle w:val="16"/>
              <w:ind w:firstLine="420" w:firstLineChars="200"/>
              <w:rPr>
                <w:rFonts w:hint="eastAsia" w:ascii="宋体" w:hAnsi="宋体"/>
                <w:bCs/>
              </w:rPr>
            </w:pPr>
            <w:r>
              <w:rPr>
                <w:rFonts w:hint="eastAsia" w:ascii="宋体" w:hAnsi="宋体"/>
                <w:bCs/>
              </w:rPr>
              <w:t>应用健康、亚健康、疾病等病理知识分析、解释相关的临床表现问题：能够运用所学知识解决实际问题。</w:t>
            </w:r>
          </w:p>
          <w:p w14:paraId="63793BA7">
            <w:pPr>
              <w:pStyle w:val="16"/>
              <w:ind w:firstLine="420" w:firstLineChars="200"/>
              <w:rPr>
                <w:rFonts w:hint="eastAsia" w:ascii="宋体" w:hAnsi="宋体"/>
                <w:bCs/>
              </w:rPr>
            </w:pPr>
            <w:r>
              <w:rPr>
                <w:rFonts w:hint="eastAsia" w:ascii="宋体" w:hAnsi="宋体"/>
                <w:bCs/>
              </w:rPr>
              <w:t>培养积极对待和正确认识疾病、健康、亚健康、应激的能力：具备对机体疾病和应激病理问题的认知能力。</w:t>
            </w:r>
          </w:p>
          <w:p w14:paraId="2E729412">
            <w:pPr>
              <w:pStyle w:val="16"/>
              <w:ind w:firstLine="420" w:firstLineChars="200"/>
              <w:rPr>
                <w:rFonts w:hint="eastAsia" w:ascii="宋体" w:hAnsi="宋体"/>
                <w:bCs/>
              </w:rPr>
            </w:pPr>
            <w:r>
              <w:rPr>
                <w:rFonts w:hint="eastAsia" w:ascii="宋体" w:hAnsi="宋体"/>
                <w:bCs/>
              </w:rPr>
              <w:t>3. 预期学习成果</w:t>
            </w:r>
          </w:p>
          <w:p w14:paraId="4CB31914">
            <w:pPr>
              <w:pStyle w:val="16"/>
              <w:ind w:firstLine="420" w:firstLineChars="200"/>
              <w:rPr>
                <w:rFonts w:hint="eastAsia" w:ascii="宋体" w:hAnsi="宋体"/>
                <w:bCs/>
              </w:rPr>
            </w:pPr>
            <w:r>
              <w:rPr>
                <w:rFonts w:hint="eastAsia" w:ascii="宋体" w:hAnsi="宋体"/>
                <w:bCs/>
              </w:rPr>
              <w:t>培养学生正确的疾病观：将科学的护理理念应用于临床护理实践中。</w:t>
            </w:r>
          </w:p>
          <w:p w14:paraId="005E628E">
            <w:pPr>
              <w:pStyle w:val="16"/>
              <w:ind w:firstLine="420" w:firstLineChars="200"/>
              <w:rPr>
                <w:rFonts w:hint="eastAsia" w:ascii="宋体" w:hAnsi="宋体"/>
                <w:bCs/>
              </w:rPr>
            </w:pPr>
            <w:r>
              <w:rPr>
                <w:rFonts w:hint="eastAsia" w:ascii="宋体" w:hAnsi="宋体"/>
                <w:bCs/>
              </w:rPr>
              <w:t>通过学习疾病、健康、亚健康、应激知识，增强尊重科学，珍惜健康，救死扶伤的坚定信念：提升学生的专业素养和职业责任感。</w:t>
            </w:r>
          </w:p>
          <w:p w14:paraId="0C14E70B">
            <w:pPr>
              <w:pStyle w:val="16"/>
              <w:ind w:firstLine="420" w:firstLineChars="200"/>
              <w:rPr>
                <w:rFonts w:hint="eastAsia" w:ascii="宋体" w:hAnsi="宋体"/>
                <w:bCs/>
              </w:rPr>
            </w:pPr>
            <w:r>
              <w:rPr>
                <w:rFonts w:hint="eastAsia" w:ascii="宋体" w:hAnsi="宋体"/>
                <w:bCs/>
              </w:rPr>
              <w:t>4. 教学难点</w:t>
            </w:r>
          </w:p>
          <w:p w14:paraId="2BB5B3F6">
            <w:pPr>
              <w:pStyle w:val="16"/>
              <w:ind w:firstLine="420" w:firstLineChars="200"/>
              <w:rPr>
                <w:rFonts w:hint="eastAsia" w:ascii="宋体" w:hAnsi="宋体"/>
                <w:bCs/>
              </w:rPr>
            </w:pPr>
            <w:r>
              <w:rPr>
                <w:rFonts w:hint="eastAsia" w:ascii="宋体" w:hAnsi="宋体"/>
                <w:bCs/>
              </w:rPr>
              <w:t>亚健康的概念：需要详细讲解其定义及其在现代医学中的意义。</w:t>
            </w:r>
          </w:p>
          <w:p w14:paraId="6B933792">
            <w:pPr>
              <w:pStyle w:val="16"/>
              <w:ind w:firstLine="420" w:firstLineChars="200"/>
              <w:rPr>
                <w:bCs/>
              </w:rPr>
            </w:pPr>
            <w:r>
              <w:rPr>
                <w:rFonts w:hint="eastAsia" w:ascii="宋体" w:hAnsi="宋体"/>
                <w:bCs/>
              </w:rPr>
              <w:t>应激的神经体液反应：结合具体案例深入剖析，帮助学生更好地理解其复杂性。应激的常见病理表现：通过案例分析，让学生掌握其识别和应对方法。</w:t>
            </w:r>
          </w:p>
        </w:tc>
      </w:tr>
      <w:tr w14:paraId="4E87F8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76292A7">
            <w:pPr>
              <w:pStyle w:val="16"/>
              <w:rPr>
                <w:rFonts w:hint="eastAsia"/>
                <w:bCs/>
              </w:rPr>
            </w:pPr>
            <w:r>
              <w:rPr>
                <w:rFonts w:hint="eastAsia"/>
                <w:bCs/>
              </w:rPr>
              <w:t>第二单元 细胞、组织的适应和损伤、修复</w:t>
            </w:r>
          </w:p>
          <w:p w14:paraId="12DDC903">
            <w:pPr>
              <w:pStyle w:val="16"/>
              <w:ind w:firstLine="420" w:firstLineChars="200"/>
              <w:rPr>
                <w:rFonts w:hint="eastAsia"/>
                <w:bCs/>
              </w:rPr>
            </w:pPr>
            <w:r>
              <w:rPr>
                <w:rFonts w:hint="eastAsia"/>
                <w:bCs/>
              </w:rPr>
              <w:t>1. 核心知识点</w:t>
            </w:r>
          </w:p>
          <w:p w14:paraId="2A469BF3">
            <w:pPr>
              <w:pStyle w:val="16"/>
              <w:ind w:firstLine="420" w:firstLineChars="200"/>
              <w:rPr>
                <w:rFonts w:hint="eastAsia"/>
                <w:bCs/>
              </w:rPr>
            </w:pPr>
            <w:r>
              <w:rPr>
                <w:rFonts w:hint="eastAsia"/>
                <w:bCs/>
              </w:rPr>
              <w:t>适应、萎缩、肥大、增生、化生、变性、细胞水肿、脂肪变性、玻璃样变性、坏疽、机化、肉芽组织和瘢痕组织概念：掌握这些术语及其病理变化。</w:t>
            </w:r>
          </w:p>
          <w:p w14:paraId="4D256DFE">
            <w:pPr>
              <w:pStyle w:val="16"/>
              <w:ind w:firstLine="420" w:firstLineChars="200"/>
              <w:rPr>
                <w:rFonts w:hint="eastAsia"/>
                <w:bCs/>
              </w:rPr>
            </w:pPr>
            <w:r>
              <w:rPr>
                <w:rFonts w:hint="eastAsia"/>
                <w:bCs/>
              </w:rPr>
              <w:t>病理性钙化、糜烂、溃疡、窦道、瘘管、空洞、修复、再生和纤维性修复概念：理解不同类型的修复过程及其影响。创伤愈合概念：了解不同类型创伤愈合的过程及其影响因素。</w:t>
            </w:r>
          </w:p>
          <w:p w14:paraId="786C6938">
            <w:pPr>
              <w:pStyle w:val="16"/>
              <w:ind w:firstLine="420" w:firstLineChars="200"/>
              <w:rPr>
                <w:rFonts w:hint="eastAsia"/>
                <w:bCs/>
              </w:rPr>
            </w:pPr>
            <w:r>
              <w:rPr>
                <w:rFonts w:hint="eastAsia"/>
                <w:bCs/>
              </w:rPr>
              <w:t>2. 能力要求</w:t>
            </w:r>
          </w:p>
          <w:p w14:paraId="7FB329CF">
            <w:pPr>
              <w:pStyle w:val="16"/>
              <w:ind w:firstLine="420" w:firstLineChars="200"/>
              <w:rPr>
                <w:rFonts w:hint="eastAsia"/>
                <w:bCs/>
              </w:rPr>
            </w:pPr>
            <w:r>
              <w:rPr>
                <w:rFonts w:hint="eastAsia"/>
                <w:bCs/>
              </w:rPr>
              <w:t>学会应用适应、损伤与修复病理知识分析、解释相关的临床表现问题：能够准确识别并评估患者的适应与损伤变化及修复情况。</w:t>
            </w:r>
          </w:p>
          <w:p w14:paraId="2388E515">
            <w:pPr>
              <w:pStyle w:val="16"/>
              <w:ind w:firstLine="420" w:firstLineChars="200"/>
              <w:rPr>
                <w:rFonts w:hint="eastAsia"/>
                <w:bCs/>
              </w:rPr>
            </w:pPr>
            <w:r>
              <w:rPr>
                <w:rFonts w:hint="eastAsia"/>
                <w:bCs/>
              </w:rPr>
              <w:t>培养积极对待和正确认识适应、损伤与修复的能力：具备对机体适应与损伤变化及修复病理问题的认知能力。</w:t>
            </w:r>
          </w:p>
          <w:p w14:paraId="7B146BFC">
            <w:pPr>
              <w:pStyle w:val="16"/>
              <w:ind w:firstLine="420" w:firstLineChars="200"/>
              <w:rPr>
                <w:rFonts w:hint="eastAsia"/>
                <w:bCs/>
              </w:rPr>
            </w:pPr>
            <w:r>
              <w:rPr>
                <w:rFonts w:hint="eastAsia"/>
                <w:bCs/>
              </w:rPr>
              <w:t>3. 预期学习成果</w:t>
            </w:r>
          </w:p>
          <w:p w14:paraId="54C53E96">
            <w:pPr>
              <w:pStyle w:val="16"/>
              <w:ind w:firstLine="420" w:firstLineChars="200"/>
              <w:rPr>
                <w:rFonts w:hint="eastAsia"/>
                <w:bCs/>
              </w:rPr>
            </w:pPr>
            <w:r>
              <w:rPr>
                <w:rFonts w:hint="eastAsia"/>
                <w:bCs/>
              </w:rPr>
              <w:t>通过学习细胞、组织的适应、损伤与修复知识，增强尊重科学，珍惜健康，救死扶伤的坚定信念：提升学生的专业技能和职业责任感。</w:t>
            </w:r>
          </w:p>
          <w:p w14:paraId="2FC7C09F">
            <w:pPr>
              <w:pStyle w:val="16"/>
              <w:ind w:firstLine="420" w:firstLineChars="200"/>
              <w:rPr>
                <w:rFonts w:hint="eastAsia"/>
                <w:bCs/>
              </w:rPr>
            </w:pPr>
            <w:r>
              <w:rPr>
                <w:rFonts w:hint="eastAsia"/>
                <w:bCs/>
              </w:rPr>
              <w:t>具备对机体适应与损伤变化及修复病理问题的认知能力：为后续的学习和临床实践打下坚实的基础。</w:t>
            </w:r>
          </w:p>
          <w:p w14:paraId="7FD07C3C">
            <w:pPr>
              <w:pStyle w:val="16"/>
              <w:ind w:firstLine="420" w:firstLineChars="200"/>
              <w:rPr>
                <w:rFonts w:hint="eastAsia"/>
                <w:bCs/>
              </w:rPr>
            </w:pPr>
            <w:r>
              <w:rPr>
                <w:rFonts w:hint="eastAsia"/>
                <w:bCs/>
              </w:rPr>
              <w:t>4. 教学难点</w:t>
            </w:r>
          </w:p>
          <w:p w14:paraId="71D01A0E">
            <w:pPr>
              <w:pStyle w:val="16"/>
              <w:ind w:firstLine="420" w:firstLineChars="200"/>
              <w:rPr>
                <w:rFonts w:hint="eastAsia"/>
                <w:bCs/>
              </w:rPr>
            </w:pPr>
            <w:r>
              <w:rPr>
                <w:rFonts w:hint="eastAsia"/>
                <w:bCs/>
              </w:rPr>
              <w:t>掌握适应、萎缩、肥大、增生、化生、变性、细胞水肿、脂肪变性、玻璃样变性、坏疽、机化、肉芽组织和瘢痕组织概念：需要通过具体案例详细讲解这些概念及其病理变化。</w:t>
            </w:r>
          </w:p>
          <w:p w14:paraId="31DB8B9E">
            <w:pPr>
              <w:pStyle w:val="16"/>
              <w:ind w:firstLine="420" w:firstLineChars="200"/>
              <w:rPr>
                <w:rFonts w:hint="eastAsia" w:ascii="宋体" w:hAnsi="宋体"/>
                <w:bCs/>
              </w:rPr>
            </w:pPr>
            <w:r>
              <w:rPr>
                <w:rFonts w:hint="eastAsia"/>
                <w:bCs/>
              </w:rPr>
              <w:t>坏死的病理变化及类型；肉芽组织形态和功能：结合具体病例进行深入剖析，帮助学生全面理解其病理生理基础。</w:t>
            </w:r>
          </w:p>
        </w:tc>
      </w:tr>
      <w:tr w14:paraId="696BC2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E38F68">
            <w:pPr>
              <w:pStyle w:val="16"/>
              <w:jc w:val="both"/>
              <w:rPr>
                <w:rFonts w:hint="eastAsia" w:ascii="宋体" w:hAnsi="宋体"/>
                <w:bCs/>
              </w:rPr>
            </w:pPr>
            <w:r>
              <w:rPr>
                <w:rFonts w:hint="eastAsia" w:ascii="宋体" w:hAnsi="宋体"/>
                <w:bCs/>
              </w:rPr>
              <w:t>第三单元 局部血液循环障碍与炎症</w:t>
            </w:r>
          </w:p>
          <w:p w14:paraId="0833B205">
            <w:pPr>
              <w:pStyle w:val="16"/>
              <w:ind w:firstLine="420" w:firstLineChars="200"/>
              <w:jc w:val="both"/>
              <w:rPr>
                <w:rFonts w:hint="eastAsia" w:ascii="宋体" w:hAnsi="宋体"/>
                <w:bCs/>
              </w:rPr>
            </w:pPr>
            <w:r>
              <w:rPr>
                <w:rFonts w:hint="eastAsia" w:ascii="宋体" w:hAnsi="宋体"/>
                <w:bCs/>
              </w:rPr>
              <w:t>1. 核心知识点</w:t>
            </w:r>
          </w:p>
          <w:p w14:paraId="1F5D0E58">
            <w:pPr>
              <w:pStyle w:val="16"/>
              <w:ind w:firstLine="420" w:firstLineChars="200"/>
              <w:jc w:val="both"/>
              <w:rPr>
                <w:rFonts w:hint="eastAsia" w:ascii="宋体" w:hAnsi="宋体"/>
                <w:bCs/>
              </w:rPr>
            </w:pPr>
            <w:r>
              <w:rPr>
                <w:rFonts w:hint="eastAsia" w:ascii="宋体" w:hAnsi="宋体"/>
                <w:bCs/>
              </w:rPr>
              <w:t>淤血、血栓形成、血栓、栓塞、栓子和梗死概念：掌握这些关键术语及其病理生理背景。充血的病理变化：理解充血与淤血的区别及其对组织的影响。出血的病理变化：包括出血的原因、类型及其后果。血栓形成的条件及机制：了解血栓形成的必要条件及其在心血管疾病中的重要性。栓塞的类型及后果：识别不同类型的栓塞及其可能引发的严重并发症。</w:t>
            </w:r>
          </w:p>
          <w:p w14:paraId="0D743EE6">
            <w:pPr>
              <w:pStyle w:val="16"/>
              <w:ind w:firstLine="420" w:firstLineChars="200"/>
              <w:jc w:val="both"/>
              <w:rPr>
                <w:rFonts w:hint="eastAsia" w:ascii="宋体" w:hAnsi="宋体"/>
                <w:bCs/>
              </w:rPr>
            </w:pPr>
            <w:r>
              <w:rPr>
                <w:rFonts w:hint="eastAsia" w:ascii="宋体" w:hAnsi="宋体"/>
                <w:bCs/>
              </w:rPr>
              <w:t>炎症的基本概念：理解炎症、变质、渗出、增生、炎细胞浸润、假膜性炎、脓肿、蜂窝织炎、炎性息肉、炎性假瘤和肉芽肿性炎概念。炎症局部表现：红、肿、热、痛及功能障碍的原因及其临床意义。急性炎症过程中的白细胞反应：了解中性粒细胞、巨噬细胞等在炎症中的作用。慢性炎症概念：理解其原因及类型，一般慢性炎症的病理变化特点。</w:t>
            </w:r>
          </w:p>
          <w:p w14:paraId="6E6869F4">
            <w:pPr>
              <w:pStyle w:val="16"/>
              <w:ind w:firstLine="420" w:firstLineChars="200"/>
              <w:jc w:val="both"/>
              <w:rPr>
                <w:rFonts w:hint="eastAsia" w:ascii="宋体" w:hAnsi="宋体"/>
                <w:bCs/>
              </w:rPr>
            </w:pPr>
            <w:r>
              <w:rPr>
                <w:rFonts w:hint="eastAsia" w:ascii="宋体" w:hAnsi="宋体"/>
                <w:bCs/>
              </w:rPr>
              <w:t>2. 能力要求</w:t>
            </w:r>
          </w:p>
          <w:p w14:paraId="6F08341F">
            <w:pPr>
              <w:pStyle w:val="16"/>
              <w:ind w:firstLine="420" w:firstLineChars="200"/>
              <w:jc w:val="both"/>
              <w:rPr>
                <w:rFonts w:hint="eastAsia" w:ascii="宋体" w:hAnsi="宋体"/>
                <w:bCs/>
              </w:rPr>
            </w:pPr>
            <w:r>
              <w:rPr>
                <w:rFonts w:hint="eastAsia" w:ascii="宋体" w:hAnsi="宋体"/>
                <w:bCs/>
              </w:rPr>
              <w:t>学会应用局部血液循环障碍病理知识分析解释相关的临床表现问题：能够准确识别并评估患者出现的血液循环障碍。培养积极对待和正确认识充血、淤血、出血、血栓形成、栓塞及梗死的能力：具备预见意识和科学认知分析能力，并能提供预防指导。</w:t>
            </w:r>
          </w:p>
          <w:p w14:paraId="0B4E708E">
            <w:pPr>
              <w:pStyle w:val="16"/>
              <w:ind w:firstLine="420" w:firstLineChars="200"/>
              <w:jc w:val="both"/>
              <w:rPr>
                <w:rFonts w:hint="eastAsia" w:ascii="宋体" w:hAnsi="宋体"/>
                <w:bCs/>
              </w:rPr>
            </w:pPr>
            <w:r>
              <w:rPr>
                <w:rFonts w:hint="eastAsia" w:ascii="宋体" w:hAnsi="宋体"/>
                <w:bCs/>
              </w:rPr>
              <w:t>运用炎症病理知识分析、解释相关的临床表现问题及相关实验室检查结果：能够根据患者的症状和体征，结合实验室检查数据，做出准确的诊断。</w:t>
            </w:r>
          </w:p>
          <w:p w14:paraId="3C9E48E6">
            <w:pPr>
              <w:pStyle w:val="16"/>
              <w:ind w:firstLine="420" w:firstLineChars="200"/>
              <w:jc w:val="both"/>
              <w:rPr>
                <w:rFonts w:hint="eastAsia" w:ascii="宋体" w:hAnsi="宋体"/>
                <w:bCs/>
              </w:rPr>
            </w:pPr>
            <w:r>
              <w:rPr>
                <w:rFonts w:hint="eastAsia" w:ascii="宋体" w:hAnsi="宋体"/>
                <w:bCs/>
              </w:rPr>
              <w:t>3. 预期学习成果</w:t>
            </w:r>
          </w:p>
          <w:p w14:paraId="033E0552">
            <w:pPr>
              <w:pStyle w:val="16"/>
              <w:ind w:firstLine="420" w:firstLineChars="200"/>
              <w:jc w:val="both"/>
              <w:rPr>
                <w:rFonts w:hint="eastAsia" w:ascii="宋体" w:hAnsi="宋体"/>
                <w:bCs/>
              </w:rPr>
            </w:pPr>
            <w:r>
              <w:rPr>
                <w:rFonts w:hint="eastAsia" w:ascii="宋体" w:hAnsi="宋体"/>
                <w:bCs/>
              </w:rPr>
              <w:t>培养学生正确的疾病观：将科学的护理理念应用于临床护理实践中。熟悉局部血液循环障碍病变：增强尊重科学，珍惜健康，救死扶伤的坚定信念。</w:t>
            </w:r>
          </w:p>
          <w:p w14:paraId="0531F96F">
            <w:pPr>
              <w:pStyle w:val="16"/>
              <w:ind w:firstLine="420" w:firstLineChars="200"/>
              <w:jc w:val="both"/>
              <w:rPr>
                <w:rFonts w:hint="eastAsia" w:ascii="宋体" w:hAnsi="宋体"/>
                <w:bCs/>
              </w:rPr>
            </w:pPr>
            <w:r>
              <w:rPr>
                <w:rFonts w:hint="eastAsia" w:ascii="宋体" w:hAnsi="宋体"/>
                <w:bCs/>
              </w:rPr>
              <w:t>通过学习炎症知识，理解炎症对机体的重要性：增强尊重科学，珍惜健康，救死扶伤的坚定信念。</w:t>
            </w:r>
          </w:p>
          <w:p w14:paraId="116FAC66">
            <w:pPr>
              <w:pStyle w:val="16"/>
              <w:ind w:firstLine="420" w:firstLineChars="200"/>
              <w:jc w:val="both"/>
              <w:rPr>
                <w:rFonts w:hint="eastAsia" w:ascii="宋体" w:hAnsi="宋体"/>
                <w:bCs/>
              </w:rPr>
            </w:pPr>
            <w:r>
              <w:rPr>
                <w:rFonts w:hint="eastAsia" w:ascii="宋体" w:hAnsi="宋体"/>
                <w:bCs/>
              </w:rPr>
              <w:t>4. 教学难点</w:t>
            </w:r>
          </w:p>
          <w:p w14:paraId="406923CE">
            <w:pPr>
              <w:pStyle w:val="16"/>
              <w:ind w:firstLine="420" w:firstLineChars="200"/>
              <w:jc w:val="both"/>
              <w:rPr>
                <w:rFonts w:hint="eastAsia" w:ascii="宋体" w:hAnsi="宋体"/>
                <w:bCs/>
              </w:rPr>
            </w:pPr>
            <w:r>
              <w:rPr>
                <w:rFonts w:hint="eastAsia" w:ascii="宋体" w:hAnsi="宋体"/>
                <w:bCs/>
              </w:rPr>
              <w:t>掌握淤血、血栓形成、血栓、栓塞、栓子和梗死概念：这些概念较为复杂，需通过案例详细讲解。血栓形成的发生条件及机制：需要结合具体的病例进行深入剖析，帮助学生更好地理解其病理生理基础。</w:t>
            </w:r>
          </w:p>
          <w:p w14:paraId="74CCA1E5">
            <w:pPr>
              <w:pStyle w:val="16"/>
              <w:ind w:firstLine="420" w:firstLineChars="200"/>
              <w:jc w:val="both"/>
              <w:rPr>
                <w:bCs/>
              </w:rPr>
            </w:pPr>
            <w:r>
              <w:rPr>
                <w:rFonts w:hint="eastAsia" w:ascii="宋体" w:hAnsi="宋体"/>
                <w:bCs/>
              </w:rPr>
              <w:t>炎症、变质、渗出、增生、炎细胞浸润、假膜性炎、脓肿、蜂窝织炎、炎性息肉、炎性假瘤和肉芽肿性炎概念：需要详细讲解这些概念及其相互关系。</w:t>
            </w:r>
          </w:p>
        </w:tc>
      </w:tr>
      <w:tr w14:paraId="0DD294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DC86806">
            <w:pPr>
              <w:pStyle w:val="16"/>
              <w:rPr>
                <w:rFonts w:hint="eastAsia" w:ascii="宋体" w:hAnsi="宋体"/>
                <w:bCs/>
              </w:rPr>
            </w:pPr>
            <w:r>
              <w:rPr>
                <w:rFonts w:hint="eastAsia" w:ascii="宋体" w:hAnsi="宋体"/>
                <w:bCs/>
              </w:rPr>
              <w:t>第四单元 肿瘤</w:t>
            </w:r>
          </w:p>
          <w:p w14:paraId="27366B56">
            <w:pPr>
              <w:pStyle w:val="16"/>
              <w:ind w:firstLine="420" w:firstLineChars="200"/>
              <w:rPr>
                <w:rFonts w:hint="eastAsia" w:ascii="宋体" w:hAnsi="宋体"/>
                <w:bCs/>
              </w:rPr>
            </w:pPr>
            <w:r>
              <w:rPr>
                <w:rFonts w:hint="eastAsia" w:ascii="宋体" w:hAnsi="宋体"/>
                <w:bCs/>
              </w:rPr>
              <w:t xml:space="preserve"> 1. 核心知识点</w:t>
            </w:r>
          </w:p>
          <w:p w14:paraId="675EF11A">
            <w:pPr>
              <w:pStyle w:val="16"/>
              <w:ind w:firstLine="420" w:firstLineChars="200"/>
              <w:rPr>
                <w:rFonts w:hint="eastAsia" w:ascii="宋体" w:hAnsi="宋体"/>
                <w:bCs/>
              </w:rPr>
            </w:pPr>
            <w:r>
              <w:rPr>
                <w:rFonts w:hint="eastAsia" w:ascii="宋体" w:hAnsi="宋体"/>
                <w:bCs/>
              </w:rPr>
              <w:t xml:space="preserve"> 肿瘤、分化、异型性、种植性转移、癌、肉瘤、癌前疾病（病变）、异型增生和原位癌概念：掌握这些术语及其病理变化。 肿瘤的形态、生长和扩散：了解肿瘤的一般命名原则及良、恶性肿瘤的区别。</w:t>
            </w:r>
          </w:p>
          <w:p w14:paraId="61601EEC">
            <w:pPr>
              <w:pStyle w:val="16"/>
              <w:ind w:firstLine="420" w:firstLineChars="200"/>
              <w:rPr>
                <w:rFonts w:hint="eastAsia" w:ascii="宋体" w:hAnsi="宋体"/>
                <w:bCs/>
              </w:rPr>
            </w:pPr>
            <w:r>
              <w:rPr>
                <w:rFonts w:hint="eastAsia" w:ascii="宋体" w:hAnsi="宋体"/>
                <w:bCs/>
              </w:rPr>
              <w:t xml:space="preserve"> 常见的癌前疾病（病变）：识别并理解其临床意义。肿瘤的异型性表现及对机体的影响：理解肿瘤细胞与正常细胞之间的差异及其对机体功能的影响。肿瘤的原因及发生机制：探讨遗传因素、环境因素等在肿瘤发生中的作用。</w:t>
            </w:r>
          </w:p>
          <w:p w14:paraId="26C944AE">
            <w:pPr>
              <w:pStyle w:val="16"/>
              <w:ind w:firstLine="420" w:firstLineChars="200"/>
              <w:rPr>
                <w:rFonts w:hint="eastAsia" w:ascii="宋体" w:hAnsi="宋体"/>
                <w:bCs/>
              </w:rPr>
            </w:pPr>
            <w:r>
              <w:rPr>
                <w:rFonts w:hint="eastAsia" w:ascii="宋体" w:hAnsi="宋体"/>
                <w:bCs/>
              </w:rPr>
              <w:t xml:space="preserve"> 2. 能力要求</w:t>
            </w:r>
          </w:p>
          <w:p w14:paraId="79F1B816">
            <w:pPr>
              <w:pStyle w:val="16"/>
              <w:ind w:firstLine="420" w:firstLineChars="200"/>
              <w:rPr>
                <w:rFonts w:hint="eastAsia" w:ascii="宋体" w:hAnsi="宋体"/>
                <w:bCs/>
              </w:rPr>
            </w:pPr>
            <w:r>
              <w:rPr>
                <w:rFonts w:hint="eastAsia" w:ascii="宋体" w:hAnsi="宋体"/>
                <w:bCs/>
              </w:rPr>
              <w:t xml:space="preserve"> 学会应用肿瘤病理知识分析、解释相关的临床表现问题：能够结合肿瘤的生物学特点进行健康教育。</w:t>
            </w:r>
          </w:p>
          <w:p w14:paraId="2CA7FEC1">
            <w:pPr>
              <w:pStyle w:val="16"/>
              <w:ind w:firstLine="420" w:firstLineChars="200"/>
              <w:rPr>
                <w:rFonts w:hint="eastAsia" w:ascii="宋体" w:hAnsi="宋体"/>
                <w:bCs/>
              </w:rPr>
            </w:pPr>
            <w:r>
              <w:rPr>
                <w:rFonts w:hint="eastAsia" w:ascii="宋体" w:hAnsi="宋体"/>
                <w:bCs/>
              </w:rPr>
              <w:t xml:space="preserve"> 培养积极正确认识和对待机体的肿瘤：具备对肿瘤病理问题的预见意识和科学认知分析能力。</w:t>
            </w:r>
          </w:p>
          <w:p w14:paraId="32D55608">
            <w:pPr>
              <w:pStyle w:val="16"/>
              <w:ind w:firstLine="420" w:firstLineChars="200"/>
              <w:rPr>
                <w:rFonts w:hint="eastAsia" w:ascii="宋体" w:hAnsi="宋体"/>
                <w:bCs/>
              </w:rPr>
            </w:pPr>
            <w:r>
              <w:rPr>
                <w:rFonts w:hint="eastAsia" w:ascii="宋体" w:hAnsi="宋体"/>
                <w:bCs/>
              </w:rPr>
              <w:t xml:space="preserve"> 3. 预期学习成果</w:t>
            </w:r>
          </w:p>
          <w:p w14:paraId="1D12E17A">
            <w:pPr>
              <w:pStyle w:val="16"/>
              <w:ind w:firstLine="420" w:firstLineChars="200"/>
              <w:rPr>
                <w:rFonts w:hint="eastAsia" w:ascii="宋体" w:hAnsi="宋体"/>
                <w:bCs/>
              </w:rPr>
            </w:pPr>
            <w:r>
              <w:rPr>
                <w:rFonts w:hint="eastAsia" w:ascii="宋体" w:hAnsi="宋体"/>
                <w:bCs/>
              </w:rPr>
              <w:t xml:space="preserve"> 通过学习肿瘤的知识，熟悉肿瘤的发生发展及病变：增强尊重科学，珍惜健康，救死扶伤的坚定信念。</w:t>
            </w:r>
          </w:p>
          <w:p w14:paraId="08A419CC">
            <w:pPr>
              <w:pStyle w:val="16"/>
              <w:ind w:firstLine="420" w:firstLineChars="200"/>
              <w:rPr>
                <w:rFonts w:hint="eastAsia" w:ascii="宋体" w:hAnsi="宋体"/>
                <w:bCs/>
              </w:rPr>
            </w:pPr>
            <w:r>
              <w:rPr>
                <w:rFonts w:hint="eastAsia" w:ascii="宋体" w:hAnsi="宋体"/>
                <w:bCs/>
              </w:rPr>
              <w:t xml:space="preserve"> 具有对肿瘤病理问题的预见意识和科学认知分析能力：为后续的学习和临床实践打下坚实的基础。</w:t>
            </w:r>
          </w:p>
          <w:p w14:paraId="56D22EA8">
            <w:pPr>
              <w:pStyle w:val="16"/>
              <w:ind w:firstLine="420" w:firstLineChars="200"/>
              <w:rPr>
                <w:rFonts w:hint="eastAsia" w:ascii="宋体" w:hAnsi="宋体"/>
                <w:bCs/>
              </w:rPr>
            </w:pPr>
            <w:r>
              <w:rPr>
                <w:rFonts w:hint="eastAsia" w:ascii="宋体" w:hAnsi="宋体"/>
                <w:bCs/>
              </w:rPr>
              <w:t xml:space="preserve"> 4. 教学难点</w:t>
            </w:r>
          </w:p>
          <w:p w14:paraId="334730D0">
            <w:pPr>
              <w:pStyle w:val="16"/>
              <w:ind w:firstLine="420" w:firstLineChars="200"/>
              <w:rPr>
                <w:rFonts w:hint="eastAsia" w:ascii="宋体" w:hAnsi="宋体"/>
                <w:bCs/>
              </w:rPr>
            </w:pPr>
            <w:r>
              <w:rPr>
                <w:rFonts w:hint="eastAsia" w:ascii="宋体" w:hAnsi="宋体"/>
                <w:bCs/>
              </w:rPr>
              <w:t xml:space="preserve"> 掌握肿瘤、分化、异型性、种植性转移、癌、肉瘤、癌前疾病（病变）、异型增生和原位癌概念：需要详细讲解这些概念及其病理变化。</w:t>
            </w:r>
          </w:p>
          <w:p w14:paraId="0972A28C">
            <w:pPr>
              <w:pStyle w:val="16"/>
              <w:ind w:firstLine="420" w:firstLineChars="200"/>
              <w:rPr>
                <w:rFonts w:hint="eastAsia" w:ascii="宋体" w:hAnsi="宋体"/>
                <w:bCs/>
              </w:rPr>
            </w:pPr>
            <w:r>
              <w:rPr>
                <w:rFonts w:hint="eastAsia" w:ascii="宋体" w:hAnsi="宋体"/>
                <w:bCs/>
              </w:rPr>
              <w:t xml:space="preserve"> 肿瘤的形态、生长和扩散：结合具体病例进行深入剖析，帮助学生全面理解其病理生理基础。</w:t>
            </w:r>
          </w:p>
        </w:tc>
      </w:tr>
      <w:tr w14:paraId="0FA569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08D7B99">
            <w:pPr>
              <w:pStyle w:val="16"/>
              <w:rPr>
                <w:rFonts w:hint="eastAsia" w:ascii="宋体" w:hAnsi="宋体"/>
              </w:rPr>
            </w:pPr>
            <w:r>
              <w:rPr>
                <w:rFonts w:hint="eastAsia" w:ascii="宋体" w:hAnsi="宋体"/>
              </w:rPr>
              <w:t>第五单元 水电解质代谢紊乱、酸碱平衡和酸碱平衡紊乱</w:t>
            </w:r>
          </w:p>
          <w:p w14:paraId="799B0712">
            <w:pPr>
              <w:pStyle w:val="16"/>
              <w:rPr>
                <w:rFonts w:hint="eastAsia" w:ascii="宋体" w:hAnsi="宋体"/>
              </w:rPr>
            </w:pPr>
            <w:r>
              <w:rPr>
                <w:rFonts w:hint="eastAsia" w:ascii="宋体" w:hAnsi="宋体"/>
              </w:rPr>
              <w:t xml:space="preserve"> 1. 核心知识点</w:t>
            </w:r>
          </w:p>
          <w:p w14:paraId="34A8DF94">
            <w:pPr>
              <w:pStyle w:val="16"/>
              <w:rPr>
                <w:rFonts w:hint="eastAsia" w:ascii="宋体" w:hAnsi="宋体"/>
              </w:rPr>
            </w:pPr>
            <w:r>
              <w:rPr>
                <w:rFonts w:hint="eastAsia" w:ascii="宋体" w:hAnsi="宋体"/>
              </w:rPr>
              <w:t xml:space="preserve"> 水和电解质的正常代谢：包括体液的分布、主要电解质（如钠、钾、氯、钙、镁、磷等）的功能及其在体内的动态平衡。水电解质代谢紊乱类型：如脱水（高渗性、等渗性和低渗性）、水中毒、低钠血症、高钠血症、低钾血症、高钾血症等的概念、病因及病理生理机制。</w:t>
            </w:r>
          </w:p>
          <w:p w14:paraId="665BDE6C">
            <w:pPr>
              <w:pStyle w:val="16"/>
              <w:rPr>
                <w:rFonts w:hint="eastAsia" w:ascii="宋体" w:hAnsi="宋体"/>
              </w:rPr>
            </w:pPr>
            <w:r>
              <w:rPr>
                <w:rFonts w:hint="eastAsia" w:ascii="宋体" w:hAnsi="宋体"/>
              </w:rPr>
              <w:t xml:space="preserve"> 酸碱平衡的基本概念：酸碱度（pH值）、缓冲系统（碳酸氢盐系统、磷酸盐系统、蛋白质缓冲系统）、肺和肾对酸碱平衡的调节作用。 酸碱平衡紊乱分类：代谢性酸中毒、呼吸性酸中毒、代谢性碱中毒、呼吸性碱中毒的原因、诊断标准、临床表现及处理原则。</w:t>
            </w:r>
          </w:p>
          <w:p w14:paraId="7F29D6EF">
            <w:pPr>
              <w:pStyle w:val="16"/>
              <w:rPr>
                <w:rFonts w:hint="eastAsia" w:ascii="宋体" w:hAnsi="宋体"/>
              </w:rPr>
            </w:pPr>
            <w:r>
              <w:rPr>
                <w:rFonts w:hint="eastAsia" w:ascii="宋体" w:hAnsi="宋体"/>
              </w:rPr>
              <w:t xml:space="preserve"> 2. 能力要求</w:t>
            </w:r>
          </w:p>
          <w:p w14:paraId="1557EE06">
            <w:pPr>
              <w:pStyle w:val="16"/>
              <w:rPr>
                <w:rFonts w:hint="eastAsia" w:ascii="宋体" w:hAnsi="宋体"/>
              </w:rPr>
            </w:pPr>
            <w:r>
              <w:rPr>
                <w:rFonts w:hint="eastAsia" w:ascii="宋体" w:hAnsi="宋体"/>
              </w:rPr>
              <w:t xml:space="preserve"> 运用水电解质代谢紊乱和酸碱平衡的知识分析解释相关的临床表现问题：能够根据患者的症状和实验室检查结果，评估是否存在水电解质或酸碱平衡紊乱，并提出初步治疗建议。</w:t>
            </w:r>
          </w:p>
          <w:p w14:paraId="7E06D27E">
            <w:pPr>
              <w:pStyle w:val="16"/>
              <w:rPr>
                <w:rFonts w:hint="eastAsia" w:ascii="宋体" w:hAnsi="宋体"/>
              </w:rPr>
            </w:pPr>
            <w:r>
              <w:rPr>
                <w:rFonts w:hint="eastAsia" w:ascii="宋体" w:hAnsi="宋体"/>
              </w:rPr>
              <w:t xml:space="preserve"> 积极对待和正确认识机体的水电解质代谢和酸碱平衡：培养科学的认知态度，理解这些平衡对维持生命活动的重要性。</w:t>
            </w:r>
          </w:p>
          <w:p w14:paraId="601144FF">
            <w:pPr>
              <w:pStyle w:val="16"/>
              <w:rPr>
                <w:rFonts w:hint="eastAsia" w:ascii="宋体" w:hAnsi="宋体"/>
              </w:rPr>
            </w:pPr>
            <w:r>
              <w:rPr>
                <w:rFonts w:hint="eastAsia" w:ascii="宋体" w:hAnsi="宋体"/>
              </w:rPr>
              <w:t xml:space="preserve"> 3. 预期学习成果</w:t>
            </w:r>
          </w:p>
          <w:p w14:paraId="04A74823">
            <w:pPr>
              <w:pStyle w:val="16"/>
              <w:rPr>
                <w:rFonts w:hint="eastAsia" w:ascii="宋体" w:hAnsi="宋体"/>
              </w:rPr>
            </w:pPr>
            <w:r>
              <w:rPr>
                <w:rFonts w:hint="eastAsia" w:ascii="宋体" w:hAnsi="宋体"/>
              </w:rPr>
              <w:t xml:space="preserve"> 培养学生正确的疾病观：将科学的护理理念应用于临床护理实践中。</w:t>
            </w:r>
          </w:p>
          <w:p w14:paraId="29A7C3DD">
            <w:pPr>
              <w:pStyle w:val="16"/>
              <w:rPr>
                <w:rFonts w:hint="eastAsia" w:ascii="宋体" w:hAnsi="宋体"/>
              </w:rPr>
            </w:pPr>
            <w:r>
              <w:rPr>
                <w:rFonts w:hint="eastAsia" w:ascii="宋体" w:hAnsi="宋体"/>
              </w:rPr>
              <w:t xml:space="preserve"> 通过学习水电解质代谢紊乱和酸碱平衡的知识，增强学生对这些紊乱的理解和应对能力：提高学生的专业知识水平，增强他们解决实际问题的能力，强化尊重科学，珍惜健康的信念。</w:t>
            </w:r>
          </w:p>
          <w:p w14:paraId="2D972DCD">
            <w:pPr>
              <w:pStyle w:val="16"/>
              <w:rPr>
                <w:rFonts w:hint="eastAsia" w:ascii="宋体" w:hAnsi="宋体"/>
              </w:rPr>
            </w:pPr>
            <w:r>
              <w:rPr>
                <w:rFonts w:hint="eastAsia" w:ascii="宋体" w:hAnsi="宋体"/>
              </w:rPr>
              <w:t xml:space="preserve"> 4. 教学难点</w:t>
            </w:r>
          </w:p>
          <w:p w14:paraId="431605FB">
            <w:pPr>
              <w:pStyle w:val="16"/>
              <w:rPr>
                <w:rFonts w:hint="eastAsia" w:ascii="宋体" w:hAnsi="宋体"/>
              </w:rPr>
            </w:pPr>
            <w:r>
              <w:rPr>
                <w:rFonts w:hint="eastAsia" w:ascii="宋体" w:hAnsi="宋体"/>
              </w:rPr>
              <w:t xml:space="preserve"> 掌握水电解质代谢紊乱类型及其病理生理机制：不同类型的水电解质紊乱涉及复杂的生理机制，需要详细讲解并结合案例进行分析。</w:t>
            </w:r>
          </w:p>
          <w:p w14:paraId="474CEC31">
            <w:pPr>
              <w:pStyle w:val="16"/>
              <w:ind w:firstLine="210" w:firstLineChars="100"/>
              <w:rPr>
                <w:rFonts w:hint="eastAsia" w:ascii="宋体" w:hAnsi="宋体"/>
              </w:rPr>
            </w:pPr>
            <w:r>
              <w:rPr>
                <w:rFonts w:hint="eastAsia" w:ascii="宋体" w:hAnsi="宋体"/>
              </w:rPr>
              <w:t>酸碱平衡紊乱的分类及其诊断标准：酸碱平衡紊乱的诊断需要综合考虑多种因素，包括血液气体分析、电解质测定等，这对学生来说可能较为复杂。</w:t>
            </w:r>
          </w:p>
        </w:tc>
      </w:tr>
      <w:tr w14:paraId="21E155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E1FDAEA">
            <w:pPr>
              <w:pStyle w:val="16"/>
              <w:rPr>
                <w:rFonts w:hint="eastAsia" w:ascii="宋体" w:hAnsi="宋体"/>
                <w:bCs/>
              </w:rPr>
            </w:pPr>
            <w:r>
              <w:rPr>
                <w:rFonts w:hint="eastAsia" w:ascii="宋体" w:hAnsi="宋体"/>
                <w:bCs/>
              </w:rPr>
              <w:t>第六单元 缺氧与发热</w:t>
            </w:r>
          </w:p>
          <w:p w14:paraId="5CCC634F">
            <w:pPr>
              <w:pStyle w:val="16"/>
              <w:rPr>
                <w:rFonts w:hint="eastAsia" w:ascii="宋体" w:hAnsi="宋体"/>
                <w:bCs/>
              </w:rPr>
            </w:pPr>
            <w:r>
              <w:rPr>
                <w:rFonts w:hint="eastAsia" w:ascii="宋体" w:hAnsi="宋体"/>
                <w:bCs/>
              </w:rPr>
              <w:t xml:space="preserve"> 1. 核心知识点</w:t>
            </w:r>
          </w:p>
          <w:p w14:paraId="26606925">
            <w:pPr>
              <w:pStyle w:val="16"/>
              <w:rPr>
                <w:rFonts w:hint="eastAsia" w:ascii="宋体" w:hAnsi="宋体"/>
                <w:bCs/>
              </w:rPr>
            </w:pPr>
            <w:r>
              <w:rPr>
                <w:rFonts w:hint="eastAsia" w:ascii="宋体" w:hAnsi="宋体"/>
                <w:bCs/>
              </w:rPr>
              <w:t xml:space="preserve"> 缺氧的概念、各种类型缺氧的原因、发生机制和血氧变化特点：理解缺氧时机体功能和代谢变化及其防治与护理的病理生理学基础。影响机体对缺氧耐受性的因素：了解个体差异对缺氧耐受性的影响。</w:t>
            </w:r>
          </w:p>
          <w:p w14:paraId="03292A7A">
            <w:pPr>
              <w:pStyle w:val="16"/>
              <w:rPr>
                <w:rFonts w:hint="eastAsia" w:ascii="宋体" w:hAnsi="宋体"/>
                <w:bCs/>
              </w:rPr>
            </w:pPr>
            <w:r>
              <w:rPr>
                <w:rFonts w:hint="eastAsia" w:ascii="宋体" w:hAnsi="宋体"/>
                <w:bCs/>
              </w:rPr>
              <w:t xml:space="preserve"> 发热的概念、原因及分类：包括感染性发热、非感染性发热等不同原因及其特征。发热的机制：掌握体温调节中枢的作用，内生致热原的生成及其作用机制。发热对机体的影响及处理原则：了解发热对心血管系统、神经系统等的影响及其可能引发的并发症，以及如何进行有效管理。</w:t>
            </w:r>
          </w:p>
          <w:p w14:paraId="68AECC03">
            <w:pPr>
              <w:pStyle w:val="16"/>
              <w:rPr>
                <w:rFonts w:hint="eastAsia" w:ascii="宋体" w:hAnsi="宋体"/>
                <w:bCs/>
              </w:rPr>
            </w:pPr>
            <w:r>
              <w:rPr>
                <w:rFonts w:hint="eastAsia" w:ascii="宋体" w:hAnsi="宋体"/>
                <w:bCs/>
              </w:rPr>
              <w:t xml:space="preserve"> 2. 能力要求</w:t>
            </w:r>
          </w:p>
          <w:p w14:paraId="42DE6044">
            <w:pPr>
              <w:pStyle w:val="16"/>
              <w:rPr>
                <w:rFonts w:hint="eastAsia" w:ascii="宋体" w:hAnsi="宋体"/>
                <w:bCs/>
              </w:rPr>
            </w:pPr>
            <w:r>
              <w:rPr>
                <w:rFonts w:hint="eastAsia" w:ascii="宋体" w:hAnsi="宋体"/>
                <w:bCs/>
              </w:rPr>
              <w:t xml:space="preserve"> 学会应用缺氧、休克的病理生理知识分析、解释相关的临床表现问题：培养积极对待和正确认识机体缺氧、休克的意识。</w:t>
            </w:r>
          </w:p>
          <w:p w14:paraId="3D5B0DC4">
            <w:pPr>
              <w:pStyle w:val="16"/>
              <w:rPr>
                <w:rFonts w:hint="eastAsia" w:ascii="宋体" w:hAnsi="宋体"/>
                <w:bCs/>
              </w:rPr>
            </w:pPr>
            <w:r>
              <w:rPr>
                <w:rFonts w:hint="eastAsia" w:ascii="宋体" w:hAnsi="宋体"/>
                <w:bCs/>
              </w:rPr>
              <w:t xml:space="preserve"> 运用发热病理生理知识分析解释相关的临床表现问题：能够根据患者的症状和体征，结合实验室检查数据，进行发热原因的判断和处理。培养积极对待和正确认识发热的能力：提高学生对发热这一常见病理现象的科学认知分析能力，并能提供有效的护理支持。</w:t>
            </w:r>
          </w:p>
          <w:p w14:paraId="0A9083C6">
            <w:pPr>
              <w:pStyle w:val="16"/>
              <w:rPr>
                <w:rFonts w:hint="eastAsia" w:ascii="宋体" w:hAnsi="宋体"/>
                <w:bCs/>
              </w:rPr>
            </w:pPr>
            <w:r>
              <w:rPr>
                <w:rFonts w:hint="eastAsia" w:ascii="宋体" w:hAnsi="宋体"/>
                <w:bCs/>
              </w:rPr>
              <w:t xml:space="preserve"> 3. 预期学习成果</w:t>
            </w:r>
          </w:p>
          <w:p w14:paraId="420E9781">
            <w:pPr>
              <w:pStyle w:val="16"/>
              <w:rPr>
                <w:rFonts w:hint="eastAsia" w:ascii="宋体" w:hAnsi="宋体"/>
                <w:bCs/>
              </w:rPr>
            </w:pPr>
            <w:r>
              <w:rPr>
                <w:rFonts w:hint="eastAsia" w:ascii="宋体" w:hAnsi="宋体"/>
                <w:bCs/>
              </w:rPr>
              <w:t xml:space="preserve"> 通过学习缺氧，培养积极对待和正确认识机体缺氧、休克，增强尊重科学，珍惜健康，救死扶伤的坚定信念和科学认知分析能力。</w:t>
            </w:r>
          </w:p>
          <w:p w14:paraId="03054EE1">
            <w:pPr>
              <w:pStyle w:val="16"/>
              <w:rPr>
                <w:rFonts w:hint="eastAsia" w:ascii="宋体" w:hAnsi="宋体"/>
                <w:bCs/>
              </w:rPr>
            </w:pPr>
            <w:r>
              <w:rPr>
                <w:rFonts w:hint="eastAsia" w:ascii="宋体" w:hAnsi="宋体"/>
                <w:bCs/>
              </w:rPr>
              <w:t xml:space="preserve"> 培养学生正确的疾病观：将科学的护理理念应用于临床护理实践中，加深对发热的认识，提升护理技能。具备对发热病理问题的预见意识和科学认知分析能力：能够识别潜在的发热风险，并采取有效的预防和应对措施。</w:t>
            </w:r>
          </w:p>
          <w:p w14:paraId="4C35AB5A">
            <w:pPr>
              <w:pStyle w:val="16"/>
              <w:rPr>
                <w:rFonts w:hint="eastAsia" w:ascii="宋体" w:hAnsi="宋体"/>
                <w:bCs/>
              </w:rPr>
            </w:pPr>
            <w:r>
              <w:rPr>
                <w:rFonts w:hint="eastAsia" w:ascii="宋体" w:hAnsi="宋体"/>
                <w:bCs/>
              </w:rPr>
              <w:t xml:space="preserve"> 4. 教学难点</w:t>
            </w:r>
          </w:p>
          <w:p w14:paraId="096EB542">
            <w:pPr>
              <w:pStyle w:val="16"/>
              <w:rPr>
                <w:rFonts w:hint="eastAsia" w:ascii="宋体" w:hAnsi="宋体"/>
                <w:bCs/>
              </w:rPr>
            </w:pPr>
            <w:r>
              <w:rPr>
                <w:rFonts w:hint="eastAsia" w:ascii="宋体" w:hAnsi="宋体"/>
                <w:bCs/>
              </w:rPr>
              <w:t xml:space="preserve"> 掌握缺氧的概念及四种类型：需要详细讲解不同类型缺氧的特点及其相互区别，帮助学生全面理解。缺氧时机体功能和代谢变化的理解：从分子水平到宏观水平全面解析缺氧对机体各系统的影响，需通过具体案例进行深入剖析。</w:t>
            </w:r>
          </w:p>
          <w:p w14:paraId="1E24C14C">
            <w:pPr>
              <w:pStyle w:val="16"/>
              <w:rPr>
                <w:rFonts w:hint="eastAsia" w:ascii="宋体" w:hAnsi="宋体"/>
              </w:rPr>
            </w:pPr>
            <w:r>
              <w:rPr>
                <w:rFonts w:hint="eastAsia" w:ascii="宋体" w:hAnsi="宋体"/>
                <w:bCs/>
              </w:rPr>
              <w:t xml:space="preserve"> 发热的机制理解：需要详细讲解体温调节中枢的作用及内生致热原的生成机制，帮助学生全面理解发热的发生过程。</w:t>
            </w:r>
          </w:p>
        </w:tc>
      </w:tr>
      <w:tr w14:paraId="6504B5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1846E7E">
            <w:pPr>
              <w:pStyle w:val="16"/>
              <w:rPr>
                <w:rFonts w:hint="eastAsia"/>
              </w:rPr>
            </w:pPr>
            <w:r>
              <w:rPr>
                <w:rFonts w:hint="eastAsia"/>
              </w:rPr>
              <w:t>第七单元 休克与凝血与抗凝血平衡紊乱</w:t>
            </w:r>
          </w:p>
          <w:p w14:paraId="1EFE17BB">
            <w:pPr>
              <w:pStyle w:val="16"/>
              <w:rPr>
                <w:rFonts w:hint="eastAsia"/>
              </w:rPr>
            </w:pPr>
            <w:r>
              <w:rPr>
                <w:rFonts w:hint="eastAsia"/>
              </w:rPr>
              <w:t xml:space="preserve"> 1. 核心知识点</w:t>
            </w:r>
          </w:p>
          <w:p w14:paraId="09925FC5">
            <w:pPr>
              <w:pStyle w:val="16"/>
              <w:rPr>
                <w:rFonts w:hint="eastAsia"/>
              </w:rPr>
            </w:pPr>
            <w:r>
              <w:rPr>
                <w:rFonts w:hint="eastAsia"/>
              </w:rPr>
              <w:t xml:space="preserve"> 休克定义与分类：了解休克的概念、类型（如低血容量性休克、心源性休克、分布性休克等）及其临床表现。发病机制：掌握休克发生的基本原理，包括微循环障碍、组织灌注不足、代谢紊乱等。病理变化：理解休克在不同阶段的主要病理变化及其对器官功能的影响。治疗原则：了解休克的急救措施及长期管理策略。</w:t>
            </w:r>
          </w:p>
          <w:p w14:paraId="2F29E207">
            <w:pPr>
              <w:pStyle w:val="16"/>
              <w:rPr>
                <w:rFonts w:hint="eastAsia"/>
              </w:rPr>
            </w:pPr>
            <w:r>
              <w:rPr>
                <w:rFonts w:hint="eastAsia"/>
              </w:rPr>
              <w:t xml:space="preserve"> 凝血与抗凝血平衡紊乱：了解正常凝血机制、抗凝血机制及其失调的原因（如DIC、肝素诱导的血小板减少症等）。</w:t>
            </w:r>
          </w:p>
          <w:p w14:paraId="744E8C72">
            <w:pPr>
              <w:pStyle w:val="16"/>
              <w:rPr>
                <w:rFonts w:hint="eastAsia"/>
              </w:rPr>
            </w:pPr>
            <w:r>
              <w:rPr>
                <w:rFonts w:hint="eastAsia"/>
              </w:rPr>
              <w:t xml:space="preserve"> 2. 能力要求</w:t>
            </w:r>
          </w:p>
          <w:p w14:paraId="4C091320">
            <w:pPr>
              <w:pStyle w:val="16"/>
              <w:rPr>
                <w:rFonts w:hint="eastAsia"/>
              </w:rPr>
            </w:pPr>
            <w:r>
              <w:rPr>
                <w:rFonts w:hint="eastAsia"/>
              </w:rPr>
              <w:t xml:space="preserve"> 应用休克与凝血知识分析解释相关临床问题：能够结合患者的具体症状、体征和实验室检查结果，做出准确的诊断和治疗建议。</w:t>
            </w:r>
          </w:p>
          <w:p w14:paraId="26585926">
            <w:pPr>
              <w:pStyle w:val="16"/>
              <w:rPr>
                <w:rFonts w:hint="eastAsia"/>
              </w:rPr>
            </w:pPr>
            <w:r>
              <w:rPr>
                <w:rFonts w:hint="eastAsia"/>
              </w:rPr>
              <w:t xml:space="preserve"> 培养积极应对和正确认识休克及凝血障碍的能力：具备预见意识和科学认知分析能力，能在实际工作中有效预防和处理这些问题。</w:t>
            </w:r>
          </w:p>
          <w:p w14:paraId="7B476A49">
            <w:pPr>
              <w:pStyle w:val="16"/>
              <w:rPr>
                <w:rFonts w:hint="eastAsia"/>
              </w:rPr>
            </w:pPr>
            <w:r>
              <w:rPr>
                <w:rFonts w:hint="eastAsia"/>
              </w:rPr>
              <w:t xml:space="preserve"> 3. 预期学习成果</w:t>
            </w:r>
          </w:p>
          <w:p w14:paraId="4C0CAD7A">
            <w:pPr>
              <w:pStyle w:val="16"/>
              <w:rPr>
                <w:rFonts w:hint="eastAsia"/>
              </w:rPr>
            </w:pPr>
            <w:r>
              <w:rPr>
                <w:rFonts w:hint="eastAsia"/>
              </w:rPr>
              <w:t xml:space="preserve"> 培养学生正确的疾病观：能够将所学的病理学知识应用于临床护理实践中，提高对休克和凝血障碍的理解。</w:t>
            </w:r>
          </w:p>
          <w:p w14:paraId="57C61069">
            <w:pPr>
              <w:pStyle w:val="16"/>
              <w:rPr>
                <w:rFonts w:hint="eastAsia"/>
              </w:rPr>
            </w:pPr>
            <w:r>
              <w:rPr>
                <w:rFonts w:hint="eastAsia"/>
              </w:rPr>
              <w:t xml:space="preserve"> 增强尊重科学、珍惜健康的信念：通过学习这些复杂且重要的病理生理现象，进一步强化学生的职业责任感和服务精神。</w:t>
            </w:r>
          </w:p>
          <w:p w14:paraId="22CFA83F">
            <w:pPr>
              <w:pStyle w:val="16"/>
              <w:rPr>
                <w:rFonts w:hint="eastAsia"/>
              </w:rPr>
            </w:pPr>
            <w:r>
              <w:rPr>
                <w:rFonts w:hint="eastAsia"/>
              </w:rPr>
              <w:t xml:space="preserve"> 4. 教学难点</w:t>
            </w:r>
          </w:p>
          <w:p w14:paraId="7E754BAA">
            <w:pPr>
              <w:pStyle w:val="16"/>
              <w:rPr>
                <w:rFonts w:hint="eastAsia"/>
              </w:rPr>
            </w:pPr>
            <w:r>
              <w:rPr>
                <w:rFonts w:hint="eastAsia"/>
              </w:rPr>
              <w:t xml:space="preserve"> 休克的发病机制与病理变化：这部分内容较为抽象且复杂，需要通过具体的病例讨论来帮助学生深入理解。</w:t>
            </w:r>
          </w:p>
          <w:p w14:paraId="530927E7">
            <w:pPr>
              <w:pStyle w:val="16"/>
              <w:rPr>
                <w:rFonts w:hint="eastAsia"/>
              </w:rPr>
            </w:pPr>
            <w:r>
              <w:rPr>
                <w:rFonts w:hint="eastAsia"/>
              </w:rPr>
              <w:t xml:space="preserve"> 凝血与抗凝血平衡失调的原因及其处理方法：学生需要掌握多种复杂的调节机制及其相互关系，这可能需要较多的时间和实践才能完全掌握。</w:t>
            </w:r>
          </w:p>
        </w:tc>
      </w:tr>
      <w:tr w14:paraId="457C81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73FD913">
            <w:pPr>
              <w:pStyle w:val="16"/>
              <w:rPr>
                <w:rFonts w:hint="eastAsia"/>
                <w:bCs/>
              </w:rPr>
            </w:pPr>
            <w:r>
              <w:rPr>
                <w:rFonts w:hint="eastAsia"/>
                <w:bCs/>
              </w:rPr>
              <w:t>第八单元 心血管系统疾病</w:t>
            </w:r>
            <w:r>
              <w:rPr>
                <w:rFonts w:hint="eastAsia"/>
                <w:bCs/>
                <w:lang w:val="en-US" w:eastAsia="zh-CN"/>
              </w:rPr>
              <w:t>与</w:t>
            </w:r>
            <w:r>
              <w:rPr>
                <w:rFonts w:hint="eastAsia"/>
                <w:bCs/>
              </w:rPr>
              <w:t>心功能不全</w:t>
            </w:r>
          </w:p>
          <w:p w14:paraId="6F1A7A34">
            <w:pPr>
              <w:pStyle w:val="16"/>
              <w:rPr>
                <w:rFonts w:hint="eastAsia"/>
                <w:bCs/>
              </w:rPr>
            </w:pPr>
            <w:r>
              <w:rPr>
                <w:rFonts w:hint="eastAsia"/>
                <w:bCs/>
              </w:rPr>
              <w:t xml:space="preserve"> 1. 核心知识点</w:t>
            </w:r>
          </w:p>
          <w:p w14:paraId="46F74759">
            <w:pPr>
              <w:pStyle w:val="16"/>
              <w:rPr>
                <w:rFonts w:hint="eastAsia"/>
                <w:bCs/>
              </w:rPr>
            </w:pPr>
            <w:r>
              <w:rPr>
                <w:rFonts w:hint="eastAsia"/>
                <w:bCs/>
              </w:rPr>
              <w:t xml:space="preserve"> 冠心病、心绞痛、心肌梗死和阿绍夫小体的概念：动脉粥样硬化、心肌梗死、良性高血压和风湿病的病理变化或基本病理变化；良性高血压内脏病变期的病理临床联系。</w:t>
            </w:r>
          </w:p>
          <w:p w14:paraId="3C5D8C58">
            <w:pPr>
              <w:pStyle w:val="16"/>
              <w:rPr>
                <w:rFonts w:hint="eastAsia"/>
                <w:bCs/>
              </w:rPr>
            </w:pPr>
            <w:r>
              <w:rPr>
                <w:rFonts w:hint="eastAsia"/>
                <w:bCs/>
              </w:rPr>
              <w:t xml:space="preserve"> 心力衰竭（Heart Failure）的概念：理解心力衰竭的定义及其在心血管疾病中的重要性。心力衰竭的分类：包括左心衰竭、右心衰竭和全心衰竭，以及急性与慢性心力衰竭的区别。心力衰竭的原因及发病机制：心肌损伤（如冠状动脉疾病、高血压、心肌病等），血流动力学改变（如压力超负荷、容量超负荷），神经内分泌系统的激活（如肾素血管紧张素醛固酮系统和交感神经系统）。</w:t>
            </w:r>
          </w:p>
          <w:p w14:paraId="16F6EEE6">
            <w:pPr>
              <w:pStyle w:val="16"/>
              <w:rPr>
                <w:rFonts w:hint="eastAsia"/>
                <w:bCs/>
              </w:rPr>
            </w:pPr>
            <w:r>
              <w:rPr>
                <w:rFonts w:hint="eastAsia"/>
                <w:bCs/>
              </w:rPr>
              <w:t xml:space="preserve"> 2. 能力要求</w:t>
            </w:r>
          </w:p>
          <w:p w14:paraId="562EF778">
            <w:pPr>
              <w:pStyle w:val="16"/>
              <w:rPr>
                <w:rFonts w:hint="eastAsia"/>
                <w:bCs/>
              </w:rPr>
            </w:pPr>
            <w:r>
              <w:rPr>
                <w:rFonts w:hint="eastAsia"/>
                <w:bCs/>
              </w:rPr>
              <w:t xml:space="preserve"> 学会应用动脉粥样硬化、心绞痛、心肌梗死、良性高血压和风湿病疾病病理知识分析、解释相关的临床表现问题：培养积极对待和正确认识心血管系统常见疾病的能力。</w:t>
            </w:r>
          </w:p>
          <w:p w14:paraId="21DE4288">
            <w:pPr>
              <w:pStyle w:val="16"/>
              <w:rPr>
                <w:rFonts w:hint="eastAsia"/>
                <w:bCs/>
              </w:rPr>
            </w:pPr>
            <w:r>
              <w:rPr>
                <w:rFonts w:hint="eastAsia"/>
                <w:bCs/>
              </w:rPr>
              <w:t xml:space="preserve"> 运用心功能不全的病理知识分析解释相关的临床表现问题：能够根据患者的症状、体征及相关检查结果，对心功能不全做出初步诊断，并制定合理的干预治疗方案。</w:t>
            </w:r>
          </w:p>
          <w:p w14:paraId="12D5C3B2">
            <w:pPr>
              <w:pStyle w:val="16"/>
              <w:rPr>
                <w:rFonts w:hint="eastAsia"/>
                <w:bCs/>
              </w:rPr>
            </w:pPr>
            <w:r>
              <w:rPr>
                <w:rFonts w:hint="eastAsia"/>
                <w:bCs/>
              </w:rPr>
              <w:t xml:space="preserve"> 3. 预期学习成果</w:t>
            </w:r>
          </w:p>
          <w:p w14:paraId="6E36B225">
            <w:pPr>
              <w:pStyle w:val="16"/>
              <w:rPr>
                <w:rFonts w:hint="eastAsia"/>
                <w:bCs/>
              </w:rPr>
            </w:pPr>
            <w:r>
              <w:rPr>
                <w:rFonts w:hint="eastAsia"/>
                <w:bCs/>
              </w:rPr>
              <w:t xml:space="preserve"> 培养学生正确的疾病观：将科学的护理理念应用于临床护理实践中，增强尊重科学，珍惜健康，救死扶伤的坚定信念。</w:t>
            </w:r>
          </w:p>
          <w:p w14:paraId="604E9C95">
            <w:pPr>
              <w:pStyle w:val="16"/>
              <w:rPr>
                <w:rFonts w:hint="eastAsia"/>
                <w:bCs/>
              </w:rPr>
            </w:pPr>
            <w:r>
              <w:rPr>
                <w:rFonts w:hint="eastAsia"/>
                <w:bCs/>
              </w:rPr>
              <w:t xml:space="preserve"> 具备独立分析和解决问题的能力：能够在临床实践中识别和处理心功能不全相关的问题，为患者提供高质量的护理服务。</w:t>
            </w:r>
          </w:p>
          <w:p w14:paraId="666AD6C5">
            <w:pPr>
              <w:pStyle w:val="16"/>
              <w:rPr>
                <w:rFonts w:hint="eastAsia"/>
                <w:bCs/>
              </w:rPr>
            </w:pPr>
            <w:r>
              <w:rPr>
                <w:rFonts w:hint="eastAsia"/>
                <w:bCs/>
              </w:rPr>
              <w:t xml:space="preserve"> 4. 教学难点</w:t>
            </w:r>
          </w:p>
          <w:p w14:paraId="1925BEC0">
            <w:pPr>
              <w:pStyle w:val="16"/>
              <w:rPr>
                <w:rFonts w:hint="eastAsia"/>
                <w:bCs/>
              </w:rPr>
            </w:pPr>
            <w:r>
              <w:rPr>
                <w:rFonts w:hint="eastAsia"/>
                <w:bCs/>
              </w:rPr>
              <w:t xml:space="preserve"> 掌握冠心病、心绞痛、心肌梗死和阿绍夫小体的概念：需要详细讲解这些概念及其病理变化。</w:t>
            </w:r>
          </w:p>
          <w:p w14:paraId="1A148C35">
            <w:pPr>
              <w:pStyle w:val="16"/>
            </w:pPr>
            <w:r>
              <w:rPr>
                <w:rFonts w:hint="eastAsia"/>
                <w:bCs/>
              </w:rPr>
              <w:t xml:space="preserve"> 心力衰竭的复杂病因及发病机制：需要详细讲解心肌损伤、血流动力学改变及神经内分泌系统的相互作用，帮助学生全面理解其病理生理基础。诊断标准的掌握：心功能不全的诊断依赖于多种检查手段，学生需要熟练掌握各种检查方法及其临床意义，以准确判断病情。</w:t>
            </w:r>
          </w:p>
        </w:tc>
      </w:tr>
      <w:tr w14:paraId="1E7F5F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34DB16">
            <w:pPr>
              <w:pStyle w:val="16"/>
              <w:rPr>
                <w:rFonts w:hint="eastAsia"/>
              </w:rPr>
            </w:pPr>
            <w:r>
              <w:rPr>
                <w:rFonts w:hint="eastAsia"/>
              </w:rPr>
              <w:t>第九单元 呼吸系统疾病与呼吸功能不全</w:t>
            </w:r>
          </w:p>
          <w:p w14:paraId="57239B05">
            <w:pPr>
              <w:pStyle w:val="16"/>
              <w:rPr>
                <w:rFonts w:hint="eastAsia"/>
              </w:rPr>
            </w:pPr>
            <w:r>
              <w:rPr>
                <w:rFonts w:hint="eastAsia"/>
              </w:rPr>
              <w:t xml:space="preserve"> 1. 核心知识点</w:t>
            </w:r>
          </w:p>
          <w:p w14:paraId="4A9CE865">
            <w:pPr>
              <w:pStyle w:val="16"/>
              <w:rPr>
                <w:rFonts w:hint="eastAsia"/>
              </w:rPr>
            </w:pPr>
            <w:r>
              <w:rPr>
                <w:rFonts w:hint="eastAsia"/>
              </w:rPr>
              <w:t xml:space="preserve"> 呼吸系统疾病的分类呼吸道感染（如肺炎、支气管炎）、慢性阻塞性肺疾病（COPD）、肺癌。呼吸系统疾病的病理变化：炎症反应、纤维化、肿瘤生长方式。</w:t>
            </w:r>
          </w:p>
          <w:p w14:paraId="2CAE496E">
            <w:pPr>
              <w:pStyle w:val="16"/>
              <w:rPr>
                <w:rFonts w:hint="eastAsia"/>
              </w:rPr>
            </w:pPr>
            <w:r>
              <w:rPr>
                <w:rFonts w:hint="eastAsia"/>
              </w:rPr>
              <w:t xml:space="preserve"> 呼吸功能不全的原因及机制：急性呼吸窘迫综合征（ARDS）、呼吸衰竭（I型低氧血症和Ⅱ型高碳酸血症）。呼吸功能评估方法：动脉血气分析、肺功能测试。</w:t>
            </w:r>
          </w:p>
          <w:p w14:paraId="5BC52FF9">
            <w:pPr>
              <w:pStyle w:val="16"/>
              <w:rPr>
                <w:rFonts w:hint="eastAsia"/>
              </w:rPr>
            </w:pPr>
            <w:r>
              <w:rPr>
                <w:rFonts w:hint="eastAsia"/>
              </w:rPr>
              <w:t xml:space="preserve"> 2. 能力要求</w:t>
            </w:r>
          </w:p>
          <w:p w14:paraId="1E9E65F3">
            <w:pPr>
              <w:pStyle w:val="16"/>
              <w:rPr>
                <w:rFonts w:hint="eastAsia"/>
              </w:rPr>
            </w:pPr>
            <w:r>
              <w:rPr>
                <w:rFonts w:hint="eastAsia"/>
              </w:rPr>
              <w:t xml:space="preserve"> 应用呼吸系统疾病病理知识分析解释相关的临床表现问题：能够根据患者的症状和体征，结合实验室检查结果，做出准确的诊断。</w:t>
            </w:r>
          </w:p>
          <w:p w14:paraId="2F26270D">
            <w:pPr>
              <w:pStyle w:val="16"/>
              <w:rPr>
                <w:rFonts w:hint="eastAsia"/>
              </w:rPr>
            </w:pPr>
            <w:r>
              <w:rPr>
                <w:rFonts w:hint="eastAsia"/>
              </w:rPr>
              <w:t xml:space="preserve"> 掌握呼吸功能不全的评估与管理技能：熟悉动脉血气分析和肺功能测试的结果解读，能够根据检测结果调整治疗方案。</w:t>
            </w:r>
          </w:p>
          <w:p w14:paraId="48E0C924">
            <w:pPr>
              <w:pStyle w:val="16"/>
              <w:rPr>
                <w:rFonts w:hint="eastAsia"/>
              </w:rPr>
            </w:pPr>
            <w:r>
              <w:rPr>
                <w:rFonts w:hint="eastAsia"/>
              </w:rPr>
              <w:t xml:space="preserve"> 3. 预期学习成果</w:t>
            </w:r>
          </w:p>
          <w:p w14:paraId="7556107B">
            <w:pPr>
              <w:pStyle w:val="16"/>
              <w:rPr>
                <w:rFonts w:hint="eastAsia"/>
              </w:rPr>
            </w:pPr>
            <w:r>
              <w:rPr>
                <w:rFonts w:hint="eastAsia"/>
              </w:rPr>
              <w:t xml:space="preserve"> 通过学习呼吸系统疾病，增强尊重科学，珍惜健康，救死扶伤的坚定信念：将科学的护理理念应用于临床护理实践中，提高对呼吸系统疾病的识别和处理能力。</w:t>
            </w:r>
          </w:p>
          <w:p w14:paraId="24BE3A64">
            <w:pPr>
              <w:pStyle w:val="16"/>
              <w:rPr>
                <w:rFonts w:hint="eastAsia"/>
              </w:rPr>
            </w:pPr>
            <w:r>
              <w:rPr>
                <w:rFonts w:hint="eastAsia"/>
              </w:rPr>
              <w:t xml:space="preserve"> 理解呼吸功能不全的评估与管理策略：能够有效地评估患者的呼吸功能状态，并采取相应的干预措施，改善患者的生活质量。</w:t>
            </w:r>
          </w:p>
          <w:p w14:paraId="169ED9C9">
            <w:pPr>
              <w:pStyle w:val="16"/>
              <w:rPr>
                <w:rFonts w:hint="eastAsia"/>
              </w:rPr>
            </w:pPr>
            <w:r>
              <w:rPr>
                <w:rFonts w:hint="eastAsia"/>
              </w:rPr>
              <w:t xml:space="preserve"> 4. 教学难点</w:t>
            </w:r>
          </w:p>
          <w:p w14:paraId="6CF11C8A">
            <w:pPr>
              <w:pStyle w:val="16"/>
              <w:rPr>
                <w:rFonts w:hint="eastAsia"/>
              </w:rPr>
            </w:pPr>
            <w:r>
              <w:rPr>
                <w:rFonts w:hint="eastAsia"/>
              </w:rPr>
              <w:t xml:space="preserve"> 呼吸系统疾病的分类及其病理变化：需要详细讲解不同类型呼吸系统疾病的病理学特征及其临床表现，帮助学生更好地理解和区分各种疾病。</w:t>
            </w:r>
          </w:p>
          <w:p w14:paraId="2C520EBF">
            <w:pPr>
              <w:pStyle w:val="16"/>
              <w:rPr>
                <w:rFonts w:hint="eastAsia"/>
              </w:rPr>
            </w:pPr>
            <w:r>
              <w:rPr>
                <w:rFonts w:hint="eastAsia"/>
              </w:rPr>
              <w:t xml:space="preserve"> 急性呼吸窘迫综合征（ARDS）的发病机制与诊断标准：ARDS的病理生理机制较为复杂，需结合具体的病例进行深入剖析，帮助学生更好地理解其复杂的病理过程。</w:t>
            </w:r>
          </w:p>
          <w:p w14:paraId="4ECD9403">
            <w:pPr>
              <w:pStyle w:val="16"/>
              <w:rPr>
                <w:rFonts w:hint="eastAsia"/>
              </w:rPr>
            </w:pPr>
            <w:r>
              <w:rPr>
                <w:rFonts w:hint="eastAsia"/>
              </w:rPr>
              <w:t xml:space="preserve"> 呼吸功能评估方法的理解与应用：动脉血气分析和肺功能测试的结果解读需要一定的理论基础和实践经验，教师应通过实际案例和模拟操作来加强学生的理解和应用能力。</w:t>
            </w:r>
          </w:p>
        </w:tc>
      </w:tr>
      <w:tr w14:paraId="3E1458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A34135">
            <w:pPr>
              <w:pStyle w:val="16"/>
              <w:rPr>
                <w:rFonts w:hint="eastAsia"/>
                <w:bCs/>
              </w:rPr>
            </w:pPr>
            <w:r>
              <w:rPr>
                <w:rFonts w:hint="eastAsia"/>
                <w:bCs/>
              </w:rPr>
              <w:t>第十单元 消化系统疾病与肝功能不全</w:t>
            </w:r>
          </w:p>
          <w:p w14:paraId="0BF5C07D">
            <w:pPr>
              <w:pStyle w:val="16"/>
              <w:rPr>
                <w:rFonts w:hint="eastAsia"/>
                <w:bCs/>
              </w:rPr>
            </w:pPr>
            <w:r>
              <w:rPr>
                <w:rFonts w:hint="eastAsia"/>
                <w:bCs/>
              </w:rPr>
              <w:t xml:space="preserve"> 1. 核心知识点</w:t>
            </w:r>
          </w:p>
          <w:p w14:paraId="574ED72E">
            <w:pPr>
              <w:pStyle w:val="16"/>
              <w:rPr>
                <w:rFonts w:hint="eastAsia"/>
                <w:bCs/>
              </w:rPr>
            </w:pPr>
            <w:r>
              <w:rPr>
                <w:rFonts w:hint="eastAsia"/>
                <w:bCs/>
              </w:rPr>
              <w:t xml:space="preserve"> 消化性溃疡病、病毒性肝炎、肝硬化和门脉性肝硬化的概念及基本病理变化：消化性溃疡病、门脉性肝硬化病理临床联系；消化性溃疡病常见并发症。假小叶概念：消化性溃疡病病因及发病机制；病毒性肝炎传播途径；门脉性肝硬化病因。</w:t>
            </w:r>
          </w:p>
          <w:p w14:paraId="622EF28A">
            <w:pPr>
              <w:pStyle w:val="16"/>
              <w:rPr>
                <w:rFonts w:hint="eastAsia"/>
                <w:bCs/>
              </w:rPr>
            </w:pPr>
            <w:r>
              <w:rPr>
                <w:rFonts w:hint="eastAsia"/>
                <w:bCs/>
              </w:rPr>
              <w:t xml:space="preserve"> 肝功能不全的原因：包括病毒性肝炎、酒精性肝病、药物性肝损伤等。肝功能不全的临床表现：黄疸、腹水、肝性脑病等症状及其病理生理机制。肝功能代偿与失代偿阶段的区别：了解不同阶段的临床特点及其对治疗策略的影响。</w:t>
            </w:r>
          </w:p>
          <w:p w14:paraId="11CA9282">
            <w:pPr>
              <w:pStyle w:val="16"/>
              <w:rPr>
                <w:rFonts w:hint="eastAsia"/>
                <w:bCs/>
              </w:rPr>
            </w:pPr>
            <w:r>
              <w:rPr>
                <w:rFonts w:hint="eastAsia"/>
                <w:bCs/>
              </w:rPr>
              <w:t xml:space="preserve"> 2. 能力要求</w:t>
            </w:r>
          </w:p>
          <w:p w14:paraId="0846B4F4">
            <w:pPr>
              <w:pStyle w:val="16"/>
              <w:rPr>
                <w:rFonts w:hint="eastAsia"/>
                <w:bCs/>
              </w:rPr>
            </w:pPr>
            <w:r>
              <w:rPr>
                <w:rFonts w:hint="eastAsia"/>
                <w:bCs/>
              </w:rPr>
              <w:t xml:space="preserve"> 学会应用消化性溃疡病、病毒性肝炎和门脉</w:t>
            </w:r>
            <w:r>
              <w:rPr>
                <w:rFonts w:hint="eastAsia"/>
                <w:bCs/>
                <w:lang w:val="en-US" w:eastAsia="zh-CN"/>
              </w:rPr>
              <w:t>性</w:t>
            </w:r>
            <w:r>
              <w:rPr>
                <w:rFonts w:hint="eastAsia"/>
                <w:bCs/>
              </w:rPr>
              <w:t>肝硬化疾病病理知识分析、解释相关的临床表现问题：培养积极对待和正确认识消化系统常见疾病的能力。</w:t>
            </w:r>
          </w:p>
          <w:p w14:paraId="53247C2F">
            <w:pPr>
              <w:pStyle w:val="16"/>
              <w:rPr>
                <w:rFonts w:hint="eastAsia"/>
                <w:bCs/>
              </w:rPr>
            </w:pPr>
            <w:r>
              <w:rPr>
                <w:rFonts w:hint="eastAsia"/>
                <w:bCs/>
              </w:rPr>
              <w:t xml:space="preserve"> 应用肝功能不全病理生理知识分析解释相关的临床表现问题：能够根据患者的症状和实验室检查结果，评估肝功能状态，并制定相应的治疗计划。</w:t>
            </w:r>
          </w:p>
          <w:p w14:paraId="2935A8A0">
            <w:pPr>
              <w:pStyle w:val="16"/>
              <w:rPr>
                <w:rFonts w:hint="eastAsia"/>
                <w:bCs/>
              </w:rPr>
            </w:pPr>
            <w:r>
              <w:rPr>
                <w:rFonts w:hint="eastAsia"/>
                <w:bCs/>
              </w:rPr>
              <w:t xml:space="preserve"> 3. 预期学习成果</w:t>
            </w:r>
          </w:p>
          <w:p w14:paraId="30C479E8">
            <w:pPr>
              <w:pStyle w:val="16"/>
              <w:rPr>
                <w:rFonts w:hint="eastAsia"/>
                <w:bCs/>
              </w:rPr>
            </w:pPr>
            <w:r>
              <w:rPr>
                <w:rFonts w:hint="eastAsia"/>
                <w:bCs/>
              </w:rPr>
              <w:t xml:space="preserve"> 通过学习消化系统常见疾病，增强尊重科学，珍惜健康，救死扶伤的坚定信念：将科学的护理理念应用于临床护理实践中，提高对消化系统疾病的识别和处理能力。熟悉消化性溃疡病、病毒性肝炎和门脉性肝硬化的病变特点：为后续的学习和临床实践打下坚实的基础。</w:t>
            </w:r>
          </w:p>
          <w:p w14:paraId="5A76DE6E">
            <w:pPr>
              <w:pStyle w:val="16"/>
              <w:rPr>
                <w:rFonts w:hint="eastAsia"/>
                <w:bCs/>
              </w:rPr>
            </w:pPr>
            <w:r>
              <w:rPr>
                <w:rFonts w:hint="eastAsia"/>
                <w:bCs/>
              </w:rPr>
              <w:t xml:space="preserve"> 通过学习肝功能不全，增强尊重科学，珍惜健康，救死扶伤的坚定信念：将科学的护理理念应用于临床护理实践中，提高对肝功能不全的识别和处理能力。</w:t>
            </w:r>
          </w:p>
          <w:p w14:paraId="30C15CA7">
            <w:pPr>
              <w:pStyle w:val="16"/>
              <w:rPr>
                <w:rFonts w:hint="eastAsia"/>
                <w:bCs/>
              </w:rPr>
            </w:pPr>
            <w:r>
              <w:rPr>
                <w:rFonts w:hint="eastAsia"/>
                <w:bCs/>
              </w:rPr>
              <w:t xml:space="preserve"> 4. 教学难点</w:t>
            </w:r>
          </w:p>
          <w:p w14:paraId="16C3DE8D">
            <w:pPr>
              <w:pStyle w:val="16"/>
              <w:rPr>
                <w:rFonts w:hint="eastAsia"/>
                <w:bCs/>
              </w:rPr>
            </w:pPr>
            <w:r>
              <w:rPr>
                <w:rFonts w:hint="eastAsia"/>
                <w:bCs/>
              </w:rPr>
              <w:t xml:space="preserve"> 掌握消化性溃疡病、病毒性肝炎、肝硬化和门脉型肝硬化的概念及基本病理变化：需要详细讲解这些概念及其病理变化。</w:t>
            </w:r>
          </w:p>
          <w:p w14:paraId="3B173FFB">
            <w:pPr>
              <w:pStyle w:val="16"/>
            </w:pPr>
            <w:r>
              <w:rPr>
                <w:rFonts w:hint="eastAsia"/>
                <w:bCs/>
              </w:rPr>
              <w:t xml:space="preserve"> 肝功能不全的临床表现及其病理生理机制：需要详细讲解不同阶段的表现及其背后的生理学原理。</w:t>
            </w:r>
          </w:p>
        </w:tc>
      </w:tr>
      <w:tr w14:paraId="3363C1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B139A71">
            <w:pPr>
              <w:pStyle w:val="16"/>
              <w:rPr>
                <w:rFonts w:hint="eastAsia"/>
              </w:rPr>
            </w:pPr>
            <w:r>
              <w:rPr>
                <w:rFonts w:hint="eastAsia"/>
              </w:rPr>
              <w:t>第十一单元 泌尿系统疾病与肾功能不全</w:t>
            </w:r>
          </w:p>
          <w:p w14:paraId="075C5885">
            <w:pPr>
              <w:pStyle w:val="16"/>
              <w:rPr>
                <w:rFonts w:hint="eastAsia"/>
              </w:rPr>
            </w:pPr>
            <w:r>
              <w:rPr>
                <w:rFonts w:hint="eastAsia"/>
              </w:rPr>
              <w:t xml:space="preserve"> 1. 核心知识点</w:t>
            </w:r>
          </w:p>
          <w:p w14:paraId="66A4D01D">
            <w:pPr>
              <w:pStyle w:val="16"/>
              <w:rPr>
                <w:rFonts w:hint="eastAsia"/>
              </w:rPr>
            </w:pPr>
            <w:r>
              <w:rPr>
                <w:rFonts w:hint="eastAsia"/>
              </w:rPr>
              <w:t xml:space="preserve"> 急性肾损伤（AKI）的病因：缺血性损伤：如休克、严重脱水。中毒性损伤：如药物（如非甾体抗炎药）、毒素（如重金属）。免疫反应：如急性间质性肾炎。</w:t>
            </w:r>
          </w:p>
          <w:p w14:paraId="776F0720">
            <w:pPr>
              <w:pStyle w:val="16"/>
              <w:rPr>
                <w:rFonts w:hint="eastAsia"/>
              </w:rPr>
            </w:pPr>
            <w:r>
              <w:rPr>
                <w:rFonts w:hint="eastAsia"/>
              </w:rPr>
              <w:t xml:space="preserve"> 慢性肾病（CKD）的病因及发病机制：慢性肾小球肾炎：了解其病理变化及其进展为终末期肾病的风险。</w:t>
            </w:r>
          </w:p>
          <w:p w14:paraId="47E47C05">
            <w:pPr>
              <w:pStyle w:val="16"/>
              <w:rPr>
                <w:rFonts w:hint="eastAsia"/>
              </w:rPr>
            </w:pPr>
            <w:r>
              <w:rPr>
                <w:rFonts w:hint="eastAsia"/>
              </w:rPr>
              <w:t xml:space="preserve"> 肾功能代偿与失代偿阶段的区别：肾功能代偿期：肾单位减少，但剩余肾单位能维持正常功能。肾功能失代偿期：肾单位损失过多，无法维持正常的代谢和排泄功能。</w:t>
            </w:r>
          </w:p>
          <w:p w14:paraId="65C03273">
            <w:pPr>
              <w:pStyle w:val="16"/>
              <w:rPr>
                <w:rFonts w:hint="eastAsia"/>
              </w:rPr>
            </w:pPr>
            <w:r>
              <w:rPr>
                <w:rFonts w:hint="eastAsia"/>
              </w:rPr>
              <w:t xml:space="preserve"> 尿毒症的概念及其临床表现：定义：尿毒症是由于肾脏无法有效清除体内代谢废物而导致的一系列症状。临床表现：包括恶心、呕吐、瘙痒、疲劳等。</w:t>
            </w:r>
          </w:p>
          <w:p w14:paraId="0CC7FB23">
            <w:pPr>
              <w:pStyle w:val="16"/>
              <w:rPr>
                <w:rFonts w:hint="eastAsia"/>
              </w:rPr>
            </w:pPr>
            <w:r>
              <w:rPr>
                <w:rFonts w:hint="eastAsia"/>
              </w:rPr>
              <w:t xml:space="preserve"> 肾功能不全的防治措施：饮食控制：低蛋白饮食、限盐等。药物治疗：如ACE抑制剂、ARBs等。透析疗法：血液透析、腹膜透析。</w:t>
            </w:r>
          </w:p>
          <w:p w14:paraId="09E108E4">
            <w:pPr>
              <w:pStyle w:val="16"/>
              <w:rPr>
                <w:rFonts w:hint="eastAsia"/>
              </w:rPr>
            </w:pPr>
            <w:r>
              <w:rPr>
                <w:rFonts w:hint="eastAsia"/>
              </w:rPr>
              <w:t xml:space="preserve"> 2. 能力要求</w:t>
            </w:r>
          </w:p>
          <w:p w14:paraId="2A27DC6E">
            <w:pPr>
              <w:pStyle w:val="16"/>
              <w:rPr>
                <w:rFonts w:hint="eastAsia"/>
              </w:rPr>
            </w:pPr>
            <w:r>
              <w:rPr>
                <w:rFonts w:hint="eastAsia"/>
              </w:rPr>
              <w:t xml:space="preserve"> 应用泌尿系统疾病和肾功能不全病理知识分析解释相关的临床表现问题：能够根据患者的症状和实验室检查结果（如血肌酐、尿素氮水平），做出准确的诊断并提出合理的治疗建议。</w:t>
            </w:r>
          </w:p>
          <w:p w14:paraId="35F62F86">
            <w:pPr>
              <w:pStyle w:val="16"/>
              <w:rPr>
                <w:rFonts w:hint="eastAsia"/>
              </w:rPr>
            </w:pPr>
            <w:r>
              <w:rPr>
                <w:rFonts w:hint="eastAsia"/>
              </w:rPr>
              <w:t xml:space="preserve"> 培养积极对待和正确认识泌尿系统疾病和肾功能不全的能力：具备预见意识和科学认知分析能力，能够为患者提供有效的护理和支持，并理解不同治疗方法的选择依据。</w:t>
            </w:r>
          </w:p>
          <w:p w14:paraId="32DB6AF4">
            <w:pPr>
              <w:pStyle w:val="16"/>
              <w:rPr>
                <w:rFonts w:hint="eastAsia"/>
              </w:rPr>
            </w:pPr>
            <w:r>
              <w:rPr>
                <w:rFonts w:hint="eastAsia"/>
              </w:rPr>
              <w:t xml:space="preserve"> 掌握肾功能不全的综合管理策略：学会制定个性化的治疗方案，结合饮食、药物和透析等多种手段，延缓病情进展，提高患者生活质量。</w:t>
            </w:r>
          </w:p>
          <w:p w14:paraId="1270145A">
            <w:pPr>
              <w:pStyle w:val="16"/>
              <w:rPr>
                <w:rFonts w:hint="eastAsia"/>
              </w:rPr>
            </w:pPr>
            <w:r>
              <w:rPr>
                <w:rFonts w:hint="eastAsia"/>
              </w:rPr>
              <w:t xml:space="preserve"> 3. 预期学习成果</w:t>
            </w:r>
          </w:p>
          <w:p w14:paraId="74BA9257">
            <w:pPr>
              <w:pStyle w:val="16"/>
              <w:rPr>
                <w:rFonts w:hint="eastAsia"/>
              </w:rPr>
            </w:pPr>
            <w:r>
              <w:rPr>
                <w:rFonts w:hint="eastAsia"/>
              </w:rPr>
              <w:t xml:space="preserve"> 通过学习泌尿系统疾病和肾功能不全，增强尊重科学，珍惜健康，救死扶伤的坚定信念：   将科学的护理理念应用于临床护理实践中，提高对泌尿系统疾病的识别和处理能力。</w:t>
            </w:r>
          </w:p>
          <w:p w14:paraId="0017D43A">
            <w:pPr>
              <w:pStyle w:val="16"/>
              <w:rPr>
                <w:rFonts w:hint="eastAsia"/>
              </w:rPr>
            </w:pPr>
            <w:r>
              <w:rPr>
                <w:rFonts w:hint="eastAsia"/>
              </w:rPr>
              <w:t xml:space="preserve"> 理解急性和慢性肾功能不全的病因及其防治措施：掌握不同类型的肾功能不全的特点及其相应的治疗策略，为后续的学习和临床实践打下坚实的基础。</w:t>
            </w:r>
          </w:p>
          <w:p w14:paraId="0DAF623F">
            <w:pPr>
              <w:pStyle w:val="16"/>
              <w:rPr>
                <w:rFonts w:hint="eastAsia"/>
              </w:rPr>
            </w:pPr>
            <w:r>
              <w:rPr>
                <w:rFonts w:hint="eastAsia"/>
              </w:rPr>
              <w:t xml:space="preserve"> 具备独立分析和解决泌尿系统疾病相关问题的能力：在面对复杂病例时，能够运用所学知识进行综合判断，提出切实可行的解决方案。</w:t>
            </w:r>
          </w:p>
          <w:p w14:paraId="1ECB19FD">
            <w:pPr>
              <w:pStyle w:val="16"/>
              <w:rPr>
                <w:rFonts w:hint="eastAsia"/>
              </w:rPr>
            </w:pPr>
            <w:r>
              <w:rPr>
                <w:rFonts w:hint="eastAsia"/>
              </w:rPr>
              <w:t xml:space="preserve"> 4. 教学难点</w:t>
            </w:r>
          </w:p>
          <w:p w14:paraId="6C4F24F4">
            <w:pPr>
              <w:pStyle w:val="16"/>
              <w:rPr>
                <w:rFonts w:hint="eastAsia"/>
              </w:rPr>
            </w:pPr>
            <w:r>
              <w:rPr>
                <w:rFonts w:hint="eastAsia"/>
              </w:rPr>
              <w:t xml:space="preserve"> 急性肾损伤（AKI）与慢性肾病（CKD）的区分及其病理生理机制：需要详细讲解两种疾病的病因、病理变化及其在临床表现上的差异，帮助学生更好地理解其背后的生理学原理。</w:t>
            </w:r>
          </w:p>
          <w:p w14:paraId="6F16E173">
            <w:pPr>
              <w:pStyle w:val="16"/>
              <w:rPr>
                <w:rFonts w:hint="eastAsia"/>
              </w:rPr>
            </w:pPr>
            <w:r>
              <w:rPr>
                <w:rFonts w:hint="eastAsia"/>
              </w:rPr>
              <w:t xml:space="preserve"> 尿毒症的概念及其防治措施：尿毒症的临床表现多样且复杂，涉及多个系统，需要结合具体的病例进行深入剖析，帮助学生全面理解其病理生理基础及综合管理策略。</w:t>
            </w:r>
          </w:p>
          <w:p w14:paraId="19F7D08B">
            <w:pPr>
              <w:pStyle w:val="16"/>
              <w:rPr>
                <w:rFonts w:hint="eastAsia"/>
              </w:rPr>
            </w:pPr>
            <w:r>
              <w:rPr>
                <w:rFonts w:hint="eastAsia"/>
              </w:rPr>
              <w:t xml:space="preserve"> 肾功能代偿与失代偿阶段的区别：这一概念较为抽象，需要通过具体的案例和图表来帮助学生直观地理解不同阶段的临床特点及其对治疗策略的影响。</w:t>
            </w:r>
          </w:p>
        </w:tc>
      </w:tr>
      <w:tr w14:paraId="753EBC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9A1B3C5">
            <w:pPr>
              <w:pStyle w:val="16"/>
              <w:rPr>
                <w:rFonts w:hint="eastAsia"/>
                <w:bCs/>
              </w:rPr>
            </w:pPr>
            <w:r>
              <w:rPr>
                <w:rFonts w:hint="eastAsia"/>
                <w:bCs/>
              </w:rPr>
              <w:t xml:space="preserve"> 第十二单元 淋巴造血系统与神经系统疾病</w:t>
            </w:r>
          </w:p>
          <w:p w14:paraId="29DB07DF">
            <w:pPr>
              <w:pStyle w:val="16"/>
              <w:rPr>
                <w:rFonts w:hint="eastAsia"/>
                <w:bCs/>
              </w:rPr>
            </w:pPr>
            <w:r>
              <w:rPr>
                <w:rFonts w:hint="eastAsia"/>
                <w:bCs/>
              </w:rPr>
              <w:t xml:space="preserve"> 1. 核心知识点</w:t>
            </w:r>
          </w:p>
          <w:p w14:paraId="277EFFE0">
            <w:pPr>
              <w:pStyle w:val="16"/>
              <w:rPr>
                <w:rFonts w:hint="eastAsia"/>
                <w:bCs/>
              </w:rPr>
            </w:pPr>
            <w:r>
              <w:rPr>
                <w:rFonts w:hint="eastAsia"/>
                <w:bCs/>
              </w:rPr>
              <w:t xml:space="preserve"> 淋巴瘤的概念和分类：霍奇金淋巴瘤的临床病理特点：包括结节硬化型、混合细胞型等。髓系肿瘤的分类和病变特点：如急性髓系白血病、慢性髓系白血病等。</w:t>
            </w:r>
          </w:p>
          <w:p w14:paraId="35358510">
            <w:pPr>
              <w:pStyle w:val="16"/>
              <w:rPr>
                <w:rFonts w:hint="eastAsia"/>
                <w:bCs/>
              </w:rPr>
            </w:pPr>
            <w:r>
              <w:rPr>
                <w:rFonts w:hint="eastAsia"/>
                <w:bCs/>
              </w:rPr>
              <w:t xml:space="preserve"> 流行性脑脊髓膜炎和流行性乙型脑炎的病因和病理变化：病因：细菌感染（如脑膜炎奈瑟菌）或病毒感染（如日本脑炎病毒）。病理变化：炎症反应、组织坏死等。阿尔茨海默病的病因和病理变化：病因：β淀粉样蛋白沉积、tau蛋白异常磷酸化等。病理变化：神经元丢失、斑块形成等。中枢神经系统肿瘤的类型：原发性脑肿瘤：如胶质瘤、脑膜瘤等。转移性脑肿瘤：常见来源及其临床表现。</w:t>
            </w:r>
          </w:p>
          <w:p w14:paraId="72A2BC22">
            <w:pPr>
              <w:pStyle w:val="16"/>
              <w:rPr>
                <w:rFonts w:hint="eastAsia"/>
                <w:bCs/>
              </w:rPr>
            </w:pPr>
            <w:r>
              <w:rPr>
                <w:rFonts w:hint="eastAsia"/>
                <w:bCs/>
              </w:rPr>
              <w:t xml:space="preserve"> 神经系统疾病预防和护理的病理学基础：预防措施：疫苗接种、健康生活方式等。护理要点：支持性护理、康复训练等。</w:t>
            </w:r>
          </w:p>
          <w:p w14:paraId="45946E37">
            <w:pPr>
              <w:pStyle w:val="16"/>
              <w:rPr>
                <w:rFonts w:hint="eastAsia"/>
                <w:bCs/>
              </w:rPr>
            </w:pPr>
            <w:r>
              <w:rPr>
                <w:rFonts w:hint="eastAsia"/>
                <w:bCs/>
              </w:rPr>
              <w:t xml:space="preserve"> 2. 能力要求</w:t>
            </w:r>
          </w:p>
          <w:p w14:paraId="0AC8C996">
            <w:pPr>
              <w:pStyle w:val="16"/>
              <w:rPr>
                <w:rFonts w:hint="eastAsia"/>
                <w:bCs/>
              </w:rPr>
            </w:pPr>
            <w:r>
              <w:rPr>
                <w:rFonts w:hint="eastAsia"/>
                <w:bCs/>
              </w:rPr>
              <w:t xml:space="preserve"> 学会应用淋巴造血系统、神经系统等病理生理知识分析、解释相关的临床表现问题：能够根据患者的症状和实验室检查结果，做出准确的诊断并提出合理的治疗建议。</w:t>
            </w:r>
          </w:p>
          <w:p w14:paraId="134B8631">
            <w:pPr>
              <w:pStyle w:val="16"/>
              <w:rPr>
                <w:rFonts w:hint="eastAsia"/>
                <w:bCs/>
              </w:rPr>
            </w:pPr>
            <w:r>
              <w:rPr>
                <w:rFonts w:hint="eastAsia"/>
                <w:bCs/>
              </w:rPr>
              <w:t xml:space="preserve"> 培养积极对待和正确认识机体淋巴造血系统、神经系统的病理过程的预见意识和科学认知分析能力：增强对患者的关怀和支持，提升专业素养和职业责任感。</w:t>
            </w:r>
          </w:p>
          <w:p w14:paraId="4889D81D">
            <w:pPr>
              <w:pStyle w:val="16"/>
              <w:rPr>
                <w:rFonts w:hint="eastAsia"/>
                <w:bCs/>
              </w:rPr>
            </w:pPr>
            <w:r>
              <w:rPr>
                <w:rFonts w:hint="eastAsia"/>
                <w:bCs/>
              </w:rPr>
              <w:t xml:space="preserve"> 3. 预期学习成果</w:t>
            </w:r>
          </w:p>
          <w:p w14:paraId="74807065">
            <w:pPr>
              <w:pStyle w:val="16"/>
              <w:rPr>
                <w:rFonts w:hint="eastAsia"/>
                <w:bCs/>
              </w:rPr>
            </w:pPr>
            <w:r>
              <w:rPr>
                <w:rFonts w:hint="eastAsia"/>
                <w:bCs/>
              </w:rPr>
              <w:t xml:space="preserve"> 通过学习淋巴造血系统、神经系统的知识，增强尊重科学，珍惜健康，救死扶伤的坚定信念：提高学生的专业技能和职业责任感，为未来的临床实践打下坚实的基础。</w:t>
            </w:r>
          </w:p>
          <w:p w14:paraId="49962A76">
            <w:pPr>
              <w:pStyle w:val="16"/>
              <w:rPr>
                <w:rFonts w:hint="eastAsia"/>
                <w:bCs/>
              </w:rPr>
            </w:pPr>
            <w:r>
              <w:rPr>
                <w:rFonts w:hint="eastAsia"/>
                <w:bCs/>
              </w:rPr>
              <w:t xml:space="preserve"> 熟悉淋巴造血系统和神经系统疾病的病变特点及其防治措施：理解不同类型的疾病及其病理生理背景，为后续的学习和临床实践做好准备。</w:t>
            </w:r>
          </w:p>
          <w:p w14:paraId="550E3B15">
            <w:pPr>
              <w:pStyle w:val="16"/>
              <w:rPr>
                <w:rFonts w:hint="eastAsia"/>
                <w:bCs/>
              </w:rPr>
            </w:pPr>
            <w:r>
              <w:rPr>
                <w:rFonts w:hint="eastAsia"/>
                <w:bCs/>
              </w:rPr>
              <w:t xml:space="preserve"> 4. 教学难点</w:t>
            </w:r>
          </w:p>
          <w:p w14:paraId="65EA2A59">
            <w:pPr>
              <w:pStyle w:val="16"/>
              <w:rPr>
                <w:rFonts w:hint="eastAsia"/>
                <w:bCs/>
              </w:rPr>
            </w:pPr>
            <w:r>
              <w:rPr>
                <w:rFonts w:hint="eastAsia"/>
                <w:bCs/>
              </w:rPr>
              <w:t xml:space="preserve"> 淋巴瘤的概念和分类、霍奇金淋巴瘤的临床病理特点、分类和病变特点：需要详细讲解不同类型淋巴瘤的病理特征及其临床表现，帮助学生更好地理解和区分各种疾病。</w:t>
            </w:r>
          </w:p>
          <w:p w14:paraId="110483BE">
            <w:pPr>
              <w:pStyle w:val="16"/>
            </w:pPr>
            <w:r>
              <w:rPr>
                <w:rFonts w:hint="eastAsia"/>
                <w:bCs/>
              </w:rPr>
              <w:t xml:space="preserve"> 流行性脑脊髓膜炎和流行性乙型脑炎的病因和病理变化：需要结合具体的病例进行深入剖析，帮助学生全面理解其复杂的病理过程。阿尔茨海默病的病因和病理变化：需要详细讲解其复杂的分子机制及其在临床中的表现，帮助学生全面理解其病理生理基础。</w:t>
            </w:r>
          </w:p>
        </w:tc>
      </w:tr>
      <w:bookmarkEnd w:id="0"/>
      <w:bookmarkEnd w:id="1"/>
    </w:tbl>
    <w:p w14:paraId="45534235">
      <w:pPr>
        <w:pStyle w:val="19"/>
        <w:spacing w:before="163" w:after="163"/>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90"/>
        <w:gridCol w:w="853"/>
        <w:gridCol w:w="972"/>
        <w:gridCol w:w="972"/>
        <w:gridCol w:w="972"/>
        <w:gridCol w:w="972"/>
        <w:gridCol w:w="972"/>
        <w:gridCol w:w="973"/>
      </w:tblGrid>
      <w:tr w14:paraId="0885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055" w:type="pct"/>
            <w:tcBorders>
              <w:top w:val="single" w:color="auto" w:sz="12" w:space="0"/>
              <w:left w:val="single" w:color="auto" w:sz="12" w:space="0"/>
              <w:tl2br w:val="single" w:color="auto" w:sz="4" w:space="0"/>
            </w:tcBorders>
          </w:tcPr>
          <w:p w14:paraId="261FD49B">
            <w:pPr>
              <w:pStyle w:val="15"/>
            </w:pPr>
            <w:r>
              <w:rPr>
                <w:rFonts w:hint="eastAsia"/>
              </w:rPr>
              <w:t>课程目标</w:t>
            </w:r>
          </w:p>
          <w:p w14:paraId="2E2C009F">
            <w:pPr>
              <w:pStyle w:val="15"/>
              <w:ind w:right="210"/>
              <w:jc w:val="left"/>
              <w:rPr>
                <w:szCs w:val="16"/>
              </w:rPr>
            </w:pPr>
          </w:p>
          <w:p w14:paraId="6920A415">
            <w:pPr>
              <w:pStyle w:val="15"/>
            </w:pPr>
            <w:r>
              <w:rPr>
                <w:rFonts w:hint="eastAsia"/>
              </w:rPr>
              <w:t>教学单元</w:t>
            </w:r>
          </w:p>
        </w:tc>
        <w:tc>
          <w:tcPr>
            <w:tcW w:w="503" w:type="pct"/>
            <w:tcBorders>
              <w:top w:val="single" w:color="auto" w:sz="12" w:space="0"/>
            </w:tcBorders>
            <w:vAlign w:val="center"/>
          </w:tcPr>
          <w:p w14:paraId="2443AF0B">
            <w:pPr>
              <w:pStyle w:val="15"/>
            </w:pPr>
            <w:r>
              <w:rPr>
                <w:rFonts w:hint="eastAsia"/>
              </w:rPr>
              <w:t>1</w:t>
            </w:r>
          </w:p>
        </w:tc>
        <w:tc>
          <w:tcPr>
            <w:tcW w:w="573" w:type="pct"/>
            <w:tcBorders>
              <w:top w:val="single" w:color="auto" w:sz="12" w:space="0"/>
            </w:tcBorders>
            <w:vAlign w:val="center"/>
          </w:tcPr>
          <w:p w14:paraId="539F04AC">
            <w:pPr>
              <w:pStyle w:val="15"/>
            </w:pPr>
            <w:r>
              <w:rPr>
                <w:rFonts w:hint="eastAsia"/>
              </w:rPr>
              <w:t>2</w:t>
            </w:r>
          </w:p>
        </w:tc>
        <w:tc>
          <w:tcPr>
            <w:tcW w:w="573" w:type="pct"/>
            <w:tcBorders>
              <w:top w:val="single" w:color="auto" w:sz="12" w:space="0"/>
            </w:tcBorders>
            <w:vAlign w:val="center"/>
          </w:tcPr>
          <w:p w14:paraId="168325DC">
            <w:pPr>
              <w:pStyle w:val="15"/>
            </w:pPr>
            <w:r>
              <w:rPr>
                <w:rFonts w:hint="eastAsia"/>
              </w:rPr>
              <w:t>3</w:t>
            </w:r>
          </w:p>
        </w:tc>
        <w:tc>
          <w:tcPr>
            <w:tcW w:w="573" w:type="pct"/>
            <w:tcBorders>
              <w:top w:val="single" w:color="auto" w:sz="12" w:space="0"/>
            </w:tcBorders>
            <w:vAlign w:val="center"/>
          </w:tcPr>
          <w:p w14:paraId="40502790">
            <w:pPr>
              <w:pStyle w:val="15"/>
            </w:pPr>
            <w:r>
              <w:rPr>
                <w:rFonts w:hint="eastAsia"/>
              </w:rPr>
              <w:t>4</w:t>
            </w:r>
          </w:p>
        </w:tc>
        <w:tc>
          <w:tcPr>
            <w:tcW w:w="573" w:type="pct"/>
            <w:tcBorders>
              <w:top w:val="single" w:color="auto" w:sz="12" w:space="0"/>
            </w:tcBorders>
            <w:vAlign w:val="center"/>
          </w:tcPr>
          <w:p w14:paraId="5E0A9375">
            <w:pPr>
              <w:pStyle w:val="15"/>
            </w:pPr>
            <w:r>
              <w:rPr>
                <w:rFonts w:hint="eastAsia"/>
              </w:rPr>
              <w:t>5</w:t>
            </w:r>
          </w:p>
        </w:tc>
        <w:tc>
          <w:tcPr>
            <w:tcW w:w="573" w:type="pct"/>
            <w:tcBorders>
              <w:top w:val="single" w:color="auto" w:sz="12" w:space="0"/>
              <w:right w:val="single" w:color="auto" w:sz="4" w:space="0"/>
            </w:tcBorders>
            <w:vAlign w:val="center"/>
          </w:tcPr>
          <w:p w14:paraId="56C7C8AB">
            <w:pPr>
              <w:pStyle w:val="15"/>
            </w:pPr>
            <w:r>
              <w:rPr>
                <w:rFonts w:hint="eastAsia"/>
              </w:rPr>
              <w:t>6</w:t>
            </w:r>
          </w:p>
        </w:tc>
        <w:tc>
          <w:tcPr>
            <w:tcW w:w="573" w:type="pct"/>
            <w:tcBorders>
              <w:top w:val="single" w:color="auto" w:sz="12" w:space="0"/>
              <w:left w:val="single" w:color="auto" w:sz="4" w:space="0"/>
              <w:bottom w:val="single" w:color="auto" w:sz="6" w:space="0"/>
              <w:right w:val="single" w:color="auto" w:sz="12" w:space="0"/>
            </w:tcBorders>
            <w:vAlign w:val="center"/>
          </w:tcPr>
          <w:p w14:paraId="496A27CE">
            <w:pPr>
              <w:pStyle w:val="15"/>
            </w:pPr>
            <w:r>
              <w:rPr>
                <w:rFonts w:hint="eastAsia"/>
              </w:rPr>
              <w:t>7</w:t>
            </w:r>
          </w:p>
        </w:tc>
      </w:tr>
      <w:tr w14:paraId="2D1C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133A187F">
            <w:pPr>
              <w:pStyle w:val="16"/>
            </w:pPr>
            <w:r>
              <w:rPr>
                <w:rFonts w:hint="eastAsia"/>
              </w:rPr>
              <w:t>第一单元 绪论</w:t>
            </w:r>
            <w:r>
              <w:rPr>
                <w:rFonts w:hint="eastAsia"/>
                <w:lang w:val="en-US" w:eastAsia="zh-CN"/>
              </w:rPr>
              <w:t>与</w:t>
            </w:r>
            <w:r>
              <w:rPr>
                <w:rFonts w:hint="eastAsia"/>
              </w:rPr>
              <w:t>应激</w:t>
            </w:r>
          </w:p>
        </w:tc>
        <w:tc>
          <w:tcPr>
            <w:tcW w:w="503" w:type="pct"/>
            <w:vAlign w:val="center"/>
          </w:tcPr>
          <w:p w14:paraId="36CA8539">
            <w:pPr>
              <w:pStyle w:val="16"/>
            </w:pPr>
            <w:r>
              <w:rPr>
                <w:rFonts w:hint="eastAsia"/>
              </w:rPr>
              <w:t>√</w:t>
            </w:r>
          </w:p>
        </w:tc>
        <w:tc>
          <w:tcPr>
            <w:tcW w:w="573" w:type="pct"/>
            <w:vAlign w:val="center"/>
          </w:tcPr>
          <w:p w14:paraId="1265A152">
            <w:pPr>
              <w:pStyle w:val="16"/>
            </w:pPr>
            <w:r>
              <w:rPr>
                <w:rFonts w:hint="eastAsia"/>
              </w:rPr>
              <w:t>√</w:t>
            </w:r>
          </w:p>
        </w:tc>
        <w:tc>
          <w:tcPr>
            <w:tcW w:w="573" w:type="pct"/>
            <w:vAlign w:val="center"/>
          </w:tcPr>
          <w:p w14:paraId="5FEA7073">
            <w:pPr>
              <w:pStyle w:val="16"/>
            </w:pPr>
            <w:r>
              <w:rPr>
                <w:rFonts w:hint="eastAsia"/>
              </w:rPr>
              <w:t>√</w:t>
            </w:r>
          </w:p>
        </w:tc>
        <w:tc>
          <w:tcPr>
            <w:tcW w:w="573" w:type="pct"/>
            <w:vAlign w:val="center"/>
          </w:tcPr>
          <w:p w14:paraId="3FE8C551">
            <w:pPr>
              <w:pStyle w:val="16"/>
            </w:pPr>
            <w:r>
              <w:rPr>
                <w:rFonts w:hint="eastAsia"/>
              </w:rPr>
              <w:t>√</w:t>
            </w:r>
          </w:p>
        </w:tc>
        <w:tc>
          <w:tcPr>
            <w:tcW w:w="573" w:type="pct"/>
            <w:vAlign w:val="center"/>
          </w:tcPr>
          <w:p w14:paraId="5FE69096">
            <w:pPr>
              <w:pStyle w:val="16"/>
            </w:pPr>
            <w:r>
              <w:rPr>
                <w:rFonts w:hint="eastAsia"/>
              </w:rPr>
              <w:t>√</w:t>
            </w:r>
          </w:p>
        </w:tc>
        <w:tc>
          <w:tcPr>
            <w:tcW w:w="573" w:type="pct"/>
            <w:tcBorders>
              <w:right w:val="single" w:color="auto" w:sz="4" w:space="0"/>
            </w:tcBorders>
            <w:vAlign w:val="center"/>
          </w:tcPr>
          <w:p w14:paraId="2B45B45E">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2C2546E0">
            <w:pPr>
              <w:pStyle w:val="16"/>
            </w:pPr>
            <w:r>
              <w:rPr>
                <w:rFonts w:hint="eastAsia"/>
              </w:rPr>
              <w:t>√</w:t>
            </w:r>
          </w:p>
        </w:tc>
      </w:tr>
      <w:tr w14:paraId="48A9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46C5E4A7">
            <w:pPr>
              <w:pStyle w:val="16"/>
            </w:pPr>
            <w:r>
              <w:rPr>
                <w:rFonts w:hint="eastAsia"/>
              </w:rPr>
              <w:t xml:space="preserve">第二单元 </w:t>
            </w:r>
            <w:r>
              <w:t>细胞、组织的适应和损伤</w:t>
            </w:r>
            <w:r>
              <w:rPr>
                <w:rFonts w:hint="eastAsia"/>
              </w:rPr>
              <w:t>、修复</w:t>
            </w:r>
          </w:p>
        </w:tc>
        <w:tc>
          <w:tcPr>
            <w:tcW w:w="503" w:type="pct"/>
            <w:vAlign w:val="center"/>
          </w:tcPr>
          <w:p w14:paraId="30E1B40F">
            <w:pPr>
              <w:pStyle w:val="16"/>
            </w:pPr>
            <w:r>
              <w:rPr>
                <w:rFonts w:hint="eastAsia"/>
              </w:rPr>
              <w:t>√</w:t>
            </w:r>
          </w:p>
        </w:tc>
        <w:tc>
          <w:tcPr>
            <w:tcW w:w="573" w:type="pct"/>
            <w:vAlign w:val="center"/>
          </w:tcPr>
          <w:p w14:paraId="5DC571AC">
            <w:pPr>
              <w:pStyle w:val="16"/>
            </w:pPr>
            <w:r>
              <w:rPr>
                <w:rFonts w:hint="eastAsia"/>
              </w:rPr>
              <w:t>√</w:t>
            </w:r>
          </w:p>
        </w:tc>
        <w:tc>
          <w:tcPr>
            <w:tcW w:w="573" w:type="pct"/>
            <w:vAlign w:val="center"/>
          </w:tcPr>
          <w:p w14:paraId="7AA6C599">
            <w:pPr>
              <w:pStyle w:val="16"/>
            </w:pPr>
            <w:r>
              <w:rPr>
                <w:rFonts w:hint="eastAsia"/>
              </w:rPr>
              <w:t>√</w:t>
            </w:r>
          </w:p>
        </w:tc>
        <w:tc>
          <w:tcPr>
            <w:tcW w:w="573" w:type="pct"/>
            <w:vAlign w:val="center"/>
          </w:tcPr>
          <w:p w14:paraId="6AF770EC">
            <w:pPr>
              <w:pStyle w:val="16"/>
            </w:pPr>
            <w:r>
              <w:rPr>
                <w:rFonts w:hint="eastAsia"/>
              </w:rPr>
              <w:t>√</w:t>
            </w:r>
          </w:p>
        </w:tc>
        <w:tc>
          <w:tcPr>
            <w:tcW w:w="573" w:type="pct"/>
            <w:vAlign w:val="center"/>
          </w:tcPr>
          <w:p w14:paraId="31B3EEC5">
            <w:pPr>
              <w:pStyle w:val="16"/>
            </w:pPr>
            <w:r>
              <w:rPr>
                <w:rFonts w:hint="eastAsia"/>
              </w:rPr>
              <w:t>√</w:t>
            </w:r>
          </w:p>
        </w:tc>
        <w:tc>
          <w:tcPr>
            <w:tcW w:w="573" w:type="pct"/>
            <w:tcBorders>
              <w:right w:val="single" w:color="auto" w:sz="4" w:space="0"/>
            </w:tcBorders>
            <w:vAlign w:val="center"/>
          </w:tcPr>
          <w:p w14:paraId="5EDBB7BB">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2E247BAB">
            <w:pPr>
              <w:pStyle w:val="16"/>
            </w:pPr>
          </w:p>
        </w:tc>
      </w:tr>
      <w:tr w14:paraId="7454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19DD9657">
            <w:pPr>
              <w:pStyle w:val="16"/>
              <w:rPr>
                <w:rFonts w:hint="eastAsia" w:ascii="宋体" w:hAnsi="宋体"/>
              </w:rPr>
            </w:pPr>
            <w:r>
              <w:rPr>
                <w:rFonts w:hint="eastAsia" w:ascii="宋体" w:hAnsi="宋体"/>
              </w:rPr>
              <w:t>第三单元 局部血液循环障碍</w:t>
            </w:r>
            <w:r>
              <w:rPr>
                <w:rFonts w:hint="eastAsia" w:ascii="宋体" w:hAnsi="宋体"/>
                <w:lang w:val="en-US" w:eastAsia="zh-CN"/>
              </w:rPr>
              <w:t>与</w:t>
            </w:r>
            <w:r>
              <w:rPr>
                <w:rFonts w:hint="eastAsia" w:ascii="宋体" w:hAnsi="宋体"/>
              </w:rPr>
              <w:t>炎症</w:t>
            </w:r>
          </w:p>
        </w:tc>
        <w:tc>
          <w:tcPr>
            <w:tcW w:w="503" w:type="pct"/>
            <w:vAlign w:val="center"/>
          </w:tcPr>
          <w:p w14:paraId="64DD3A7B">
            <w:pPr>
              <w:pStyle w:val="16"/>
            </w:pPr>
          </w:p>
        </w:tc>
        <w:tc>
          <w:tcPr>
            <w:tcW w:w="573" w:type="pct"/>
            <w:vAlign w:val="center"/>
          </w:tcPr>
          <w:p w14:paraId="16196757">
            <w:pPr>
              <w:pStyle w:val="16"/>
            </w:pPr>
            <w:r>
              <w:rPr>
                <w:rFonts w:hint="eastAsia"/>
              </w:rPr>
              <w:t>√</w:t>
            </w:r>
          </w:p>
        </w:tc>
        <w:tc>
          <w:tcPr>
            <w:tcW w:w="573" w:type="pct"/>
            <w:vAlign w:val="center"/>
          </w:tcPr>
          <w:p w14:paraId="679E223C">
            <w:pPr>
              <w:pStyle w:val="16"/>
            </w:pPr>
            <w:r>
              <w:rPr>
                <w:rFonts w:hint="eastAsia"/>
              </w:rPr>
              <w:t>√</w:t>
            </w:r>
          </w:p>
        </w:tc>
        <w:tc>
          <w:tcPr>
            <w:tcW w:w="573" w:type="pct"/>
            <w:vAlign w:val="center"/>
          </w:tcPr>
          <w:p w14:paraId="38944964">
            <w:pPr>
              <w:pStyle w:val="16"/>
            </w:pPr>
            <w:r>
              <w:rPr>
                <w:rFonts w:hint="eastAsia"/>
              </w:rPr>
              <w:t>√</w:t>
            </w:r>
          </w:p>
        </w:tc>
        <w:tc>
          <w:tcPr>
            <w:tcW w:w="573" w:type="pct"/>
            <w:vAlign w:val="center"/>
          </w:tcPr>
          <w:p w14:paraId="2BD042E4">
            <w:pPr>
              <w:pStyle w:val="16"/>
            </w:pPr>
            <w:r>
              <w:rPr>
                <w:rFonts w:hint="eastAsia"/>
              </w:rPr>
              <w:t>√</w:t>
            </w:r>
          </w:p>
        </w:tc>
        <w:tc>
          <w:tcPr>
            <w:tcW w:w="573" w:type="pct"/>
            <w:tcBorders>
              <w:right w:val="single" w:color="auto" w:sz="4" w:space="0"/>
            </w:tcBorders>
            <w:vAlign w:val="center"/>
          </w:tcPr>
          <w:p w14:paraId="6FA2FC31">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5AB1DC0F">
            <w:pPr>
              <w:pStyle w:val="16"/>
            </w:pPr>
            <w:r>
              <w:rPr>
                <w:rFonts w:hint="eastAsia"/>
              </w:rPr>
              <w:t>√</w:t>
            </w:r>
          </w:p>
        </w:tc>
      </w:tr>
      <w:tr w14:paraId="04B2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5303F7DF">
            <w:pPr>
              <w:pStyle w:val="16"/>
            </w:pPr>
            <w:r>
              <w:rPr>
                <w:rFonts w:hint="eastAsia" w:ascii="宋体" w:hAnsi="宋体"/>
              </w:rPr>
              <w:t>第</w:t>
            </w:r>
            <w:r>
              <w:rPr>
                <w:rFonts w:hint="eastAsia" w:ascii="宋体" w:hAnsi="宋体"/>
                <w:lang w:val="en-US" w:eastAsia="zh-CN"/>
              </w:rPr>
              <w:t>四</w:t>
            </w:r>
            <w:r>
              <w:rPr>
                <w:rFonts w:hint="eastAsia" w:ascii="宋体" w:hAnsi="宋体"/>
              </w:rPr>
              <w:t>单元 肿瘤</w:t>
            </w:r>
          </w:p>
        </w:tc>
        <w:tc>
          <w:tcPr>
            <w:tcW w:w="503" w:type="pct"/>
            <w:vAlign w:val="center"/>
          </w:tcPr>
          <w:p w14:paraId="5A48FE0D">
            <w:pPr>
              <w:pStyle w:val="16"/>
            </w:pPr>
            <w:r>
              <w:rPr>
                <w:rFonts w:hint="eastAsia"/>
              </w:rPr>
              <w:t>√</w:t>
            </w:r>
          </w:p>
        </w:tc>
        <w:tc>
          <w:tcPr>
            <w:tcW w:w="573" w:type="pct"/>
            <w:vAlign w:val="center"/>
          </w:tcPr>
          <w:p w14:paraId="3D4722F9">
            <w:pPr>
              <w:pStyle w:val="16"/>
            </w:pPr>
            <w:r>
              <w:rPr>
                <w:rFonts w:hint="eastAsia"/>
              </w:rPr>
              <w:t>√</w:t>
            </w:r>
          </w:p>
        </w:tc>
        <w:tc>
          <w:tcPr>
            <w:tcW w:w="573" w:type="pct"/>
            <w:vAlign w:val="center"/>
          </w:tcPr>
          <w:p w14:paraId="6D1573A9">
            <w:pPr>
              <w:pStyle w:val="16"/>
            </w:pPr>
            <w:r>
              <w:rPr>
                <w:rFonts w:hint="eastAsia"/>
              </w:rPr>
              <w:t>√</w:t>
            </w:r>
          </w:p>
        </w:tc>
        <w:tc>
          <w:tcPr>
            <w:tcW w:w="573" w:type="pct"/>
            <w:vAlign w:val="center"/>
          </w:tcPr>
          <w:p w14:paraId="6B0305FD">
            <w:pPr>
              <w:pStyle w:val="16"/>
            </w:pPr>
            <w:r>
              <w:rPr>
                <w:rFonts w:hint="eastAsia"/>
              </w:rPr>
              <w:t>√</w:t>
            </w:r>
          </w:p>
        </w:tc>
        <w:tc>
          <w:tcPr>
            <w:tcW w:w="573" w:type="pct"/>
            <w:vAlign w:val="center"/>
          </w:tcPr>
          <w:p w14:paraId="6E09B4D1">
            <w:pPr>
              <w:pStyle w:val="16"/>
            </w:pPr>
            <w:r>
              <w:rPr>
                <w:rFonts w:hint="eastAsia"/>
              </w:rPr>
              <w:t>√</w:t>
            </w:r>
          </w:p>
        </w:tc>
        <w:tc>
          <w:tcPr>
            <w:tcW w:w="573" w:type="pct"/>
            <w:tcBorders>
              <w:right w:val="single" w:color="auto" w:sz="4" w:space="0"/>
            </w:tcBorders>
            <w:vAlign w:val="center"/>
          </w:tcPr>
          <w:p w14:paraId="056AA426">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672800C5">
            <w:pPr>
              <w:pStyle w:val="16"/>
            </w:pPr>
            <w:r>
              <w:rPr>
                <w:rFonts w:hint="eastAsia"/>
              </w:rPr>
              <w:t>√</w:t>
            </w:r>
          </w:p>
        </w:tc>
      </w:tr>
      <w:tr w14:paraId="1885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shd w:val="clear" w:color="auto" w:fill="auto"/>
            <w:vAlign w:val="top"/>
          </w:tcPr>
          <w:p w14:paraId="49FFDE29">
            <w:pPr>
              <w:pStyle w:val="16"/>
              <w:rPr>
                <w:rFonts w:hint="eastAsia" w:ascii="Times New Roman" w:hAnsi="Times New Roman" w:eastAsia="宋体" w:cs="宋体"/>
                <w:color w:val="000000"/>
                <w:sz w:val="21"/>
                <w:szCs w:val="21"/>
                <w:lang w:val="en-US" w:eastAsia="zh-CN" w:bidi="ar-SA"/>
              </w:rPr>
            </w:pPr>
            <w:r>
              <w:rPr>
                <w:rFonts w:hint="eastAsia" w:ascii="宋体" w:hAnsi="宋体"/>
              </w:rPr>
              <w:t>第</w:t>
            </w:r>
            <w:r>
              <w:rPr>
                <w:rFonts w:hint="eastAsia" w:ascii="宋体" w:hAnsi="宋体"/>
                <w:lang w:val="en-US" w:eastAsia="zh-CN"/>
              </w:rPr>
              <w:t>五</w:t>
            </w:r>
            <w:r>
              <w:rPr>
                <w:rFonts w:hint="eastAsia" w:ascii="宋体" w:hAnsi="宋体"/>
              </w:rPr>
              <w:t xml:space="preserve">单元 </w:t>
            </w:r>
            <w:r>
              <w:rPr>
                <w:rFonts w:hint="eastAsia" w:ascii="宋体" w:hAnsi="宋体"/>
                <w:lang w:val="en-US" w:eastAsia="zh-CN"/>
              </w:rPr>
              <w:t>水电解质代谢紊乱，酸碱平衡和酸碱平衡紊乱</w:t>
            </w:r>
          </w:p>
        </w:tc>
        <w:tc>
          <w:tcPr>
            <w:tcW w:w="503" w:type="pct"/>
            <w:shd w:val="clear" w:color="auto" w:fill="auto"/>
            <w:vAlign w:val="center"/>
          </w:tcPr>
          <w:p w14:paraId="23751C24">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18131100">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0EC83588">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274D1769">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222A86BD">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tcBorders>
              <w:right w:val="single" w:color="auto" w:sz="4" w:space="0"/>
            </w:tcBorders>
            <w:vAlign w:val="center"/>
          </w:tcPr>
          <w:p w14:paraId="0EA03890">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552B920E">
            <w:pPr>
              <w:pStyle w:val="16"/>
              <w:rPr>
                <w:szCs w:val="16"/>
              </w:rPr>
            </w:pPr>
          </w:p>
        </w:tc>
      </w:tr>
      <w:tr w14:paraId="6876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4F7ACB79">
            <w:pPr>
              <w:pStyle w:val="16"/>
            </w:pPr>
            <w:r>
              <w:rPr>
                <w:rFonts w:hint="eastAsia" w:ascii="宋体" w:hAnsi="宋体"/>
              </w:rPr>
              <w:t>第六单元 缺氧</w:t>
            </w:r>
            <w:r>
              <w:rPr>
                <w:rFonts w:hint="eastAsia" w:ascii="宋体" w:hAnsi="宋体"/>
                <w:lang w:val="en-US" w:eastAsia="zh-CN"/>
              </w:rPr>
              <w:t>与发热</w:t>
            </w:r>
          </w:p>
        </w:tc>
        <w:tc>
          <w:tcPr>
            <w:tcW w:w="503" w:type="pct"/>
            <w:vAlign w:val="center"/>
          </w:tcPr>
          <w:p w14:paraId="34DCAE49">
            <w:pPr>
              <w:pStyle w:val="16"/>
            </w:pPr>
            <w:r>
              <w:rPr>
                <w:rFonts w:hint="eastAsia"/>
              </w:rPr>
              <w:t>√</w:t>
            </w:r>
          </w:p>
        </w:tc>
        <w:tc>
          <w:tcPr>
            <w:tcW w:w="573" w:type="pct"/>
            <w:vAlign w:val="center"/>
          </w:tcPr>
          <w:p w14:paraId="1116EB62">
            <w:pPr>
              <w:pStyle w:val="16"/>
            </w:pPr>
            <w:r>
              <w:rPr>
                <w:rFonts w:hint="eastAsia"/>
              </w:rPr>
              <w:t>√</w:t>
            </w:r>
          </w:p>
        </w:tc>
        <w:tc>
          <w:tcPr>
            <w:tcW w:w="573" w:type="pct"/>
            <w:vAlign w:val="center"/>
          </w:tcPr>
          <w:p w14:paraId="3750BF4E">
            <w:pPr>
              <w:pStyle w:val="16"/>
            </w:pPr>
            <w:r>
              <w:rPr>
                <w:rFonts w:hint="eastAsia"/>
              </w:rPr>
              <w:t>√</w:t>
            </w:r>
          </w:p>
        </w:tc>
        <w:tc>
          <w:tcPr>
            <w:tcW w:w="573" w:type="pct"/>
            <w:vAlign w:val="center"/>
          </w:tcPr>
          <w:p w14:paraId="2FC7EFB9">
            <w:pPr>
              <w:pStyle w:val="16"/>
            </w:pPr>
            <w:r>
              <w:rPr>
                <w:rFonts w:hint="eastAsia"/>
              </w:rPr>
              <w:t>√</w:t>
            </w:r>
          </w:p>
        </w:tc>
        <w:tc>
          <w:tcPr>
            <w:tcW w:w="573" w:type="pct"/>
            <w:vAlign w:val="center"/>
          </w:tcPr>
          <w:p w14:paraId="244464A0">
            <w:pPr>
              <w:pStyle w:val="16"/>
            </w:pPr>
            <w:r>
              <w:rPr>
                <w:rFonts w:hint="eastAsia"/>
              </w:rPr>
              <w:t>√</w:t>
            </w:r>
          </w:p>
        </w:tc>
        <w:tc>
          <w:tcPr>
            <w:tcW w:w="573" w:type="pct"/>
            <w:tcBorders>
              <w:right w:val="single" w:color="auto" w:sz="4" w:space="0"/>
            </w:tcBorders>
            <w:vAlign w:val="center"/>
          </w:tcPr>
          <w:p w14:paraId="6ED50E7C">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7E99AC5F">
            <w:pPr>
              <w:pStyle w:val="16"/>
              <w:rPr>
                <w:szCs w:val="16"/>
              </w:rPr>
            </w:pPr>
          </w:p>
        </w:tc>
      </w:tr>
      <w:tr w14:paraId="357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45F74519">
            <w:pPr>
              <w:pStyle w:val="16"/>
              <w:rPr>
                <w:rFonts w:hint="eastAsia"/>
              </w:rPr>
            </w:pPr>
            <w:r>
              <w:rPr>
                <w:rFonts w:hint="eastAsia" w:ascii="宋体" w:hAnsi="宋体"/>
              </w:rPr>
              <w:t>第</w:t>
            </w:r>
            <w:r>
              <w:rPr>
                <w:rFonts w:hint="eastAsia" w:ascii="宋体" w:hAnsi="宋体"/>
                <w:lang w:val="en-US" w:eastAsia="zh-CN"/>
              </w:rPr>
              <w:t>七</w:t>
            </w:r>
            <w:r>
              <w:rPr>
                <w:rFonts w:hint="eastAsia" w:ascii="宋体" w:hAnsi="宋体"/>
              </w:rPr>
              <w:t xml:space="preserve">单元 </w:t>
            </w:r>
            <w:r>
              <w:rPr>
                <w:rFonts w:hint="eastAsia" w:ascii="宋体" w:hAnsi="宋体"/>
                <w:lang w:val="en-US" w:eastAsia="zh-CN"/>
              </w:rPr>
              <w:t>休克</w:t>
            </w:r>
            <w:r>
              <w:rPr>
                <w:rFonts w:hint="eastAsia" w:ascii="宋体" w:hAnsi="宋体"/>
                <w:lang w:eastAsia="zh-CN"/>
              </w:rPr>
              <w:t>，</w:t>
            </w:r>
            <w:r>
              <w:rPr>
                <w:rFonts w:hint="eastAsia" w:ascii="宋体" w:hAnsi="宋体"/>
                <w:lang w:val="en-US" w:eastAsia="zh-CN"/>
              </w:rPr>
              <w:t>凝血与抗凝血平衡紊乱</w:t>
            </w:r>
          </w:p>
        </w:tc>
        <w:tc>
          <w:tcPr>
            <w:tcW w:w="503" w:type="pct"/>
            <w:vAlign w:val="center"/>
          </w:tcPr>
          <w:p w14:paraId="40DB98EB">
            <w:pPr>
              <w:pStyle w:val="16"/>
              <w:rPr>
                <w:rFonts w:hint="eastAsia"/>
              </w:rPr>
            </w:pPr>
          </w:p>
        </w:tc>
        <w:tc>
          <w:tcPr>
            <w:tcW w:w="573" w:type="pct"/>
            <w:shd w:val="clear" w:color="auto" w:fill="auto"/>
            <w:vAlign w:val="center"/>
          </w:tcPr>
          <w:p w14:paraId="505D88BA">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7EEA2CB7">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0746E082">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3F5E7090">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tcBorders>
              <w:right w:val="single" w:color="auto" w:sz="4" w:space="0"/>
            </w:tcBorders>
            <w:shd w:val="clear" w:color="auto" w:fill="auto"/>
            <w:vAlign w:val="center"/>
          </w:tcPr>
          <w:p w14:paraId="48736DA8">
            <w:pPr>
              <w:pStyle w:val="16"/>
              <w:rPr>
                <w:rFonts w:ascii="Times New Roman" w:hAnsi="Times New Roman" w:eastAsia="宋体" w:cs="宋体"/>
                <w:color w:val="000000"/>
                <w:sz w:val="21"/>
                <w:szCs w:val="21"/>
                <w:lang w:val="en-US" w:eastAsia="zh-CN" w:bidi="ar-SA"/>
              </w:rPr>
            </w:pPr>
            <w:r>
              <w:rPr>
                <w:rFonts w:hint="eastAsia"/>
              </w:rPr>
              <w:t>√</w:t>
            </w:r>
          </w:p>
        </w:tc>
        <w:tc>
          <w:tcPr>
            <w:tcW w:w="573" w:type="pct"/>
            <w:tcBorders>
              <w:top w:val="single" w:color="auto" w:sz="6" w:space="0"/>
              <w:left w:val="single" w:color="auto" w:sz="4" w:space="0"/>
              <w:bottom w:val="single" w:color="auto" w:sz="6" w:space="0"/>
              <w:right w:val="single" w:color="auto" w:sz="12" w:space="0"/>
            </w:tcBorders>
            <w:shd w:val="clear" w:color="auto" w:fill="auto"/>
            <w:vAlign w:val="center"/>
          </w:tcPr>
          <w:p w14:paraId="7297A2EF">
            <w:pPr>
              <w:pStyle w:val="16"/>
              <w:rPr>
                <w:rFonts w:ascii="Times New Roman" w:hAnsi="Times New Roman" w:eastAsia="宋体" w:cs="宋体"/>
                <w:color w:val="000000"/>
                <w:sz w:val="21"/>
                <w:szCs w:val="21"/>
                <w:lang w:val="en-US" w:eastAsia="zh-CN" w:bidi="ar-SA"/>
              </w:rPr>
            </w:pPr>
            <w:r>
              <w:rPr>
                <w:rFonts w:hint="eastAsia"/>
              </w:rPr>
              <w:t>√</w:t>
            </w:r>
          </w:p>
        </w:tc>
      </w:tr>
      <w:tr w14:paraId="414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2AD0364D">
            <w:pPr>
              <w:pStyle w:val="16"/>
            </w:pPr>
            <w:r>
              <w:rPr>
                <w:rFonts w:hint="eastAsia"/>
              </w:rPr>
              <w:t>第</w:t>
            </w:r>
            <w:r>
              <w:rPr>
                <w:rFonts w:hint="eastAsia"/>
                <w:lang w:val="en-US" w:eastAsia="zh-CN"/>
              </w:rPr>
              <w:t>八</w:t>
            </w:r>
            <w:r>
              <w:rPr>
                <w:rFonts w:hint="eastAsia"/>
              </w:rPr>
              <w:t xml:space="preserve">单元 </w:t>
            </w:r>
            <w:r>
              <w:t>心血管系统疾病</w:t>
            </w:r>
            <w:r>
              <w:rPr>
                <w:rFonts w:hint="eastAsia"/>
                <w:lang w:val="en-US" w:eastAsia="zh-CN"/>
              </w:rPr>
              <w:t>与心功能不全</w:t>
            </w:r>
          </w:p>
        </w:tc>
        <w:tc>
          <w:tcPr>
            <w:tcW w:w="503" w:type="pct"/>
            <w:vAlign w:val="center"/>
          </w:tcPr>
          <w:p w14:paraId="10BFFA8C">
            <w:pPr>
              <w:pStyle w:val="16"/>
            </w:pPr>
            <w:r>
              <w:rPr>
                <w:rFonts w:hint="eastAsia"/>
              </w:rPr>
              <w:t>√</w:t>
            </w:r>
          </w:p>
        </w:tc>
        <w:tc>
          <w:tcPr>
            <w:tcW w:w="573" w:type="pct"/>
            <w:vAlign w:val="center"/>
          </w:tcPr>
          <w:p w14:paraId="2FFB86C8">
            <w:pPr>
              <w:pStyle w:val="16"/>
            </w:pPr>
            <w:r>
              <w:rPr>
                <w:rFonts w:hint="eastAsia"/>
              </w:rPr>
              <w:t>√</w:t>
            </w:r>
          </w:p>
        </w:tc>
        <w:tc>
          <w:tcPr>
            <w:tcW w:w="573" w:type="pct"/>
            <w:vAlign w:val="center"/>
          </w:tcPr>
          <w:p w14:paraId="5F6E69CA">
            <w:pPr>
              <w:pStyle w:val="16"/>
            </w:pPr>
            <w:r>
              <w:rPr>
                <w:rFonts w:hint="eastAsia"/>
              </w:rPr>
              <w:t>√</w:t>
            </w:r>
          </w:p>
        </w:tc>
        <w:tc>
          <w:tcPr>
            <w:tcW w:w="573" w:type="pct"/>
            <w:vAlign w:val="center"/>
          </w:tcPr>
          <w:p w14:paraId="29DD60FF">
            <w:pPr>
              <w:pStyle w:val="16"/>
            </w:pPr>
            <w:r>
              <w:rPr>
                <w:rFonts w:hint="eastAsia"/>
              </w:rPr>
              <w:t>√</w:t>
            </w:r>
          </w:p>
        </w:tc>
        <w:tc>
          <w:tcPr>
            <w:tcW w:w="573" w:type="pct"/>
            <w:vAlign w:val="center"/>
          </w:tcPr>
          <w:p w14:paraId="2CDEDEB8">
            <w:pPr>
              <w:pStyle w:val="16"/>
            </w:pPr>
            <w:r>
              <w:rPr>
                <w:rFonts w:hint="eastAsia"/>
              </w:rPr>
              <w:t>√</w:t>
            </w:r>
          </w:p>
        </w:tc>
        <w:tc>
          <w:tcPr>
            <w:tcW w:w="573" w:type="pct"/>
            <w:tcBorders>
              <w:right w:val="single" w:color="auto" w:sz="4" w:space="0"/>
            </w:tcBorders>
            <w:vAlign w:val="center"/>
          </w:tcPr>
          <w:p w14:paraId="7D1308A4">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5E3F6693">
            <w:pPr>
              <w:pStyle w:val="16"/>
            </w:pPr>
          </w:p>
        </w:tc>
      </w:tr>
      <w:tr w14:paraId="0B1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055" w:type="pct"/>
            <w:tcBorders>
              <w:left w:val="single" w:color="auto" w:sz="12" w:space="0"/>
            </w:tcBorders>
            <w:shd w:val="clear" w:color="auto" w:fill="auto"/>
            <w:vAlign w:val="top"/>
          </w:tcPr>
          <w:p w14:paraId="076EEBF9">
            <w:pPr>
              <w:pStyle w:val="16"/>
              <w:rPr>
                <w:rFonts w:hint="eastAsia" w:ascii="Times New Roman" w:hAnsi="Times New Roman" w:eastAsia="宋体" w:cs="宋体"/>
                <w:color w:val="000000"/>
                <w:sz w:val="21"/>
                <w:szCs w:val="21"/>
                <w:lang w:val="en-US" w:eastAsia="zh-CN" w:bidi="ar-SA"/>
              </w:rPr>
            </w:pPr>
            <w:r>
              <w:rPr>
                <w:rFonts w:hint="eastAsia" w:ascii="宋体" w:hAnsi="宋体"/>
              </w:rPr>
              <w:t>第</w:t>
            </w:r>
            <w:r>
              <w:rPr>
                <w:rFonts w:hint="eastAsia" w:ascii="宋体" w:hAnsi="宋体"/>
                <w:lang w:val="en-US" w:eastAsia="zh-CN"/>
              </w:rPr>
              <w:t>九</w:t>
            </w:r>
            <w:r>
              <w:rPr>
                <w:rFonts w:hint="eastAsia" w:ascii="宋体" w:hAnsi="宋体"/>
              </w:rPr>
              <w:t xml:space="preserve">单元 </w:t>
            </w:r>
            <w:r>
              <w:rPr>
                <w:rFonts w:hint="eastAsia" w:ascii="宋体" w:hAnsi="宋体"/>
                <w:lang w:val="en-US" w:eastAsia="zh-CN"/>
              </w:rPr>
              <w:t>呼吸系统疾病与呼吸功能不全</w:t>
            </w:r>
          </w:p>
        </w:tc>
        <w:tc>
          <w:tcPr>
            <w:tcW w:w="503" w:type="pct"/>
            <w:shd w:val="clear" w:color="auto" w:fill="auto"/>
            <w:vAlign w:val="center"/>
          </w:tcPr>
          <w:p w14:paraId="6193AC35">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2D16031C">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6C6C356B">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00D05426">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6285B5FD">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tcBorders>
              <w:right w:val="single" w:color="auto" w:sz="4" w:space="0"/>
            </w:tcBorders>
            <w:vAlign w:val="center"/>
          </w:tcPr>
          <w:p w14:paraId="0802F578">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2CAE92B9">
            <w:pPr>
              <w:pStyle w:val="16"/>
            </w:pPr>
            <w:r>
              <w:rPr>
                <w:rFonts w:hint="eastAsia"/>
              </w:rPr>
              <w:t>√</w:t>
            </w:r>
          </w:p>
        </w:tc>
      </w:tr>
      <w:tr w14:paraId="682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055" w:type="pct"/>
            <w:tcBorders>
              <w:left w:val="single" w:color="auto" w:sz="12" w:space="0"/>
            </w:tcBorders>
          </w:tcPr>
          <w:p w14:paraId="0E7055DA">
            <w:pPr>
              <w:pStyle w:val="16"/>
            </w:pPr>
            <w:r>
              <w:rPr>
                <w:rFonts w:hint="eastAsia" w:ascii="宋体" w:hAnsi="宋体"/>
              </w:rPr>
              <w:t>第</w:t>
            </w:r>
            <w:r>
              <w:rPr>
                <w:rFonts w:hint="eastAsia" w:ascii="宋体" w:hAnsi="宋体"/>
                <w:lang w:val="en-US" w:eastAsia="zh-CN"/>
              </w:rPr>
              <w:t>十</w:t>
            </w:r>
            <w:r>
              <w:rPr>
                <w:rFonts w:hint="eastAsia" w:ascii="宋体" w:hAnsi="宋体"/>
              </w:rPr>
              <w:t>单元 消化系统疾病</w:t>
            </w:r>
            <w:r>
              <w:rPr>
                <w:rFonts w:hint="eastAsia" w:ascii="宋体" w:hAnsi="宋体"/>
                <w:lang w:val="en-US" w:eastAsia="zh-CN"/>
              </w:rPr>
              <w:t>与肝功能不全</w:t>
            </w:r>
          </w:p>
        </w:tc>
        <w:tc>
          <w:tcPr>
            <w:tcW w:w="503" w:type="pct"/>
            <w:vAlign w:val="center"/>
          </w:tcPr>
          <w:p w14:paraId="069A3D21">
            <w:pPr>
              <w:pStyle w:val="16"/>
            </w:pPr>
            <w:r>
              <w:rPr>
                <w:rFonts w:hint="eastAsia"/>
              </w:rPr>
              <w:t>√</w:t>
            </w:r>
          </w:p>
        </w:tc>
        <w:tc>
          <w:tcPr>
            <w:tcW w:w="573" w:type="pct"/>
            <w:vAlign w:val="center"/>
          </w:tcPr>
          <w:p w14:paraId="6627BF8D">
            <w:pPr>
              <w:pStyle w:val="16"/>
            </w:pPr>
            <w:r>
              <w:rPr>
                <w:rFonts w:hint="eastAsia"/>
              </w:rPr>
              <w:t>√</w:t>
            </w:r>
          </w:p>
        </w:tc>
        <w:tc>
          <w:tcPr>
            <w:tcW w:w="573" w:type="pct"/>
            <w:vAlign w:val="center"/>
          </w:tcPr>
          <w:p w14:paraId="1DEC76A4">
            <w:pPr>
              <w:pStyle w:val="16"/>
            </w:pPr>
            <w:r>
              <w:rPr>
                <w:rFonts w:hint="eastAsia"/>
              </w:rPr>
              <w:t>√</w:t>
            </w:r>
          </w:p>
        </w:tc>
        <w:tc>
          <w:tcPr>
            <w:tcW w:w="573" w:type="pct"/>
            <w:vAlign w:val="center"/>
          </w:tcPr>
          <w:p w14:paraId="13903312">
            <w:pPr>
              <w:pStyle w:val="16"/>
              <w:rPr>
                <w:rFonts w:hint="eastAsia" w:ascii="黑体" w:hAnsi="黑体"/>
              </w:rPr>
            </w:pPr>
            <w:r>
              <w:rPr>
                <w:rFonts w:hint="eastAsia" w:ascii="黑体" w:hAnsi="黑体"/>
              </w:rPr>
              <w:t>√</w:t>
            </w:r>
          </w:p>
        </w:tc>
        <w:tc>
          <w:tcPr>
            <w:tcW w:w="573" w:type="pct"/>
            <w:vAlign w:val="center"/>
          </w:tcPr>
          <w:p w14:paraId="1E03E394">
            <w:pPr>
              <w:pStyle w:val="16"/>
            </w:pPr>
            <w:r>
              <w:rPr>
                <w:rFonts w:hint="eastAsia"/>
              </w:rPr>
              <w:t>√</w:t>
            </w:r>
          </w:p>
        </w:tc>
        <w:tc>
          <w:tcPr>
            <w:tcW w:w="573" w:type="pct"/>
            <w:tcBorders>
              <w:right w:val="single" w:color="auto" w:sz="4" w:space="0"/>
            </w:tcBorders>
            <w:vAlign w:val="center"/>
          </w:tcPr>
          <w:p w14:paraId="163E546C">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70397ACA">
            <w:pPr>
              <w:pStyle w:val="16"/>
            </w:pPr>
          </w:p>
        </w:tc>
      </w:tr>
      <w:tr w14:paraId="4431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65D20D2A">
            <w:pPr>
              <w:pStyle w:val="16"/>
              <w:rPr>
                <w:rFonts w:hint="eastAsia"/>
              </w:rPr>
            </w:pPr>
            <w:r>
              <w:rPr>
                <w:rFonts w:hint="eastAsia"/>
              </w:rPr>
              <w:t>第</w:t>
            </w:r>
            <w:r>
              <w:rPr>
                <w:rFonts w:hint="eastAsia"/>
                <w:lang w:val="en-US" w:eastAsia="zh-CN"/>
              </w:rPr>
              <w:t>十一</w:t>
            </w:r>
            <w:r>
              <w:rPr>
                <w:rFonts w:hint="eastAsia"/>
              </w:rPr>
              <w:t xml:space="preserve">单元 </w:t>
            </w:r>
            <w:r>
              <w:rPr>
                <w:rFonts w:hint="eastAsia"/>
                <w:lang w:val="en-US" w:eastAsia="zh-CN"/>
              </w:rPr>
              <w:t>泌尿</w:t>
            </w:r>
            <w:r>
              <w:rPr>
                <w:rFonts w:hint="eastAsia"/>
              </w:rPr>
              <w:t>系统</w:t>
            </w:r>
            <w:r>
              <w:rPr>
                <w:rFonts w:hint="eastAsia"/>
                <w:lang w:val="en-US" w:eastAsia="zh-CN"/>
              </w:rPr>
              <w:t>疾病与肾功能不全</w:t>
            </w:r>
          </w:p>
        </w:tc>
        <w:tc>
          <w:tcPr>
            <w:tcW w:w="503" w:type="pct"/>
            <w:shd w:val="clear" w:color="auto" w:fill="auto"/>
            <w:vAlign w:val="center"/>
          </w:tcPr>
          <w:p w14:paraId="63A00328">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65770CCA">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281B8F93">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shd w:val="clear" w:color="auto" w:fill="auto"/>
            <w:vAlign w:val="center"/>
          </w:tcPr>
          <w:p w14:paraId="3C6C704F">
            <w:pPr>
              <w:pStyle w:val="16"/>
              <w:rPr>
                <w:rFonts w:hint="eastAsia" w:ascii="黑体" w:hAnsi="黑体" w:eastAsia="宋体" w:cs="宋体"/>
                <w:color w:val="000000"/>
                <w:sz w:val="21"/>
                <w:szCs w:val="21"/>
                <w:lang w:val="en-US" w:eastAsia="zh-CN" w:bidi="ar-SA"/>
              </w:rPr>
            </w:pPr>
            <w:r>
              <w:rPr>
                <w:rFonts w:hint="eastAsia" w:ascii="黑体" w:hAnsi="黑体"/>
              </w:rPr>
              <w:t>√</w:t>
            </w:r>
          </w:p>
        </w:tc>
        <w:tc>
          <w:tcPr>
            <w:tcW w:w="573" w:type="pct"/>
            <w:shd w:val="clear" w:color="auto" w:fill="auto"/>
            <w:vAlign w:val="center"/>
          </w:tcPr>
          <w:p w14:paraId="59240CDF">
            <w:pPr>
              <w:pStyle w:val="16"/>
              <w:rPr>
                <w:rFonts w:hint="eastAsia" w:ascii="Times New Roman" w:hAnsi="Times New Roman" w:eastAsia="宋体" w:cs="宋体"/>
                <w:color w:val="000000"/>
                <w:sz w:val="21"/>
                <w:szCs w:val="21"/>
                <w:lang w:val="en-US" w:eastAsia="zh-CN" w:bidi="ar-SA"/>
              </w:rPr>
            </w:pPr>
            <w:r>
              <w:rPr>
                <w:rFonts w:hint="eastAsia"/>
              </w:rPr>
              <w:t>√</w:t>
            </w:r>
          </w:p>
        </w:tc>
        <w:tc>
          <w:tcPr>
            <w:tcW w:w="573" w:type="pct"/>
            <w:tcBorders>
              <w:right w:val="single" w:color="auto" w:sz="4" w:space="0"/>
            </w:tcBorders>
            <w:vAlign w:val="center"/>
          </w:tcPr>
          <w:p w14:paraId="3876BC9E">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43F7FAB3">
            <w:pPr>
              <w:pStyle w:val="16"/>
            </w:pPr>
          </w:p>
        </w:tc>
      </w:tr>
      <w:tr w14:paraId="2764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5" w:type="pct"/>
            <w:tcBorders>
              <w:left w:val="single" w:color="auto" w:sz="12" w:space="0"/>
            </w:tcBorders>
          </w:tcPr>
          <w:p w14:paraId="753B6A9E">
            <w:pPr>
              <w:pStyle w:val="16"/>
            </w:pPr>
            <w:r>
              <w:rPr>
                <w:rFonts w:hint="eastAsia"/>
              </w:rPr>
              <w:t>第</w:t>
            </w:r>
            <w:r>
              <w:rPr>
                <w:rFonts w:hint="eastAsia"/>
                <w:lang w:val="en-US" w:eastAsia="zh-CN"/>
              </w:rPr>
              <w:t>十二</w:t>
            </w:r>
            <w:r>
              <w:rPr>
                <w:rFonts w:hint="eastAsia"/>
              </w:rPr>
              <w:t>单元 淋巴造血系统</w:t>
            </w:r>
            <w:r>
              <w:rPr>
                <w:rFonts w:hint="eastAsia"/>
                <w:lang w:val="en-US" w:eastAsia="zh-CN"/>
              </w:rPr>
              <w:t>与</w:t>
            </w:r>
            <w:r>
              <w:rPr>
                <w:rFonts w:hint="eastAsia"/>
              </w:rPr>
              <w:t>神经系统疾病</w:t>
            </w:r>
          </w:p>
        </w:tc>
        <w:tc>
          <w:tcPr>
            <w:tcW w:w="503" w:type="pct"/>
            <w:vAlign w:val="center"/>
          </w:tcPr>
          <w:p w14:paraId="0376233E">
            <w:pPr>
              <w:pStyle w:val="16"/>
            </w:pPr>
            <w:r>
              <w:rPr>
                <w:rFonts w:hint="eastAsia"/>
              </w:rPr>
              <w:t>√</w:t>
            </w:r>
          </w:p>
        </w:tc>
        <w:tc>
          <w:tcPr>
            <w:tcW w:w="573" w:type="pct"/>
            <w:vAlign w:val="center"/>
          </w:tcPr>
          <w:p w14:paraId="6632AE1B">
            <w:pPr>
              <w:pStyle w:val="16"/>
            </w:pPr>
            <w:r>
              <w:rPr>
                <w:rFonts w:hint="eastAsia"/>
              </w:rPr>
              <w:t>√</w:t>
            </w:r>
          </w:p>
        </w:tc>
        <w:tc>
          <w:tcPr>
            <w:tcW w:w="573" w:type="pct"/>
            <w:vAlign w:val="center"/>
          </w:tcPr>
          <w:p w14:paraId="414E1E92">
            <w:pPr>
              <w:pStyle w:val="16"/>
            </w:pPr>
            <w:r>
              <w:rPr>
                <w:rFonts w:hint="eastAsia"/>
              </w:rPr>
              <w:t>√</w:t>
            </w:r>
          </w:p>
        </w:tc>
        <w:tc>
          <w:tcPr>
            <w:tcW w:w="573" w:type="pct"/>
            <w:vAlign w:val="center"/>
          </w:tcPr>
          <w:p w14:paraId="6CF79BEE">
            <w:pPr>
              <w:pStyle w:val="16"/>
            </w:pPr>
            <w:r>
              <w:rPr>
                <w:rFonts w:hint="eastAsia"/>
              </w:rPr>
              <w:t>√</w:t>
            </w:r>
          </w:p>
        </w:tc>
        <w:tc>
          <w:tcPr>
            <w:tcW w:w="573" w:type="pct"/>
            <w:vAlign w:val="center"/>
          </w:tcPr>
          <w:p w14:paraId="7225F1F1">
            <w:pPr>
              <w:pStyle w:val="16"/>
            </w:pPr>
            <w:r>
              <w:rPr>
                <w:rFonts w:hint="eastAsia"/>
              </w:rPr>
              <w:t>√</w:t>
            </w:r>
          </w:p>
        </w:tc>
        <w:tc>
          <w:tcPr>
            <w:tcW w:w="573" w:type="pct"/>
            <w:tcBorders>
              <w:right w:val="single" w:color="auto" w:sz="4" w:space="0"/>
            </w:tcBorders>
            <w:vAlign w:val="center"/>
          </w:tcPr>
          <w:p w14:paraId="34BFADC0">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38797AB0">
            <w:pPr>
              <w:pStyle w:val="16"/>
            </w:pPr>
            <w:r>
              <w:rPr>
                <w:rFonts w:hint="eastAsia"/>
              </w:rPr>
              <w:t>√</w:t>
            </w:r>
          </w:p>
        </w:tc>
      </w:tr>
    </w:tbl>
    <w:p w14:paraId="0AFACEE9">
      <w:pPr>
        <w:pStyle w:val="19"/>
        <w:spacing w:before="163"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0"/>
        <w:gridCol w:w="2404"/>
        <w:gridCol w:w="1734"/>
        <w:gridCol w:w="730"/>
        <w:gridCol w:w="675"/>
        <w:gridCol w:w="723"/>
      </w:tblGrid>
      <w:tr w14:paraId="765A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0" w:type="dxa"/>
            <w:vMerge w:val="restart"/>
            <w:tcBorders>
              <w:top w:val="single" w:color="auto" w:sz="12" w:space="0"/>
              <w:left w:val="single" w:color="auto" w:sz="12" w:space="0"/>
            </w:tcBorders>
            <w:vAlign w:val="center"/>
          </w:tcPr>
          <w:p w14:paraId="52E083B4">
            <w:pPr>
              <w:pStyle w:val="15"/>
            </w:pPr>
            <w:r>
              <w:rPr>
                <w:rFonts w:hint="eastAsia"/>
              </w:rPr>
              <w:t>教学单元</w:t>
            </w:r>
          </w:p>
        </w:tc>
        <w:tc>
          <w:tcPr>
            <w:tcW w:w="2404" w:type="dxa"/>
            <w:vMerge w:val="restart"/>
            <w:tcBorders>
              <w:top w:val="single" w:color="auto" w:sz="12" w:space="0"/>
            </w:tcBorders>
            <w:vAlign w:val="center"/>
          </w:tcPr>
          <w:p w14:paraId="0A29800A">
            <w:pPr>
              <w:pStyle w:val="15"/>
            </w:pPr>
            <w:r>
              <w:rPr>
                <w:rFonts w:hint="eastAsia"/>
              </w:rPr>
              <w:t>教与学方式</w:t>
            </w:r>
          </w:p>
        </w:tc>
        <w:tc>
          <w:tcPr>
            <w:tcW w:w="1734" w:type="dxa"/>
            <w:vMerge w:val="restart"/>
            <w:tcBorders>
              <w:top w:val="single" w:color="auto" w:sz="12" w:space="0"/>
            </w:tcBorders>
            <w:vAlign w:val="center"/>
          </w:tcPr>
          <w:p w14:paraId="7521A578">
            <w:pPr>
              <w:pStyle w:val="15"/>
            </w:pPr>
            <w:r>
              <w:rPr>
                <w:rFonts w:hint="eastAsia"/>
              </w:rPr>
              <w:t>考核方式</w:t>
            </w:r>
          </w:p>
        </w:tc>
        <w:tc>
          <w:tcPr>
            <w:tcW w:w="2128" w:type="dxa"/>
            <w:gridSpan w:val="3"/>
            <w:tcBorders>
              <w:top w:val="single" w:color="auto" w:sz="12" w:space="0"/>
              <w:right w:val="single" w:color="auto" w:sz="12" w:space="0"/>
            </w:tcBorders>
            <w:vAlign w:val="center"/>
          </w:tcPr>
          <w:p w14:paraId="26D5E262">
            <w:pPr>
              <w:pStyle w:val="15"/>
            </w:pPr>
            <w:r>
              <w:rPr>
                <w:rFonts w:hint="eastAsia"/>
              </w:rPr>
              <w:t>学时</w:t>
            </w:r>
            <w:r>
              <w:rPr>
                <w:rFonts w:hint="eastAsia"/>
                <w:bCs w:val="0"/>
              </w:rPr>
              <w:t>分配</w:t>
            </w:r>
          </w:p>
        </w:tc>
      </w:tr>
      <w:tr w14:paraId="25EE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0" w:type="dxa"/>
            <w:vMerge w:val="continue"/>
            <w:tcBorders>
              <w:left w:val="single" w:color="auto" w:sz="12" w:space="0"/>
            </w:tcBorders>
          </w:tcPr>
          <w:p w14:paraId="0B96963F">
            <w:pPr>
              <w:widowControl w:val="0"/>
              <w:snapToGrid w:val="0"/>
              <w:rPr>
                <w:rFonts w:hint="eastAsia" w:ascii="黑体" w:hAnsi="黑体"/>
                <w:bCs/>
                <w:sz w:val="21"/>
                <w:szCs w:val="21"/>
              </w:rPr>
            </w:pPr>
          </w:p>
        </w:tc>
        <w:tc>
          <w:tcPr>
            <w:tcW w:w="2404" w:type="dxa"/>
            <w:vMerge w:val="continue"/>
          </w:tcPr>
          <w:p w14:paraId="2B0EAF8D">
            <w:pPr>
              <w:widowControl w:val="0"/>
              <w:snapToGrid w:val="0"/>
              <w:rPr>
                <w:rFonts w:hint="eastAsia" w:ascii="黑体" w:hAnsi="黑体"/>
                <w:bCs/>
                <w:sz w:val="21"/>
                <w:szCs w:val="21"/>
              </w:rPr>
            </w:pPr>
          </w:p>
        </w:tc>
        <w:tc>
          <w:tcPr>
            <w:tcW w:w="1734" w:type="dxa"/>
            <w:vMerge w:val="continue"/>
          </w:tcPr>
          <w:p w14:paraId="6D7184B1">
            <w:pPr>
              <w:widowControl w:val="0"/>
              <w:snapToGrid w:val="0"/>
              <w:rPr>
                <w:rFonts w:hint="eastAsia" w:ascii="黑体" w:hAnsi="黑体"/>
                <w:bCs/>
                <w:sz w:val="21"/>
                <w:szCs w:val="21"/>
              </w:rPr>
            </w:pPr>
          </w:p>
        </w:tc>
        <w:tc>
          <w:tcPr>
            <w:tcW w:w="730" w:type="dxa"/>
            <w:vAlign w:val="center"/>
          </w:tcPr>
          <w:p w14:paraId="36FC7DA7">
            <w:pPr>
              <w:pStyle w:val="15"/>
            </w:pPr>
            <w:r>
              <w:rPr>
                <w:rFonts w:hint="eastAsia"/>
              </w:rPr>
              <w:t>理论</w:t>
            </w:r>
          </w:p>
        </w:tc>
        <w:tc>
          <w:tcPr>
            <w:tcW w:w="675" w:type="dxa"/>
            <w:vAlign w:val="center"/>
          </w:tcPr>
          <w:p w14:paraId="0F6D332F">
            <w:pPr>
              <w:pStyle w:val="15"/>
            </w:pPr>
            <w:r>
              <w:rPr>
                <w:rFonts w:hint="eastAsia"/>
              </w:rPr>
              <w:t>实践</w:t>
            </w:r>
          </w:p>
        </w:tc>
        <w:tc>
          <w:tcPr>
            <w:tcW w:w="723" w:type="dxa"/>
            <w:tcBorders>
              <w:right w:val="single" w:color="auto" w:sz="12" w:space="0"/>
            </w:tcBorders>
            <w:vAlign w:val="center"/>
          </w:tcPr>
          <w:p w14:paraId="6B51386F">
            <w:pPr>
              <w:pStyle w:val="15"/>
            </w:pPr>
            <w:r>
              <w:rPr>
                <w:rFonts w:hint="eastAsia"/>
              </w:rPr>
              <w:t>小计</w:t>
            </w:r>
          </w:p>
        </w:tc>
      </w:tr>
      <w:tr w14:paraId="17FD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5C0DDECA">
            <w:pPr>
              <w:pStyle w:val="16"/>
            </w:pPr>
            <w:r>
              <w:rPr>
                <w:rFonts w:hint="eastAsia"/>
              </w:rPr>
              <w:t>第一单元 绪论</w:t>
            </w:r>
            <w:r>
              <w:rPr>
                <w:rFonts w:hint="eastAsia"/>
                <w:lang w:val="en-US" w:eastAsia="zh-CN"/>
              </w:rPr>
              <w:t>与</w:t>
            </w:r>
            <w:r>
              <w:rPr>
                <w:rFonts w:hint="eastAsia"/>
              </w:rPr>
              <w:t>应激</w:t>
            </w:r>
          </w:p>
        </w:tc>
        <w:tc>
          <w:tcPr>
            <w:tcW w:w="2404" w:type="dxa"/>
            <w:vAlign w:val="center"/>
          </w:tcPr>
          <w:p w14:paraId="060C3890">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1B28CBBE">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391879DF">
            <w:pPr>
              <w:snapToGrid w:val="0"/>
              <w:spacing w:line="320" w:lineRule="exact"/>
              <w:jc w:val="left"/>
              <w:rPr>
                <w:rFonts w:hint="eastAsia" w:eastAsia="宋体"/>
                <w:bCs/>
                <w:sz w:val="21"/>
                <w:szCs w:val="21"/>
              </w:rPr>
            </w:pPr>
            <w:r>
              <w:rPr>
                <w:rFonts w:hint="eastAsia" w:eastAsia="宋体"/>
                <w:bCs/>
                <w:sz w:val="21"/>
                <w:szCs w:val="21"/>
              </w:rPr>
              <w:t>纸笔测试</w:t>
            </w:r>
          </w:p>
          <w:p w14:paraId="7EE7781D">
            <w:pPr>
              <w:pStyle w:val="16"/>
              <w:rPr>
                <w:rFonts w:hint="eastAsia" w:ascii="宋体" w:hAnsi="宋体"/>
                <w:sz w:val="20"/>
                <w:szCs w:val="20"/>
              </w:rPr>
            </w:pPr>
          </w:p>
        </w:tc>
        <w:tc>
          <w:tcPr>
            <w:tcW w:w="730" w:type="dxa"/>
            <w:vAlign w:val="center"/>
          </w:tcPr>
          <w:p w14:paraId="10F7DF5B">
            <w:pPr>
              <w:pStyle w:val="16"/>
              <w:jc w:val="center"/>
            </w:pPr>
            <w:r>
              <w:rPr>
                <w:rFonts w:hint="eastAsia"/>
              </w:rPr>
              <w:t>2</w:t>
            </w:r>
          </w:p>
        </w:tc>
        <w:tc>
          <w:tcPr>
            <w:tcW w:w="675" w:type="dxa"/>
            <w:vAlign w:val="center"/>
          </w:tcPr>
          <w:p w14:paraId="1040726A">
            <w:pPr>
              <w:pStyle w:val="16"/>
              <w:jc w:val="center"/>
            </w:pPr>
            <w:r>
              <w:rPr>
                <w:rFonts w:hint="eastAsia"/>
              </w:rPr>
              <w:t>0</w:t>
            </w:r>
          </w:p>
        </w:tc>
        <w:tc>
          <w:tcPr>
            <w:tcW w:w="723" w:type="dxa"/>
            <w:tcBorders>
              <w:right w:val="single" w:color="auto" w:sz="12" w:space="0"/>
            </w:tcBorders>
            <w:vAlign w:val="center"/>
          </w:tcPr>
          <w:p w14:paraId="13720382">
            <w:pPr>
              <w:pStyle w:val="16"/>
              <w:jc w:val="center"/>
            </w:pPr>
            <w:r>
              <w:rPr>
                <w:rFonts w:hint="eastAsia"/>
              </w:rPr>
              <w:t>2</w:t>
            </w:r>
          </w:p>
        </w:tc>
      </w:tr>
      <w:tr w14:paraId="5B83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4" w:hRule="atLeast"/>
          <w:jc w:val="center"/>
        </w:trPr>
        <w:tc>
          <w:tcPr>
            <w:tcW w:w="2210" w:type="dxa"/>
            <w:tcBorders>
              <w:left w:val="single" w:color="auto" w:sz="12" w:space="0"/>
            </w:tcBorders>
          </w:tcPr>
          <w:p w14:paraId="6C450698">
            <w:pPr>
              <w:pStyle w:val="16"/>
            </w:pPr>
            <w:r>
              <w:rPr>
                <w:rFonts w:hint="eastAsia"/>
              </w:rPr>
              <w:t xml:space="preserve">第二单元 </w:t>
            </w:r>
            <w:r>
              <w:t>细胞、组织的适应和损伤</w:t>
            </w:r>
            <w:r>
              <w:rPr>
                <w:rFonts w:hint="eastAsia"/>
              </w:rPr>
              <w:t>、</w:t>
            </w:r>
            <w:r>
              <w:rPr>
                <w:rFonts w:hint="eastAsia"/>
                <w:lang w:val="en-US" w:eastAsia="zh-CN"/>
              </w:rPr>
              <w:t>与</w:t>
            </w:r>
            <w:r>
              <w:rPr>
                <w:rFonts w:hint="eastAsia"/>
              </w:rPr>
              <w:t>修复</w:t>
            </w:r>
          </w:p>
        </w:tc>
        <w:tc>
          <w:tcPr>
            <w:tcW w:w="2404" w:type="dxa"/>
            <w:vAlign w:val="center"/>
          </w:tcPr>
          <w:p w14:paraId="491117B6">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336C39DA">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4420BB62">
            <w:pPr>
              <w:snapToGrid w:val="0"/>
              <w:spacing w:line="320" w:lineRule="exact"/>
              <w:jc w:val="left"/>
              <w:rPr>
                <w:rFonts w:hint="eastAsia" w:eastAsia="宋体"/>
                <w:bCs/>
                <w:sz w:val="21"/>
                <w:szCs w:val="21"/>
              </w:rPr>
            </w:pPr>
            <w:r>
              <w:rPr>
                <w:rFonts w:hint="eastAsia" w:eastAsia="宋体"/>
                <w:bCs/>
                <w:sz w:val="21"/>
                <w:szCs w:val="21"/>
              </w:rPr>
              <w:t>纸笔测试</w:t>
            </w:r>
          </w:p>
          <w:p w14:paraId="06F37902">
            <w:pPr>
              <w:pStyle w:val="16"/>
              <w:rPr>
                <w:rFonts w:hint="eastAsia" w:ascii="宋体" w:hAnsi="宋体"/>
                <w:sz w:val="20"/>
                <w:szCs w:val="20"/>
              </w:rPr>
            </w:pPr>
          </w:p>
        </w:tc>
        <w:tc>
          <w:tcPr>
            <w:tcW w:w="730" w:type="dxa"/>
            <w:vAlign w:val="center"/>
          </w:tcPr>
          <w:p w14:paraId="457600AB">
            <w:pPr>
              <w:pStyle w:val="16"/>
              <w:jc w:val="center"/>
            </w:pPr>
            <w:r>
              <w:rPr>
                <w:rFonts w:hint="eastAsia"/>
              </w:rPr>
              <w:t>2</w:t>
            </w:r>
          </w:p>
        </w:tc>
        <w:tc>
          <w:tcPr>
            <w:tcW w:w="675" w:type="dxa"/>
            <w:vAlign w:val="center"/>
          </w:tcPr>
          <w:p w14:paraId="5B0469C6">
            <w:pPr>
              <w:pStyle w:val="16"/>
              <w:jc w:val="center"/>
            </w:pPr>
            <w:r>
              <w:t>0</w:t>
            </w:r>
          </w:p>
        </w:tc>
        <w:tc>
          <w:tcPr>
            <w:tcW w:w="723" w:type="dxa"/>
            <w:tcBorders>
              <w:right w:val="single" w:color="auto" w:sz="12" w:space="0"/>
            </w:tcBorders>
            <w:vAlign w:val="center"/>
          </w:tcPr>
          <w:p w14:paraId="535ABFF9">
            <w:pPr>
              <w:pStyle w:val="16"/>
              <w:jc w:val="center"/>
            </w:pPr>
            <w:r>
              <w:t>2</w:t>
            </w:r>
          </w:p>
        </w:tc>
      </w:tr>
      <w:tr w14:paraId="1CB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shd w:val="clear" w:color="auto" w:fill="auto"/>
            <w:vAlign w:val="top"/>
          </w:tcPr>
          <w:p w14:paraId="53E54045">
            <w:pPr>
              <w:pStyle w:val="16"/>
              <w:rPr>
                <w:rFonts w:hint="eastAsia" w:ascii="宋体" w:hAnsi="宋体" w:eastAsia="宋体" w:cs="宋体"/>
                <w:color w:val="000000"/>
                <w:sz w:val="21"/>
                <w:szCs w:val="21"/>
                <w:lang w:val="en-US" w:eastAsia="zh-CN" w:bidi="ar-SA"/>
              </w:rPr>
            </w:pPr>
            <w:r>
              <w:rPr>
                <w:rFonts w:hint="eastAsia" w:ascii="宋体" w:hAnsi="宋体"/>
              </w:rPr>
              <w:t>第</w:t>
            </w:r>
            <w:r>
              <w:rPr>
                <w:rFonts w:hint="eastAsia" w:ascii="宋体" w:hAnsi="宋体"/>
                <w:lang w:val="en-US" w:eastAsia="zh-CN"/>
              </w:rPr>
              <w:t>三</w:t>
            </w:r>
            <w:r>
              <w:rPr>
                <w:rFonts w:hint="eastAsia" w:ascii="宋体" w:hAnsi="宋体"/>
              </w:rPr>
              <w:t>单元 局部血液循环障碍</w:t>
            </w:r>
            <w:r>
              <w:rPr>
                <w:rFonts w:hint="eastAsia" w:ascii="宋体" w:hAnsi="宋体"/>
                <w:lang w:val="en-US" w:eastAsia="zh-CN"/>
              </w:rPr>
              <w:t>与</w:t>
            </w:r>
            <w:r>
              <w:rPr>
                <w:rFonts w:hint="eastAsia" w:ascii="宋体" w:hAnsi="宋体"/>
              </w:rPr>
              <w:t>炎症</w:t>
            </w:r>
          </w:p>
        </w:tc>
        <w:tc>
          <w:tcPr>
            <w:tcW w:w="2404" w:type="dxa"/>
            <w:shd w:val="clear" w:color="auto" w:fill="auto"/>
            <w:vAlign w:val="center"/>
          </w:tcPr>
          <w:p w14:paraId="33CEAE5C">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A840DAD">
            <w:pPr>
              <w:pStyle w:val="16"/>
              <w:rPr>
                <w:rFonts w:hint="eastAsia" w:ascii="宋体" w:hAnsi="宋体" w:eastAsia="宋体" w:cs="宋体"/>
                <w:color w:val="000000"/>
                <w:sz w:val="20"/>
                <w:szCs w:val="20"/>
                <w:lang w:val="en-US" w:eastAsia="zh-CN" w:bidi="ar-SA"/>
              </w:rPr>
            </w:pPr>
            <w:r>
              <w:rPr>
                <w:rFonts w:hint="eastAsia" w:ascii="宋体" w:hAnsi="宋体"/>
                <w:bCs/>
              </w:rPr>
              <w:t>学：</w:t>
            </w:r>
            <w:r>
              <w:rPr>
                <w:rFonts w:ascii="宋体" w:hAnsi="宋体"/>
                <w:bCs/>
              </w:rPr>
              <w:t>PBL</w:t>
            </w:r>
            <w:r>
              <w:rPr>
                <w:rFonts w:hint="eastAsia" w:ascii="宋体" w:hAnsi="宋体"/>
                <w:bCs/>
              </w:rPr>
              <w:t>、教学辅导</w:t>
            </w:r>
          </w:p>
        </w:tc>
        <w:tc>
          <w:tcPr>
            <w:tcW w:w="1734" w:type="dxa"/>
            <w:shd w:val="clear" w:color="auto" w:fill="auto"/>
            <w:vAlign w:val="center"/>
          </w:tcPr>
          <w:p w14:paraId="62C766DD">
            <w:pPr>
              <w:snapToGrid w:val="0"/>
              <w:spacing w:line="320" w:lineRule="exact"/>
              <w:jc w:val="left"/>
              <w:rPr>
                <w:rFonts w:hint="eastAsia" w:eastAsia="宋体"/>
                <w:bCs/>
                <w:sz w:val="21"/>
                <w:szCs w:val="21"/>
              </w:rPr>
            </w:pPr>
            <w:r>
              <w:rPr>
                <w:rFonts w:hint="eastAsia" w:eastAsia="宋体"/>
                <w:bCs/>
                <w:sz w:val="21"/>
                <w:szCs w:val="21"/>
              </w:rPr>
              <w:t>纸笔测试</w:t>
            </w:r>
          </w:p>
          <w:p w14:paraId="0356F355">
            <w:pPr>
              <w:pStyle w:val="16"/>
              <w:rPr>
                <w:rFonts w:hint="eastAsia" w:ascii="宋体" w:hAnsi="宋体" w:eastAsia="宋体" w:cs="宋体"/>
                <w:color w:val="000000"/>
                <w:sz w:val="21"/>
                <w:szCs w:val="21"/>
                <w:lang w:val="en-US" w:eastAsia="zh-CN" w:bidi="ar-SA"/>
              </w:rPr>
            </w:pPr>
          </w:p>
        </w:tc>
        <w:tc>
          <w:tcPr>
            <w:tcW w:w="730" w:type="dxa"/>
            <w:shd w:val="clear" w:color="auto" w:fill="auto"/>
            <w:vAlign w:val="center"/>
          </w:tcPr>
          <w:p w14:paraId="5EAA19CE">
            <w:pPr>
              <w:pStyle w:val="16"/>
              <w:jc w:val="center"/>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tc>
        <w:tc>
          <w:tcPr>
            <w:tcW w:w="675" w:type="dxa"/>
            <w:shd w:val="clear" w:color="auto" w:fill="auto"/>
            <w:vAlign w:val="center"/>
          </w:tcPr>
          <w:p w14:paraId="77674D43">
            <w:pPr>
              <w:pStyle w:val="16"/>
              <w:jc w:val="center"/>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tc>
        <w:tc>
          <w:tcPr>
            <w:tcW w:w="723" w:type="dxa"/>
            <w:tcBorders>
              <w:right w:val="single" w:color="auto" w:sz="12" w:space="0"/>
            </w:tcBorders>
            <w:shd w:val="clear" w:color="auto" w:fill="auto"/>
            <w:vAlign w:val="center"/>
          </w:tcPr>
          <w:p w14:paraId="7476808B">
            <w:pPr>
              <w:pStyle w:val="16"/>
              <w:jc w:val="center"/>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4</w:t>
            </w:r>
          </w:p>
        </w:tc>
      </w:tr>
      <w:tr w14:paraId="784F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750A0DFD">
            <w:pPr>
              <w:pStyle w:val="16"/>
            </w:pPr>
            <w:r>
              <w:rPr>
                <w:rFonts w:hint="eastAsia" w:ascii="宋体" w:hAnsi="宋体"/>
              </w:rPr>
              <w:t>第</w:t>
            </w:r>
            <w:r>
              <w:rPr>
                <w:rFonts w:hint="eastAsia" w:ascii="宋体" w:hAnsi="宋体"/>
                <w:lang w:val="en-US" w:eastAsia="zh-CN"/>
              </w:rPr>
              <w:t>四</w:t>
            </w:r>
            <w:r>
              <w:rPr>
                <w:rFonts w:hint="eastAsia" w:ascii="宋体" w:hAnsi="宋体"/>
              </w:rPr>
              <w:t>单元 肿瘤</w:t>
            </w:r>
          </w:p>
        </w:tc>
        <w:tc>
          <w:tcPr>
            <w:tcW w:w="2404" w:type="dxa"/>
            <w:vAlign w:val="center"/>
          </w:tcPr>
          <w:p w14:paraId="670A5B55">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BB2E4C6">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6968AFF9">
            <w:pPr>
              <w:snapToGrid w:val="0"/>
              <w:spacing w:line="320" w:lineRule="exact"/>
              <w:jc w:val="left"/>
              <w:rPr>
                <w:rFonts w:hint="eastAsia" w:eastAsia="宋体"/>
                <w:bCs/>
                <w:sz w:val="21"/>
                <w:szCs w:val="21"/>
              </w:rPr>
            </w:pPr>
            <w:r>
              <w:rPr>
                <w:rFonts w:hint="eastAsia" w:eastAsia="宋体"/>
                <w:bCs/>
                <w:sz w:val="21"/>
                <w:szCs w:val="21"/>
              </w:rPr>
              <w:t>纸笔测试</w:t>
            </w:r>
          </w:p>
          <w:p w14:paraId="246EEB68">
            <w:pPr>
              <w:pStyle w:val="16"/>
              <w:rPr>
                <w:rFonts w:hint="eastAsia" w:ascii="宋体" w:hAnsi="宋体"/>
              </w:rPr>
            </w:pPr>
            <w:r>
              <w:rPr>
                <w:rFonts w:hint="eastAsia" w:ascii="宋体" w:hAnsi="宋体"/>
                <w:bCs/>
              </w:rPr>
              <w:t>病例分析</w:t>
            </w:r>
          </w:p>
        </w:tc>
        <w:tc>
          <w:tcPr>
            <w:tcW w:w="730" w:type="dxa"/>
            <w:vAlign w:val="center"/>
          </w:tcPr>
          <w:p w14:paraId="4E49C9E6">
            <w:pPr>
              <w:pStyle w:val="16"/>
              <w:jc w:val="center"/>
            </w:pPr>
            <w:r>
              <w:rPr>
                <w:rFonts w:hint="eastAsia"/>
              </w:rPr>
              <w:t>2</w:t>
            </w:r>
          </w:p>
        </w:tc>
        <w:tc>
          <w:tcPr>
            <w:tcW w:w="675" w:type="dxa"/>
            <w:vAlign w:val="center"/>
          </w:tcPr>
          <w:p w14:paraId="7FD36394">
            <w:pPr>
              <w:pStyle w:val="16"/>
              <w:jc w:val="center"/>
            </w:pPr>
            <w:r>
              <w:t>2</w:t>
            </w:r>
          </w:p>
        </w:tc>
        <w:tc>
          <w:tcPr>
            <w:tcW w:w="723" w:type="dxa"/>
            <w:tcBorders>
              <w:right w:val="single" w:color="auto" w:sz="12" w:space="0"/>
            </w:tcBorders>
            <w:vAlign w:val="center"/>
          </w:tcPr>
          <w:p w14:paraId="6BA01B99">
            <w:pPr>
              <w:pStyle w:val="16"/>
              <w:jc w:val="center"/>
            </w:pPr>
            <w:r>
              <w:t>4</w:t>
            </w:r>
          </w:p>
        </w:tc>
      </w:tr>
      <w:tr w14:paraId="10FF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shd w:val="clear" w:color="auto" w:fill="auto"/>
            <w:vAlign w:val="top"/>
          </w:tcPr>
          <w:p w14:paraId="2D040E43">
            <w:pPr>
              <w:pStyle w:val="16"/>
              <w:rPr>
                <w:rFonts w:hint="eastAsia" w:ascii="Times New Roman" w:hAnsi="Times New Roman" w:eastAsia="宋体" w:cs="宋体"/>
                <w:color w:val="000000"/>
                <w:sz w:val="21"/>
                <w:szCs w:val="21"/>
                <w:lang w:val="en-US" w:eastAsia="zh-CN" w:bidi="ar-SA"/>
              </w:rPr>
            </w:pPr>
            <w:r>
              <w:rPr>
                <w:rFonts w:hint="eastAsia" w:ascii="宋体" w:hAnsi="宋体"/>
              </w:rPr>
              <w:t>第</w:t>
            </w:r>
            <w:r>
              <w:rPr>
                <w:rFonts w:hint="eastAsia" w:ascii="宋体" w:hAnsi="宋体"/>
                <w:lang w:val="en-US" w:eastAsia="zh-CN"/>
              </w:rPr>
              <w:t>五</w:t>
            </w:r>
            <w:r>
              <w:rPr>
                <w:rFonts w:hint="eastAsia" w:ascii="宋体" w:hAnsi="宋体"/>
              </w:rPr>
              <w:t xml:space="preserve">单元 </w:t>
            </w:r>
            <w:r>
              <w:rPr>
                <w:rFonts w:hint="eastAsia" w:ascii="宋体" w:hAnsi="宋体"/>
                <w:lang w:val="en-US" w:eastAsia="zh-CN"/>
              </w:rPr>
              <w:t>水电解质代谢紊乱，酸碱平衡和酸碱平衡紊乱</w:t>
            </w:r>
          </w:p>
        </w:tc>
        <w:tc>
          <w:tcPr>
            <w:tcW w:w="2404" w:type="dxa"/>
            <w:shd w:val="clear" w:color="auto" w:fill="auto"/>
            <w:vAlign w:val="center"/>
          </w:tcPr>
          <w:p w14:paraId="3ED66D30">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64F82970">
            <w:pPr>
              <w:pStyle w:val="16"/>
              <w:rPr>
                <w:rFonts w:hint="eastAsia" w:ascii="宋体" w:hAnsi="宋体" w:eastAsia="宋体" w:cs="宋体"/>
                <w:color w:val="000000"/>
                <w:sz w:val="20"/>
                <w:szCs w:val="20"/>
                <w:lang w:val="en-US" w:eastAsia="zh-CN" w:bidi="ar-SA"/>
              </w:rPr>
            </w:pPr>
            <w:r>
              <w:rPr>
                <w:rFonts w:hint="eastAsia" w:ascii="宋体" w:hAnsi="宋体"/>
                <w:bCs/>
              </w:rPr>
              <w:t>学：</w:t>
            </w:r>
            <w:r>
              <w:rPr>
                <w:rFonts w:ascii="宋体" w:hAnsi="宋体"/>
                <w:bCs/>
              </w:rPr>
              <w:t>PBL</w:t>
            </w:r>
            <w:r>
              <w:rPr>
                <w:rFonts w:hint="eastAsia" w:ascii="宋体" w:hAnsi="宋体"/>
                <w:bCs/>
              </w:rPr>
              <w:t>、教学辅导</w:t>
            </w:r>
          </w:p>
        </w:tc>
        <w:tc>
          <w:tcPr>
            <w:tcW w:w="1734" w:type="dxa"/>
            <w:shd w:val="clear" w:color="auto" w:fill="auto"/>
            <w:vAlign w:val="center"/>
          </w:tcPr>
          <w:p w14:paraId="13DD8BCB">
            <w:pPr>
              <w:snapToGrid w:val="0"/>
              <w:spacing w:line="320" w:lineRule="exact"/>
              <w:jc w:val="left"/>
              <w:rPr>
                <w:rFonts w:hint="eastAsia" w:eastAsia="宋体"/>
                <w:bCs/>
                <w:sz w:val="21"/>
                <w:szCs w:val="21"/>
              </w:rPr>
            </w:pPr>
            <w:r>
              <w:rPr>
                <w:rFonts w:hint="eastAsia" w:eastAsia="宋体"/>
                <w:bCs/>
                <w:sz w:val="21"/>
                <w:szCs w:val="21"/>
              </w:rPr>
              <w:t>纸笔测试</w:t>
            </w:r>
          </w:p>
          <w:p w14:paraId="221F92A5">
            <w:pPr>
              <w:pStyle w:val="16"/>
              <w:rPr>
                <w:rFonts w:hint="eastAsia" w:ascii="宋体" w:hAnsi="宋体" w:eastAsia="宋体" w:cs="宋体"/>
                <w:color w:val="000000"/>
                <w:sz w:val="21"/>
                <w:szCs w:val="21"/>
                <w:lang w:val="en-US" w:eastAsia="zh-CN" w:bidi="ar-SA"/>
              </w:rPr>
            </w:pPr>
          </w:p>
        </w:tc>
        <w:tc>
          <w:tcPr>
            <w:tcW w:w="730" w:type="dxa"/>
            <w:shd w:val="clear" w:color="auto" w:fill="auto"/>
            <w:vAlign w:val="center"/>
          </w:tcPr>
          <w:p w14:paraId="081EAC80">
            <w:pPr>
              <w:pStyle w:val="16"/>
              <w:jc w:val="center"/>
              <w:rPr>
                <w:rFonts w:hint="eastAsia" w:ascii="Times New Roman" w:hAnsi="Times New Roman" w:eastAsia="宋体" w:cs="宋体"/>
                <w:color w:val="000000"/>
                <w:sz w:val="21"/>
                <w:szCs w:val="21"/>
                <w:lang w:val="en-US" w:eastAsia="zh-CN" w:bidi="ar-SA"/>
              </w:rPr>
            </w:pPr>
            <w:r>
              <w:rPr>
                <w:rFonts w:hint="eastAsia"/>
                <w:lang w:val="en-US" w:eastAsia="zh-CN"/>
              </w:rPr>
              <w:t>2</w:t>
            </w:r>
          </w:p>
        </w:tc>
        <w:tc>
          <w:tcPr>
            <w:tcW w:w="675" w:type="dxa"/>
            <w:shd w:val="clear" w:color="auto" w:fill="auto"/>
            <w:vAlign w:val="center"/>
          </w:tcPr>
          <w:p w14:paraId="36727BFD">
            <w:pPr>
              <w:pStyle w:val="16"/>
              <w:jc w:val="center"/>
              <w:rPr>
                <w:rFonts w:hint="eastAsia" w:ascii="Times New Roman" w:hAnsi="Times New Roman" w:eastAsia="宋体" w:cs="宋体"/>
                <w:color w:val="000000"/>
                <w:sz w:val="21"/>
                <w:szCs w:val="21"/>
                <w:lang w:val="en-US" w:eastAsia="zh-CN" w:bidi="ar-SA"/>
              </w:rPr>
            </w:pPr>
            <w:r>
              <w:rPr>
                <w:rFonts w:hint="eastAsia"/>
              </w:rPr>
              <w:t>0</w:t>
            </w:r>
          </w:p>
        </w:tc>
        <w:tc>
          <w:tcPr>
            <w:tcW w:w="723" w:type="dxa"/>
            <w:tcBorders>
              <w:right w:val="single" w:color="auto" w:sz="12" w:space="0"/>
            </w:tcBorders>
            <w:shd w:val="clear" w:color="auto" w:fill="auto"/>
            <w:vAlign w:val="center"/>
          </w:tcPr>
          <w:p w14:paraId="29495466">
            <w:pPr>
              <w:pStyle w:val="16"/>
              <w:jc w:val="center"/>
              <w:rPr>
                <w:rFonts w:hint="eastAsia" w:ascii="Times New Roman" w:hAnsi="Times New Roman" w:eastAsia="宋体" w:cs="宋体"/>
                <w:color w:val="000000"/>
                <w:sz w:val="21"/>
                <w:szCs w:val="21"/>
                <w:lang w:val="en-US" w:eastAsia="zh-CN" w:bidi="ar-SA"/>
              </w:rPr>
            </w:pPr>
            <w:r>
              <w:rPr>
                <w:rFonts w:hint="eastAsia"/>
                <w:lang w:val="en-US" w:eastAsia="zh-CN"/>
              </w:rPr>
              <w:t>2</w:t>
            </w:r>
          </w:p>
        </w:tc>
      </w:tr>
      <w:tr w14:paraId="3FF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2688B714">
            <w:pPr>
              <w:pStyle w:val="16"/>
              <w:rPr>
                <w:rFonts w:hint="default" w:eastAsia="宋体"/>
                <w:lang w:val="en-US" w:eastAsia="zh-CN"/>
              </w:rPr>
            </w:pPr>
            <w:r>
              <w:rPr>
                <w:rFonts w:hint="eastAsia" w:ascii="宋体" w:hAnsi="宋体"/>
              </w:rPr>
              <w:t>第</w:t>
            </w:r>
            <w:r>
              <w:rPr>
                <w:rFonts w:hint="eastAsia" w:ascii="宋体" w:hAnsi="宋体"/>
                <w:lang w:val="en-US" w:eastAsia="zh-CN"/>
              </w:rPr>
              <w:t>六</w:t>
            </w:r>
            <w:r>
              <w:rPr>
                <w:rFonts w:hint="eastAsia" w:ascii="宋体" w:hAnsi="宋体"/>
              </w:rPr>
              <w:t>单元 缺氧</w:t>
            </w:r>
            <w:r>
              <w:rPr>
                <w:rFonts w:hint="eastAsia" w:ascii="宋体" w:hAnsi="宋体"/>
                <w:lang w:val="en-US" w:eastAsia="zh-CN"/>
              </w:rPr>
              <w:t>与发热</w:t>
            </w:r>
          </w:p>
        </w:tc>
        <w:tc>
          <w:tcPr>
            <w:tcW w:w="2404" w:type="dxa"/>
            <w:vAlign w:val="center"/>
          </w:tcPr>
          <w:p w14:paraId="3B65FC84">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04B0637">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1CEFD537">
            <w:pPr>
              <w:snapToGrid w:val="0"/>
              <w:spacing w:line="320" w:lineRule="exact"/>
              <w:jc w:val="left"/>
              <w:rPr>
                <w:rFonts w:hint="eastAsia" w:eastAsia="宋体"/>
                <w:bCs/>
                <w:sz w:val="21"/>
                <w:szCs w:val="21"/>
              </w:rPr>
            </w:pPr>
            <w:r>
              <w:rPr>
                <w:rFonts w:hint="eastAsia" w:eastAsia="宋体"/>
                <w:bCs/>
                <w:sz w:val="21"/>
                <w:szCs w:val="21"/>
              </w:rPr>
              <w:t>纸笔测试</w:t>
            </w:r>
          </w:p>
          <w:p w14:paraId="22EFFE8C">
            <w:pPr>
              <w:pStyle w:val="16"/>
              <w:rPr>
                <w:rFonts w:hint="eastAsia" w:ascii="宋体" w:hAnsi="宋体"/>
              </w:rPr>
            </w:pPr>
          </w:p>
        </w:tc>
        <w:tc>
          <w:tcPr>
            <w:tcW w:w="730" w:type="dxa"/>
            <w:vAlign w:val="center"/>
          </w:tcPr>
          <w:p w14:paraId="6C04F754">
            <w:pPr>
              <w:pStyle w:val="16"/>
              <w:jc w:val="center"/>
              <w:rPr>
                <w:rFonts w:hint="default" w:eastAsia="宋体"/>
                <w:lang w:val="en-US" w:eastAsia="zh-CN"/>
              </w:rPr>
            </w:pPr>
            <w:r>
              <w:rPr>
                <w:rFonts w:hint="eastAsia"/>
                <w:lang w:val="en-US" w:eastAsia="zh-CN"/>
              </w:rPr>
              <w:t>2</w:t>
            </w:r>
          </w:p>
        </w:tc>
        <w:tc>
          <w:tcPr>
            <w:tcW w:w="675" w:type="dxa"/>
            <w:vAlign w:val="center"/>
          </w:tcPr>
          <w:p w14:paraId="159153BE">
            <w:pPr>
              <w:pStyle w:val="16"/>
              <w:jc w:val="center"/>
            </w:pPr>
            <w:r>
              <w:rPr>
                <w:rFonts w:hint="eastAsia"/>
              </w:rPr>
              <w:t>0</w:t>
            </w:r>
          </w:p>
        </w:tc>
        <w:tc>
          <w:tcPr>
            <w:tcW w:w="723" w:type="dxa"/>
            <w:tcBorders>
              <w:right w:val="single" w:color="auto" w:sz="12" w:space="0"/>
            </w:tcBorders>
            <w:vAlign w:val="center"/>
          </w:tcPr>
          <w:p w14:paraId="03466E2D">
            <w:pPr>
              <w:pStyle w:val="16"/>
              <w:jc w:val="center"/>
              <w:rPr>
                <w:rFonts w:hint="default" w:eastAsia="宋体"/>
                <w:lang w:val="en-US" w:eastAsia="zh-CN"/>
              </w:rPr>
            </w:pPr>
            <w:r>
              <w:rPr>
                <w:rFonts w:hint="eastAsia"/>
                <w:lang w:val="en-US" w:eastAsia="zh-CN"/>
              </w:rPr>
              <w:t>2</w:t>
            </w:r>
          </w:p>
        </w:tc>
      </w:tr>
      <w:tr w14:paraId="7216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77E064FC">
            <w:pPr>
              <w:pStyle w:val="16"/>
              <w:rPr>
                <w:rFonts w:hint="default" w:eastAsia="宋体"/>
                <w:lang w:val="en-US" w:eastAsia="zh-CN"/>
              </w:rPr>
            </w:pPr>
            <w:r>
              <w:rPr>
                <w:rFonts w:hint="eastAsia" w:ascii="宋体" w:hAnsi="宋体"/>
              </w:rPr>
              <w:t>第</w:t>
            </w:r>
            <w:r>
              <w:rPr>
                <w:rFonts w:hint="eastAsia" w:ascii="宋体" w:hAnsi="宋体"/>
                <w:lang w:val="en-US" w:eastAsia="zh-CN"/>
              </w:rPr>
              <w:t>七</w:t>
            </w:r>
            <w:r>
              <w:rPr>
                <w:rFonts w:hint="eastAsia" w:ascii="宋体" w:hAnsi="宋体"/>
              </w:rPr>
              <w:t xml:space="preserve">单元 </w:t>
            </w:r>
            <w:r>
              <w:rPr>
                <w:rFonts w:hint="eastAsia" w:ascii="宋体" w:hAnsi="宋体"/>
                <w:lang w:val="en-US" w:eastAsia="zh-CN"/>
              </w:rPr>
              <w:t>休克</w:t>
            </w:r>
            <w:r>
              <w:rPr>
                <w:rFonts w:hint="eastAsia" w:ascii="宋体" w:hAnsi="宋体"/>
                <w:lang w:eastAsia="zh-CN"/>
              </w:rPr>
              <w:t>，</w:t>
            </w:r>
            <w:r>
              <w:rPr>
                <w:rFonts w:hint="eastAsia" w:ascii="宋体" w:hAnsi="宋体"/>
                <w:lang w:val="en-US" w:eastAsia="zh-CN"/>
              </w:rPr>
              <w:t>凝血与抗凝血平衡紊乱</w:t>
            </w:r>
          </w:p>
        </w:tc>
        <w:tc>
          <w:tcPr>
            <w:tcW w:w="2404" w:type="dxa"/>
            <w:vAlign w:val="center"/>
          </w:tcPr>
          <w:p w14:paraId="1B953667">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13176726">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1E2D8CBD">
            <w:pPr>
              <w:snapToGrid w:val="0"/>
              <w:spacing w:line="320" w:lineRule="exact"/>
              <w:jc w:val="left"/>
              <w:rPr>
                <w:rFonts w:hint="eastAsia" w:eastAsia="宋体"/>
                <w:bCs/>
                <w:sz w:val="21"/>
                <w:szCs w:val="21"/>
              </w:rPr>
            </w:pPr>
            <w:r>
              <w:rPr>
                <w:rFonts w:hint="eastAsia" w:eastAsia="宋体"/>
                <w:bCs/>
                <w:sz w:val="21"/>
                <w:szCs w:val="21"/>
              </w:rPr>
              <w:t>纸笔测试</w:t>
            </w:r>
          </w:p>
          <w:p w14:paraId="720E1EA1">
            <w:pPr>
              <w:pStyle w:val="16"/>
              <w:rPr>
                <w:rFonts w:hint="eastAsia" w:ascii="宋体" w:hAnsi="宋体"/>
              </w:rPr>
            </w:pPr>
          </w:p>
        </w:tc>
        <w:tc>
          <w:tcPr>
            <w:tcW w:w="730" w:type="dxa"/>
            <w:vAlign w:val="center"/>
          </w:tcPr>
          <w:p w14:paraId="449F0EB2">
            <w:pPr>
              <w:pStyle w:val="16"/>
              <w:jc w:val="center"/>
              <w:rPr>
                <w:rFonts w:hint="default" w:eastAsia="宋体"/>
                <w:lang w:val="en-US" w:eastAsia="zh-CN"/>
              </w:rPr>
            </w:pPr>
            <w:r>
              <w:rPr>
                <w:rFonts w:hint="eastAsia"/>
                <w:lang w:val="en-US" w:eastAsia="zh-CN"/>
              </w:rPr>
              <w:t>2</w:t>
            </w:r>
          </w:p>
        </w:tc>
        <w:tc>
          <w:tcPr>
            <w:tcW w:w="675" w:type="dxa"/>
            <w:vAlign w:val="center"/>
          </w:tcPr>
          <w:p w14:paraId="2189E96E">
            <w:pPr>
              <w:pStyle w:val="16"/>
              <w:jc w:val="center"/>
            </w:pPr>
            <w:r>
              <w:rPr>
                <w:rFonts w:hint="eastAsia"/>
              </w:rPr>
              <w:t>0</w:t>
            </w:r>
          </w:p>
        </w:tc>
        <w:tc>
          <w:tcPr>
            <w:tcW w:w="723" w:type="dxa"/>
            <w:tcBorders>
              <w:right w:val="single" w:color="auto" w:sz="12" w:space="0"/>
            </w:tcBorders>
            <w:vAlign w:val="center"/>
          </w:tcPr>
          <w:p w14:paraId="206A64DA">
            <w:pPr>
              <w:pStyle w:val="16"/>
              <w:jc w:val="center"/>
              <w:rPr>
                <w:rFonts w:hint="eastAsia" w:eastAsia="宋体"/>
                <w:lang w:val="en-US" w:eastAsia="zh-CN"/>
              </w:rPr>
            </w:pPr>
            <w:r>
              <w:rPr>
                <w:rFonts w:hint="eastAsia"/>
                <w:lang w:val="en-US" w:eastAsia="zh-CN"/>
              </w:rPr>
              <w:t>4</w:t>
            </w:r>
          </w:p>
        </w:tc>
      </w:tr>
      <w:tr w14:paraId="0C06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7A1CDD73">
            <w:pPr>
              <w:pStyle w:val="16"/>
              <w:rPr>
                <w:rFonts w:hint="default" w:eastAsia="宋体"/>
                <w:lang w:val="en-US" w:eastAsia="zh-CN"/>
              </w:rPr>
            </w:pPr>
            <w:r>
              <w:rPr>
                <w:rFonts w:hint="eastAsia"/>
              </w:rPr>
              <w:t>第</w:t>
            </w:r>
            <w:r>
              <w:rPr>
                <w:rFonts w:hint="eastAsia"/>
                <w:lang w:val="en-US" w:eastAsia="zh-CN"/>
              </w:rPr>
              <w:t>八</w:t>
            </w:r>
            <w:r>
              <w:rPr>
                <w:rFonts w:hint="eastAsia"/>
              </w:rPr>
              <w:t xml:space="preserve">单元 </w:t>
            </w:r>
            <w:r>
              <w:t>心血管系统疾病</w:t>
            </w:r>
            <w:r>
              <w:rPr>
                <w:rFonts w:hint="eastAsia"/>
                <w:lang w:val="en-US" w:eastAsia="zh-CN"/>
              </w:rPr>
              <w:t>与心功能不全</w:t>
            </w:r>
          </w:p>
        </w:tc>
        <w:tc>
          <w:tcPr>
            <w:tcW w:w="2404" w:type="dxa"/>
            <w:vAlign w:val="center"/>
          </w:tcPr>
          <w:p w14:paraId="0EB9A614">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374F1F0">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784417DC">
            <w:pPr>
              <w:snapToGrid w:val="0"/>
              <w:spacing w:line="320" w:lineRule="exact"/>
              <w:jc w:val="left"/>
              <w:rPr>
                <w:rFonts w:hint="eastAsia" w:eastAsia="宋体"/>
                <w:bCs/>
                <w:sz w:val="21"/>
                <w:szCs w:val="21"/>
              </w:rPr>
            </w:pPr>
            <w:r>
              <w:rPr>
                <w:rFonts w:hint="eastAsia" w:eastAsia="宋体"/>
                <w:bCs/>
                <w:sz w:val="21"/>
                <w:szCs w:val="21"/>
              </w:rPr>
              <w:t>纸笔测试</w:t>
            </w:r>
          </w:p>
          <w:p w14:paraId="0EAEFEE0">
            <w:pPr>
              <w:pStyle w:val="16"/>
              <w:rPr>
                <w:rFonts w:hint="eastAsia" w:ascii="宋体" w:hAnsi="宋体"/>
              </w:rPr>
            </w:pPr>
            <w:r>
              <w:rPr>
                <w:rFonts w:hint="eastAsia" w:ascii="宋体" w:hAnsi="宋体"/>
                <w:bCs/>
              </w:rPr>
              <w:t>病例分析</w:t>
            </w:r>
          </w:p>
        </w:tc>
        <w:tc>
          <w:tcPr>
            <w:tcW w:w="730" w:type="dxa"/>
            <w:vAlign w:val="center"/>
          </w:tcPr>
          <w:p w14:paraId="6A749603">
            <w:pPr>
              <w:pStyle w:val="16"/>
              <w:jc w:val="center"/>
              <w:rPr>
                <w:rFonts w:hint="default" w:eastAsia="宋体"/>
                <w:lang w:val="en-US" w:eastAsia="zh-CN"/>
              </w:rPr>
            </w:pPr>
            <w:r>
              <w:rPr>
                <w:rFonts w:hint="eastAsia"/>
                <w:lang w:val="en-US" w:eastAsia="zh-CN"/>
              </w:rPr>
              <w:t>2</w:t>
            </w:r>
          </w:p>
        </w:tc>
        <w:tc>
          <w:tcPr>
            <w:tcW w:w="675" w:type="dxa"/>
            <w:vAlign w:val="center"/>
          </w:tcPr>
          <w:p w14:paraId="15ABEB9A">
            <w:pPr>
              <w:pStyle w:val="16"/>
              <w:jc w:val="center"/>
            </w:pPr>
            <w:r>
              <w:t>2</w:t>
            </w:r>
          </w:p>
        </w:tc>
        <w:tc>
          <w:tcPr>
            <w:tcW w:w="723" w:type="dxa"/>
            <w:tcBorders>
              <w:right w:val="single" w:color="auto" w:sz="12" w:space="0"/>
            </w:tcBorders>
            <w:vAlign w:val="center"/>
          </w:tcPr>
          <w:p w14:paraId="7F7A25BE">
            <w:pPr>
              <w:pStyle w:val="16"/>
              <w:jc w:val="center"/>
              <w:rPr>
                <w:rFonts w:hint="eastAsia" w:eastAsia="宋体"/>
                <w:lang w:val="en-US" w:eastAsia="zh-CN"/>
              </w:rPr>
            </w:pPr>
            <w:r>
              <w:rPr>
                <w:rFonts w:hint="eastAsia"/>
                <w:lang w:val="en-US" w:eastAsia="zh-CN"/>
              </w:rPr>
              <w:t>6</w:t>
            </w:r>
          </w:p>
        </w:tc>
      </w:tr>
      <w:tr w14:paraId="676F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65EA7233">
            <w:pPr>
              <w:pStyle w:val="16"/>
              <w:rPr>
                <w:rFonts w:hint="default" w:eastAsia="宋体"/>
                <w:lang w:val="en-US" w:eastAsia="zh-CN"/>
              </w:rPr>
            </w:pPr>
            <w:r>
              <w:rPr>
                <w:rFonts w:hint="eastAsia" w:ascii="宋体" w:hAnsi="宋体"/>
              </w:rPr>
              <w:t>第</w:t>
            </w:r>
            <w:r>
              <w:rPr>
                <w:rFonts w:hint="eastAsia" w:ascii="宋体" w:hAnsi="宋体"/>
                <w:lang w:val="en-US" w:eastAsia="zh-CN"/>
              </w:rPr>
              <w:t>九</w:t>
            </w:r>
            <w:r>
              <w:rPr>
                <w:rFonts w:hint="eastAsia" w:ascii="宋体" w:hAnsi="宋体"/>
              </w:rPr>
              <w:t xml:space="preserve">单元 </w:t>
            </w:r>
            <w:r>
              <w:rPr>
                <w:rFonts w:hint="eastAsia" w:ascii="宋体" w:hAnsi="宋体"/>
                <w:lang w:val="en-US" w:eastAsia="zh-CN"/>
              </w:rPr>
              <w:t>呼吸系统疾病与呼吸功能不全</w:t>
            </w:r>
          </w:p>
        </w:tc>
        <w:tc>
          <w:tcPr>
            <w:tcW w:w="2404" w:type="dxa"/>
            <w:vAlign w:val="center"/>
          </w:tcPr>
          <w:p w14:paraId="40ABC2F4">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73A68A24">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49E7C818">
            <w:pPr>
              <w:snapToGrid w:val="0"/>
              <w:spacing w:line="320" w:lineRule="exact"/>
              <w:jc w:val="left"/>
              <w:rPr>
                <w:rFonts w:hint="eastAsia" w:eastAsia="宋体"/>
                <w:bCs/>
                <w:sz w:val="21"/>
                <w:szCs w:val="21"/>
              </w:rPr>
            </w:pPr>
            <w:r>
              <w:rPr>
                <w:rFonts w:hint="eastAsia" w:eastAsia="宋体"/>
                <w:bCs/>
                <w:sz w:val="21"/>
                <w:szCs w:val="21"/>
              </w:rPr>
              <w:t>纸笔测试</w:t>
            </w:r>
          </w:p>
          <w:p w14:paraId="0CC19D59">
            <w:pPr>
              <w:pStyle w:val="16"/>
              <w:rPr>
                <w:rFonts w:hint="eastAsia" w:ascii="宋体" w:hAnsi="宋体"/>
              </w:rPr>
            </w:pPr>
          </w:p>
        </w:tc>
        <w:tc>
          <w:tcPr>
            <w:tcW w:w="730" w:type="dxa"/>
            <w:vAlign w:val="center"/>
          </w:tcPr>
          <w:p w14:paraId="32240FA6">
            <w:pPr>
              <w:pStyle w:val="16"/>
              <w:jc w:val="center"/>
              <w:rPr>
                <w:rFonts w:hint="default" w:eastAsia="宋体"/>
                <w:lang w:val="en-US" w:eastAsia="zh-CN"/>
              </w:rPr>
            </w:pPr>
            <w:r>
              <w:rPr>
                <w:rFonts w:hint="eastAsia"/>
                <w:lang w:val="en-US" w:eastAsia="zh-CN"/>
              </w:rPr>
              <w:t>2</w:t>
            </w:r>
          </w:p>
        </w:tc>
        <w:tc>
          <w:tcPr>
            <w:tcW w:w="675" w:type="dxa"/>
            <w:vAlign w:val="center"/>
          </w:tcPr>
          <w:p w14:paraId="2E8844CC">
            <w:pPr>
              <w:pStyle w:val="16"/>
              <w:jc w:val="center"/>
            </w:pPr>
            <w:r>
              <w:rPr>
                <w:rFonts w:hint="eastAsia"/>
              </w:rPr>
              <w:t>0</w:t>
            </w:r>
          </w:p>
        </w:tc>
        <w:tc>
          <w:tcPr>
            <w:tcW w:w="723" w:type="dxa"/>
            <w:tcBorders>
              <w:right w:val="single" w:color="auto" w:sz="12" w:space="0"/>
            </w:tcBorders>
            <w:vAlign w:val="center"/>
          </w:tcPr>
          <w:p w14:paraId="01888456">
            <w:pPr>
              <w:pStyle w:val="16"/>
              <w:jc w:val="center"/>
              <w:rPr>
                <w:rFonts w:hint="eastAsia" w:eastAsia="宋体"/>
                <w:lang w:val="en-US" w:eastAsia="zh-CN"/>
              </w:rPr>
            </w:pPr>
            <w:r>
              <w:rPr>
                <w:rFonts w:hint="eastAsia"/>
                <w:lang w:val="en-US" w:eastAsia="zh-CN"/>
              </w:rPr>
              <w:t>4</w:t>
            </w:r>
          </w:p>
        </w:tc>
      </w:tr>
      <w:tr w14:paraId="190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0134BABC">
            <w:pPr>
              <w:pStyle w:val="16"/>
              <w:rPr>
                <w:rFonts w:hint="default" w:eastAsia="宋体"/>
                <w:lang w:val="en-US" w:eastAsia="zh-CN"/>
              </w:rPr>
            </w:pPr>
            <w:r>
              <w:rPr>
                <w:rFonts w:hint="eastAsia" w:ascii="宋体" w:hAnsi="宋体"/>
              </w:rPr>
              <w:t>第</w:t>
            </w:r>
            <w:r>
              <w:rPr>
                <w:rFonts w:hint="eastAsia" w:ascii="宋体" w:hAnsi="宋体"/>
                <w:lang w:val="en-US" w:eastAsia="zh-CN"/>
              </w:rPr>
              <w:t>十</w:t>
            </w:r>
            <w:r>
              <w:rPr>
                <w:rFonts w:hint="eastAsia" w:ascii="宋体" w:hAnsi="宋体"/>
              </w:rPr>
              <w:t>单元 消化系统疾病</w:t>
            </w:r>
            <w:r>
              <w:rPr>
                <w:rFonts w:hint="eastAsia" w:ascii="宋体" w:hAnsi="宋体"/>
                <w:lang w:val="en-US" w:eastAsia="zh-CN"/>
              </w:rPr>
              <w:t>与肝功能不全</w:t>
            </w:r>
          </w:p>
        </w:tc>
        <w:tc>
          <w:tcPr>
            <w:tcW w:w="2404" w:type="dxa"/>
            <w:vAlign w:val="center"/>
          </w:tcPr>
          <w:p w14:paraId="320FA812">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2EA1F871">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4E14305C">
            <w:pPr>
              <w:snapToGrid w:val="0"/>
              <w:spacing w:line="320" w:lineRule="exact"/>
              <w:jc w:val="left"/>
              <w:rPr>
                <w:rFonts w:hint="eastAsia" w:eastAsia="宋体"/>
                <w:bCs/>
                <w:sz w:val="21"/>
                <w:szCs w:val="21"/>
              </w:rPr>
            </w:pPr>
            <w:r>
              <w:rPr>
                <w:rFonts w:hint="eastAsia" w:eastAsia="宋体"/>
                <w:bCs/>
                <w:sz w:val="21"/>
                <w:szCs w:val="21"/>
              </w:rPr>
              <w:t>纸笔测试</w:t>
            </w:r>
          </w:p>
          <w:p w14:paraId="18B26AFD">
            <w:pPr>
              <w:pStyle w:val="16"/>
              <w:rPr>
                <w:rFonts w:hint="eastAsia" w:ascii="宋体" w:hAnsi="宋体"/>
              </w:rPr>
            </w:pPr>
            <w:r>
              <w:rPr>
                <w:rFonts w:hint="eastAsia" w:ascii="宋体" w:hAnsi="宋体"/>
              </w:rPr>
              <w:t>病例分析</w:t>
            </w:r>
          </w:p>
        </w:tc>
        <w:tc>
          <w:tcPr>
            <w:tcW w:w="730" w:type="dxa"/>
            <w:vAlign w:val="center"/>
          </w:tcPr>
          <w:p w14:paraId="0FBF2023">
            <w:pPr>
              <w:pStyle w:val="16"/>
              <w:jc w:val="center"/>
              <w:rPr>
                <w:rFonts w:hint="default" w:eastAsia="宋体"/>
                <w:lang w:val="en-US" w:eastAsia="zh-CN"/>
              </w:rPr>
            </w:pPr>
            <w:r>
              <w:rPr>
                <w:rFonts w:hint="eastAsia"/>
                <w:lang w:val="en-US" w:eastAsia="zh-CN"/>
              </w:rPr>
              <w:t>2</w:t>
            </w:r>
          </w:p>
        </w:tc>
        <w:tc>
          <w:tcPr>
            <w:tcW w:w="675" w:type="dxa"/>
            <w:vAlign w:val="center"/>
          </w:tcPr>
          <w:p w14:paraId="3240A958">
            <w:pPr>
              <w:pStyle w:val="16"/>
              <w:jc w:val="center"/>
            </w:pPr>
            <w:r>
              <w:t>2</w:t>
            </w:r>
          </w:p>
        </w:tc>
        <w:tc>
          <w:tcPr>
            <w:tcW w:w="723" w:type="dxa"/>
            <w:tcBorders>
              <w:right w:val="single" w:color="auto" w:sz="12" w:space="0"/>
            </w:tcBorders>
            <w:vAlign w:val="center"/>
          </w:tcPr>
          <w:p w14:paraId="75AD6B82">
            <w:pPr>
              <w:pStyle w:val="16"/>
              <w:jc w:val="center"/>
              <w:rPr>
                <w:rFonts w:hint="eastAsia" w:eastAsia="宋体"/>
                <w:lang w:val="en-US" w:eastAsia="zh-CN"/>
              </w:rPr>
            </w:pPr>
            <w:r>
              <w:rPr>
                <w:rFonts w:hint="eastAsia"/>
                <w:lang w:val="en-US" w:eastAsia="zh-CN"/>
              </w:rPr>
              <w:t>6</w:t>
            </w:r>
          </w:p>
        </w:tc>
      </w:tr>
      <w:tr w14:paraId="6103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shd w:val="clear" w:color="auto" w:fill="auto"/>
            <w:vAlign w:val="top"/>
          </w:tcPr>
          <w:p w14:paraId="24020D27">
            <w:pPr>
              <w:pStyle w:val="16"/>
              <w:rPr>
                <w:rFonts w:hint="eastAsia" w:ascii="Times New Roman" w:hAnsi="Times New Roman" w:eastAsia="宋体" w:cs="宋体"/>
                <w:color w:val="000000"/>
                <w:sz w:val="21"/>
                <w:szCs w:val="21"/>
                <w:lang w:val="en-US" w:eastAsia="zh-CN" w:bidi="ar-SA"/>
              </w:rPr>
            </w:pPr>
            <w:r>
              <w:rPr>
                <w:rFonts w:hint="eastAsia"/>
              </w:rPr>
              <w:t>第</w:t>
            </w:r>
            <w:r>
              <w:rPr>
                <w:rFonts w:hint="eastAsia"/>
                <w:lang w:val="en-US" w:eastAsia="zh-CN"/>
              </w:rPr>
              <w:t>十一</w:t>
            </w:r>
            <w:r>
              <w:rPr>
                <w:rFonts w:hint="eastAsia"/>
              </w:rPr>
              <w:t xml:space="preserve">单元 </w:t>
            </w:r>
            <w:r>
              <w:rPr>
                <w:rFonts w:hint="eastAsia"/>
                <w:lang w:val="en-US" w:eastAsia="zh-CN"/>
              </w:rPr>
              <w:t>泌尿</w:t>
            </w:r>
            <w:r>
              <w:rPr>
                <w:rFonts w:hint="eastAsia"/>
              </w:rPr>
              <w:t>系统</w:t>
            </w:r>
            <w:r>
              <w:rPr>
                <w:rFonts w:hint="eastAsia"/>
                <w:lang w:val="en-US" w:eastAsia="zh-CN"/>
              </w:rPr>
              <w:t>疾病与肾功能不全</w:t>
            </w:r>
          </w:p>
        </w:tc>
        <w:tc>
          <w:tcPr>
            <w:tcW w:w="2404" w:type="dxa"/>
            <w:shd w:val="clear" w:color="auto" w:fill="auto"/>
            <w:vAlign w:val="center"/>
          </w:tcPr>
          <w:p w14:paraId="24DE6047">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5CF48DD8">
            <w:pPr>
              <w:pStyle w:val="16"/>
              <w:rPr>
                <w:rFonts w:hint="eastAsia" w:ascii="宋体" w:hAnsi="宋体" w:eastAsia="宋体" w:cs="宋体"/>
                <w:color w:val="000000"/>
                <w:sz w:val="21"/>
                <w:szCs w:val="21"/>
                <w:lang w:val="en-US" w:eastAsia="zh-CN" w:bidi="ar-SA"/>
              </w:rPr>
            </w:pPr>
            <w:r>
              <w:rPr>
                <w:rFonts w:hint="eastAsia" w:ascii="宋体" w:hAnsi="宋体"/>
                <w:bCs/>
              </w:rPr>
              <w:t>学：</w:t>
            </w:r>
            <w:r>
              <w:rPr>
                <w:rFonts w:ascii="宋体" w:hAnsi="宋体"/>
                <w:bCs/>
              </w:rPr>
              <w:t>PBL</w:t>
            </w:r>
            <w:r>
              <w:rPr>
                <w:rFonts w:hint="eastAsia" w:ascii="宋体" w:hAnsi="宋体"/>
                <w:bCs/>
              </w:rPr>
              <w:t>、教学辅导</w:t>
            </w:r>
          </w:p>
        </w:tc>
        <w:tc>
          <w:tcPr>
            <w:tcW w:w="1734" w:type="dxa"/>
            <w:shd w:val="clear" w:color="auto" w:fill="auto"/>
            <w:vAlign w:val="center"/>
          </w:tcPr>
          <w:p w14:paraId="3B5F1657">
            <w:pPr>
              <w:snapToGrid w:val="0"/>
              <w:spacing w:line="320" w:lineRule="exact"/>
              <w:jc w:val="left"/>
              <w:rPr>
                <w:rFonts w:hint="eastAsia" w:eastAsia="宋体"/>
                <w:bCs/>
                <w:sz w:val="21"/>
                <w:szCs w:val="21"/>
              </w:rPr>
            </w:pPr>
            <w:r>
              <w:rPr>
                <w:rFonts w:hint="eastAsia" w:eastAsia="宋体"/>
                <w:bCs/>
                <w:sz w:val="21"/>
                <w:szCs w:val="21"/>
              </w:rPr>
              <w:t>纸笔测试</w:t>
            </w:r>
          </w:p>
          <w:p w14:paraId="02D058E9">
            <w:pPr>
              <w:pStyle w:val="16"/>
              <w:rPr>
                <w:rFonts w:hint="eastAsia" w:ascii="宋体" w:hAnsi="宋体" w:eastAsia="宋体" w:cs="宋体"/>
                <w:color w:val="000000"/>
                <w:sz w:val="21"/>
                <w:szCs w:val="21"/>
                <w:lang w:val="en-US" w:eastAsia="zh-CN" w:bidi="ar-SA"/>
              </w:rPr>
            </w:pPr>
          </w:p>
        </w:tc>
        <w:tc>
          <w:tcPr>
            <w:tcW w:w="730" w:type="dxa"/>
            <w:shd w:val="clear" w:color="auto" w:fill="auto"/>
            <w:vAlign w:val="center"/>
          </w:tcPr>
          <w:p w14:paraId="4E473990">
            <w:pPr>
              <w:pStyle w:val="16"/>
              <w:jc w:val="center"/>
              <w:rPr>
                <w:rFonts w:hint="eastAsia" w:ascii="Times New Roman" w:hAnsi="Times New Roman" w:eastAsia="宋体" w:cs="宋体"/>
                <w:color w:val="000000"/>
                <w:sz w:val="21"/>
                <w:szCs w:val="21"/>
                <w:lang w:val="en-US" w:eastAsia="zh-CN" w:bidi="ar-SA"/>
              </w:rPr>
            </w:pPr>
            <w:r>
              <w:rPr>
                <w:rFonts w:hint="eastAsia"/>
              </w:rPr>
              <w:t>2</w:t>
            </w:r>
          </w:p>
        </w:tc>
        <w:tc>
          <w:tcPr>
            <w:tcW w:w="675" w:type="dxa"/>
            <w:shd w:val="clear" w:color="auto" w:fill="auto"/>
            <w:vAlign w:val="center"/>
          </w:tcPr>
          <w:p w14:paraId="5FC7CA88">
            <w:pPr>
              <w:pStyle w:val="16"/>
              <w:jc w:val="center"/>
              <w:rPr>
                <w:rFonts w:ascii="Times New Roman" w:hAnsi="Times New Roman" w:eastAsia="宋体" w:cs="宋体"/>
                <w:color w:val="000000"/>
                <w:sz w:val="21"/>
                <w:szCs w:val="21"/>
                <w:lang w:val="en-US" w:eastAsia="zh-CN" w:bidi="ar-SA"/>
              </w:rPr>
            </w:pPr>
            <w:r>
              <w:t>0</w:t>
            </w:r>
          </w:p>
        </w:tc>
        <w:tc>
          <w:tcPr>
            <w:tcW w:w="723" w:type="dxa"/>
            <w:tcBorders>
              <w:right w:val="single" w:color="auto" w:sz="12" w:space="0"/>
            </w:tcBorders>
            <w:shd w:val="clear" w:color="auto" w:fill="auto"/>
            <w:vAlign w:val="center"/>
          </w:tcPr>
          <w:p w14:paraId="78F8E2F7">
            <w:pPr>
              <w:pStyle w:val="16"/>
              <w:jc w:val="center"/>
              <w:rPr>
                <w:rFonts w:ascii="Times New Roman" w:hAnsi="Times New Roman" w:eastAsia="宋体" w:cs="宋体"/>
                <w:color w:val="000000"/>
                <w:sz w:val="21"/>
                <w:szCs w:val="21"/>
                <w:lang w:val="en-US" w:eastAsia="zh-CN" w:bidi="ar-SA"/>
              </w:rPr>
            </w:pPr>
            <w:r>
              <w:t>2</w:t>
            </w:r>
          </w:p>
        </w:tc>
      </w:tr>
      <w:tr w14:paraId="554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0" w:type="dxa"/>
            <w:tcBorders>
              <w:left w:val="single" w:color="auto" w:sz="12" w:space="0"/>
            </w:tcBorders>
          </w:tcPr>
          <w:p w14:paraId="09262D5E">
            <w:pPr>
              <w:pStyle w:val="16"/>
            </w:pPr>
            <w:r>
              <w:rPr>
                <w:rFonts w:hint="eastAsia"/>
              </w:rPr>
              <w:t>第</w:t>
            </w:r>
            <w:r>
              <w:rPr>
                <w:rFonts w:hint="eastAsia"/>
                <w:lang w:val="en-US" w:eastAsia="zh-CN"/>
              </w:rPr>
              <w:t>十二</w:t>
            </w:r>
            <w:r>
              <w:rPr>
                <w:rFonts w:hint="eastAsia"/>
              </w:rPr>
              <w:t>单元 淋巴造血系统</w:t>
            </w:r>
            <w:r>
              <w:rPr>
                <w:rFonts w:hint="eastAsia"/>
                <w:lang w:val="en-US" w:eastAsia="zh-CN"/>
              </w:rPr>
              <w:t>与</w:t>
            </w:r>
            <w:r>
              <w:rPr>
                <w:rFonts w:hint="eastAsia"/>
              </w:rPr>
              <w:t>神经系统疾病</w:t>
            </w:r>
          </w:p>
        </w:tc>
        <w:tc>
          <w:tcPr>
            <w:tcW w:w="2404" w:type="dxa"/>
            <w:vAlign w:val="center"/>
          </w:tcPr>
          <w:p w14:paraId="62C5C97B">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5CC8DE3D">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734" w:type="dxa"/>
            <w:vAlign w:val="center"/>
          </w:tcPr>
          <w:p w14:paraId="6BF811C1">
            <w:pPr>
              <w:snapToGrid w:val="0"/>
              <w:spacing w:line="320" w:lineRule="exact"/>
              <w:jc w:val="left"/>
              <w:rPr>
                <w:rFonts w:hint="eastAsia" w:eastAsia="宋体"/>
                <w:bCs/>
                <w:sz w:val="21"/>
                <w:szCs w:val="21"/>
              </w:rPr>
            </w:pPr>
            <w:r>
              <w:rPr>
                <w:rFonts w:hint="eastAsia" w:eastAsia="宋体"/>
                <w:bCs/>
                <w:sz w:val="21"/>
                <w:szCs w:val="21"/>
              </w:rPr>
              <w:t>纸笔测试</w:t>
            </w:r>
          </w:p>
          <w:p w14:paraId="7F06B266">
            <w:pPr>
              <w:pStyle w:val="16"/>
              <w:rPr>
                <w:rFonts w:hint="eastAsia" w:ascii="宋体" w:hAnsi="宋体"/>
              </w:rPr>
            </w:pPr>
          </w:p>
        </w:tc>
        <w:tc>
          <w:tcPr>
            <w:tcW w:w="730" w:type="dxa"/>
            <w:vAlign w:val="center"/>
          </w:tcPr>
          <w:p w14:paraId="3EF6F295">
            <w:pPr>
              <w:pStyle w:val="16"/>
              <w:jc w:val="center"/>
            </w:pPr>
            <w:r>
              <w:rPr>
                <w:rFonts w:hint="eastAsia"/>
              </w:rPr>
              <w:t>2</w:t>
            </w:r>
          </w:p>
        </w:tc>
        <w:tc>
          <w:tcPr>
            <w:tcW w:w="675" w:type="dxa"/>
            <w:vAlign w:val="center"/>
          </w:tcPr>
          <w:p w14:paraId="22C51DF7">
            <w:pPr>
              <w:pStyle w:val="16"/>
              <w:jc w:val="center"/>
            </w:pPr>
            <w:r>
              <w:t>0</w:t>
            </w:r>
          </w:p>
        </w:tc>
        <w:tc>
          <w:tcPr>
            <w:tcW w:w="723" w:type="dxa"/>
            <w:tcBorders>
              <w:right w:val="single" w:color="auto" w:sz="12" w:space="0"/>
            </w:tcBorders>
            <w:vAlign w:val="center"/>
          </w:tcPr>
          <w:p w14:paraId="7F1B4C6A">
            <w:pPr>
              <w:pStyle w:val="16"/>
              <w:jc w:val="center"/>
            </w:pPr>
            <w:r>
              <w:t>2</w:t>
            </w:r>
          </w:p>
        </w:tc>
      </w:tr>
      <w:tr w14:paraId="2BE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48" w:type="dxa"/>
            <w:gridSpan w:val="3"/>
            <w:tcBorders>
              <w:left w:val="single" w:color="auto" w:sz="12" w:space="0"/>
              <w:bottom w:val="single" w:color="auto" w:sz="12" w:space="0"/>
            </w:tcBorders>
            <w:vAlign w:val="center"/>
          </w:tcPr>
          <w:p w14:paraId="4740F442">
            <w:pPr>
              <w:pStyle w:val="16"/>
              <w:jc w:val="center"/>
            </w:pPr>
            <w:r>
              <w:rPr>
                <w:rFonts w:hint="eastAsia"/>
              </w:rPr>
              <w:t>合计</w:t>
            </w:r>
          </w:p>
        </w:tc>
        <w:tc>
          <w:tcPr>
            <w:tcW w:w="730" w:type="dxa"/>
            <w:tcBorders>
              <w:bottom w:val="single" w:color="auto" w:sz="12" w:space="0"/>
            </w:tcBorders>
            <w:vAlign w:val="center"/>
          </w:tcPr>
          <w:p w14:paraId="21E77047">
            <w:pPr>
              <w:pStyle w:val="16"/>
              <w:jc w:val="center"/>
            </w:pPr>
            <w:r>
              <w:t>24</w:t>
            </w:r>
          </w:p>
        </w:tc>
        <w:tc>
          <w:tcPr>
            <w:tcW w:w="675" w:type="dxa"/>
            <w:tcBorders>
              <w:bottom w:val="single" w:color="auto" w:sz="12" w:space="0"/>
            </w:tcBorders>
            <w:vAlign w:val="center"/>
          </w:tcPr>
          <w:p w14:paraId="46CB27A3">
            <w:pPr>
              <w:pStyle w:val="16"/>
              <w:jc w:val="center"/>
            </w:pPr>
            <w:r>
              <w:rPr>
                <w:rFonts w:hint="eastAsia"/>
              </w:rPr>
              <w:t>8</w:t>
            </w:r>
          </w:p>
        </w:tc>
        <w:tc>
          <w:tcPr>
            <w:tcW w:w="723" w:type="dxa"/>
            <w:tcBorders>
              <w:bottom w:val="single" w:color="auto" w:sz="12" w:space="0"/>
              <w:right w:val="single" w:color="auto" w:sz="12" w:space="0"/>
            </w:tcBorders>
            <w:vAlign w:val="center"/>
          </w:tcPr>
          <w:p w14:paraId="7ABC7BDE">
            <w:pPr>
              <w:pStyle w:val="16"/>
              <w:jc w:val="center"/>
            </w:pPr>
            <w:r>
              <w:t>32</w:t>
            </w:r>
          </w:p>
        </w:tc>
      </w:tr>
    </w:tbl>
    <w:p w14:paraId="20789F9F">
      <w:pPr>
        <w:pStyle w:val="19"/>
        <w:spacing w:before="163" w:after="163"/>
      </w:pPr>
      <w:r>
        <w:rPr>
          <w:rFonts w:hint="eastAsia"/>
        </w:rPr>
        <w:t>（四）课内实验项目与基本要求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969"/>
        <w:gridCol w:w="5349"/>
        <w:gridCol w:w="701"/>
        <w:gridCol w:w="731"/>
      </w:tblGrid>
      <w:tr w14:paraId="7624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12" w:space="0"/>
              <w:left w:val="single" w:color="auto" w:sz="12" w:space="0"/>
              <w:bottom w:val="single" w:color="auto" w:sz="4" w:space="0"/>
              <w:right w:val="single" w:color="auto" w:sz="4" w:space="0"/>
            </w:tcBorders>
            <w:shd w:val="clear" w:color="auto" w:fill="auto"/>
            <w:vAlign w:val="center"/>
          </w:tcPr>
          <w:p w14:paraId="4E90504E">
            <w:pPr>
              <w:pStyle w:val="15"/>
              <w:rPr>
                <w:szCs w:val="16"/>
              </w:rPr>
            </w:pPr>
            <w:r>
              <w:rPr>
                <w:rFonts w:hint="eastAsia"/>
                <w:szCs w:val="16"/>
              </w:rPr>
              <w:t>序号</w:t>
            </w:r>
          </w:p>
        </w:tc>
        <w:tc>
          <w:tcPr>
            <w:tcW w:w="969" w:type="dxa"/>
            <w:tcBorders>
              <w:top w:val="single" w:color="auto" w:sz="12" w:space="0"/>
              <w:left w:val="single" w:color="auto" w:sz="4" w:space="0"/>
              <w:bottom w:val="single" w:color="auto" w:sz="4" w:space="0"/>
              <w:right w:val="single" w:color="auto" w:sz="4" w:space="0"/>
            </w:tcBorders>
            <w:shd w:val="clear" w:color="auto" w:fill="auto"/>
            <w:vAlign w:val="center"/>
          </w:tcPr>
          <w:p w14:paraId="1165AD5C">
            <w:pPr>
              <w:pStyle w:val="15"/>
              <w:rPr>
                <w:szCs w:val="16"/>
              </w:rPr>
            </w:pPr>
            <w:r>
              <w:rPr>
                <w:rFonts w:hint="eastAsia"/>
                <w:szCs w:val="16"/>
              </w:rPr>
              <w:t>实验项目名称</w:t>
            </w:r>
          </w:p>
        </w:tc>
        <w:tc>
          <w:tcPr>
            <w:tcW w:w="5349" w:type="dxa"/>
            <w:tcBorders>
              <w:top w:val="single" w:color="auto" w:sz="12" w:space="0"/>
              <w:left w:val="single" w:color="auto" w:sz="4" w:space="0"/>
              <w:bottom w:val="single" w:color="auto" w:sz="4" w:space="0"/>
              <w:right w:val="single" w:color="auto" w:sz="4" w:space="0"/>
            </w:tcBorders>
            <w:vAlign w:val="center"/>
          </w:tcPr>
          <w:p w14:paraId="04B860EB">
            <w:pPr>
              <w:pStyle w:val="15"/>
              <w:rPr>
                <w:szCs w:val="16"/>
              </w:rPr>
            </w:pPr>
            <w:r>
              <w:rPr>
                <w:rFonts w:hint="eastAsia" w:ascii="黑体" w:hAnsi="宋体"/>
                <w:szCs w:val="16"/>
              </w:rPr>
              <w:t>目标要求与</w:t>
            </w:r>
            <w:r>
              <w:rPr>
                <w:rFonts w:hint="eastAsia"/>
                <w:szCs w:val="16"/>
              </w:rPr>
              <w:t>主要内容</w:t>
            </w:r>
          </w:p>
        </w:tc>
        <w:tc>
          <w:tcPr>
            <w:tcW w:w="701" w:type="dxa"/>
            <w:tcBorders>
              <w:top w:val="single" w:color="auto" w:sz="12" w:space="0"/>
              <w:left w:val="single" w:color="auto" w:sz="4" w:space="0"/>
              <w:right w:val="single" w:color="auto" w:sz="4" w:space="0"/>
            </w:tcBorders>
            <w:shd w:val="clear" w:color="auto" w:fill="auto"/>
            <w:vAlign w:val="center"/>
          </w:tcPr>
          <w:p w14:paraId="306AB738">
            <w:pPr>
              <w:pStyle w:val="15"/>
              <w:rPr>
                <w:szCs w:val="16"/>
              </w:rPr>
            </w:pPr>
            <w:r>
              <w:rPr>
                <w:rFonts w:hint="eastAsia"/>
                <w:szCs w:val="16"/>
              </w:rPr>
              <w:t>实验</w:t>
            </w:r>
          </w:p>
          <w:p w14:paraId="09039A64">
            <w:pPr>
              <w:pStyle w:val="15"/>
              <w:rPr>
                <w:szCs w:val="16"/>
              </w:rPr>
            </w:pPr>
            <w:r>
              <w:rPr>
                <w:rFonts w:hint="eastAsia"/>
                <w:szCs w:val="16"/>
              </w:rPr>
              <w:t>时数</w:t>
            </w:r>
          </w:p>
        </w:tc>
        <w:tc>
          <w:tcPr>
            <w:tcW w:w="731" w:type="dxa"/>
            <w:tcBorders>
              <w:top w:val="single" w:color="auto" w:sz="12" w:space="0"/>
              <w:left w:val="single" w:color="auto" w:sz="4" w:space="0"/>
              <w:right w:val="single" w:color="auto" w:sz="12" w:space="0"/>
            </w:tcBorders>
            <w:shd w:val="clear" w:color="auto" w:fill="auto"/>
            <w:vAlign w:val="center"/>
          </w:tcPr>
          <w:p w14:paraId="6A46A6E6">
            <w:pPr>
              <w:pStyle w:val="15"/>
              <w:rPr>
                <w:szCs w:val="16"/>
              </w:rPr>
            </w:pPr>
            <w:r>
              <w:rPr>
                <w:rFonts w:hint="eastAsia"/>
                <w:szCs w:val="16"/>
              </w:rPr>
              <w:t>实验</w:t>
            </w:r>
          </w:p>
          <w:p w14:paraId="337DA4B7">
            <w:pPr>
              <w:pStyle w:val="15"/>
              <w:rPr>
                <w:szCs w:val="16"/>
              </w:rPr>
            </w:pPr>
            <w:r>
              <w:rPr>
                <w:rFonts w:hint="eastAsia"/>
                <w:szCs w:val="16"/>
              </w:rPr>
              <w:t>类型</w:t>
            </w:r>
          </w:p>
        </w:tc>
      </w:tr>
      <w:tr w14:paraId="0F06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7D06A269">
            <w:pPr>
              <w:pStyle w:val="16"/>
              <w:jc w:val="center"/>
            </w:pPr>
            <w:r>
              <w:rPr>
                <w:rFonts w:hint="eastAsia"/>
              </w:rPr>
              <w:t>1</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02917EF9">
            <w:pPr>
              <w:pStyle w:val="16"/>
              <w:rPr>
                <w:rFonts w:hint="default" w:eastAsia="宋体"/>
                <w:lang w:val="en-US" w:eastAsia="zh-CN"/>
              </w:rPr>
            </w:pPr>
            <w:r>
              <w:rPr>
                <w:rFonts w:hint="eastAsia"/>
              </w:rPr>
              <w:t>一：</w:t>
            </w:r>
            <w:r>
              <w:rPr>
                <w:rFonts w:hint="eastAsia"/>
                <w:sz w:val="20"/>
                <w:szCs w:val="20"/>
              </w:rPr>
              <w:t>炎症病例分析</w:t>
            </w:r>
            <w:r>
              <w:rPr>
                <w:rFonts w:hint="eastAsia"/>
                <w:sz w:val="20"/>
                <w:szCs w:val="20"/>
                <w:lang w:val="en-US" w:eastAsia="zh-CN"/>
              </w:rPr>
              <w:t>与病理实验</w:t>
            </w:r>
          </w:p>
        </w:tc>
        <w:tc>
          <w:tcPr>
            <w:tcW w:w="5349" w:type="dxa"/>
            <w:tcBorders>
              <w:top w:val="single" w:color="auto" w:sz="4" w:space="0"/>
              <w:left w:val="single" w:color="auto" w:sz="4" w:space="0"/>
              <w:bottom w:val="single" w:color="auto" w:sz="4" w:space="0"/>
              <w:right w:val="single" w:color="auto" w:sz="4" w:space="0"/>
            </w:tcBorders>
          </w:tcPr>
          <w:p w14:paraId="3DF3DAB9">
            <w:pPr>
              <w:pStyle w:val="16"/>
              <w:rPr>
                <w:rFonts w:hint="eastAsia"/>
              </w:rPr>
            </w:pPr>
            <w:r>
              <w:rPr>
                <w:rFonts w:hint="eastAsia"/>
              </w:rPr>
              <w:t>目标要求</w:t>
            </w:r>
          </w:p>
          <w:p w14:paraId="6088FF59">
            <w:pPr>
              <w:pStyle w:val="16"/>
              <w:rPr>
                <w:rFonts w:hint="eastAsia"/>
              </w:rPr>
            </w:pPr>
            <w:r>
              <w:rPr>
                <w:rFonts w:hint="eastAsia"/>
              </w:rPr>
              <w:t>1. 理解炎症的基本概念：掌握炎症、变质、渗出、增生、炎细胞浸润等术语及其在病理学中的意义。2. 识别不同类型的炎症：能够区分浆液性炎、纤维素性炎、化脓性炎等，并了解其临床表现和病理变化。3. 分析炎症相关的临床表现问题：运用所学知识解释患者的症状和体征，并提出合理的诊断建议。</w:t>
            </w:r>
          </w:p>
          <w:p w14:paraId="6571B488">
            <w:pPr>
              <w:pStyle w:val="16"/>
              <w:rPr>
                <w:rFonts w:hint="eastAsia"/>
              </w:rPr>
            </w:pPr>
            <w:r>
              <w:rPr>
                <w:rFonts w:hint="eastAsia"/>
              </w:rPr>
              <w:t>4. 培养科学的认知态度：增强对炎症机制的理解，提升解决问题的能力。</w:t>
            </w:r>
          </w:p>
          <w:p w14:paraId="15BD5715">
            <w:pPr>
              <w:pStyle w:val="16"/>
              <w:rPr>
                <w:rFonts w:hint="eastAsia"/>
              </w:rPr>
            </w:pPr>
            <w:r>
              <w:rPr>
                <w:rFonts w:hint="eastAsia"/>
              </w:rPr>
              <w:t xml:space="preserve"> 主要内容</w:t>
            </w:r>
          </w:p>
          <w:p w14:paraId="41804A8F">
            <w:pPr>
              <w:pStyle w:val="16"/>
              <w:rPr>
                <w:rFonts w:hint="eastAsia"/>
              </w:rPr>
            </w:pPr>
            <w:r>
              <w:rPr>
                <w:rFonts w:hint="eastAsia"/>
              </w:rPr>
              <w:t xml:space="preserve"> 烧伤病人的浆液性炎症：案例介绍：烧伤患者局部组织损伤后的病理变化及炎症反应。病理观察：显微镜下观察浆液性炎症的特征，如水肿、白细胞浸润等。讨论与分析：探讨烧伤后炎症的发生机制及其治疗策略。</w:t>
            </w:r>
          </w:p>
          <w:p w14:paraId="14AA46FC">
            <w:pPr>
              <w:pStyle w:val="16"/>
              <w:rPr>
                <w:rFonts w:hint="eastAsia"/>
              </w:rPr>
            </w:pPr>
            <w:r>
              <w:rPr>
                <w:rFonts w:hint="eastAsia"/>
              </w:rPr>
              <w:t xml:space="preserve"> 损伤病人的蜂窝织炎：案例介绍：皮肤软组织感染导致的蜂窝织炎病例。病理观察：显微镜下观察蜂窝织炎的特征，如中性粒细胞浸润、组织坏死等。讨论与分析：探讨蜂窝织炎的病因、传播途径及其防治措施。</w:t>
            </w:r>
          </w:p>
          <w:p w14:paraId="22C0CE6E">
            <w:pPr>
              <w:pStyle w:val="16"/>
            </w:pPr>
            <w:r>
              <w:rPr>
                <w:rFonts w:hint="eastAsia"/>
              </w:rPr>
              <w:t xml:space="preserve"> 阑尾炎：案例介绍：急性阑尾炎的典型病例。病理观察：显微镜下观察阑尾炎的特征，如黏膜层的破坏、中性粒细胞浸润等。讨论与分析：探讨急性阑尾炎的发病机制及其手术治疗的必要性。</w:t>
            </w:r>
          </w:p>
        </w:tc>
        <w:tc>
          <w:tcPr>
            <w:tcW w:w="701" w:type="dxa"/>
            <w:tcBorders>
              <w:left w:val="single" w:color="auto" w:sz="4" w:space="0"/>
              <w:right w:val="single" w:color="auto" w:sz="4" w:space="0"/>
            </w:tcBorders>
            <w:shd w:val="clear" w:color="auto" w:fill="auto"/>
            <w:vAlign w:val="center"/>
          </w:tcPr>
          <w:p w14:paraId="59BC1FBD">
            <w:pPr>
              <w:pStyle w:val="16"/>
              <w:jc w:val="center"/>
            </w:pPr>
            <w:r>
              <w:rPr>
                <w:rFonts w:hint="eastAsia"/>
              </w:rPr>
              <w:t>2</w:t>
            </w:r>
          </w:p>
        </w:tc>
        <w:tc>
          <w:tcPr>
            <w:tcW w:w="731" w:type="dxa"/>
            <w:tcBorders>
              <w:left w:val="single" w:color="auto" w:sz="4" w:space="0"/>
              <w:right w:val="single" w:color="auto" w:sz="12" w:space="0"/>
            </w:tcBorders>
            <w:shd w:val="clear" w:color="auto" w:fill="auto"/>
            <w:vAlign w:val="center"/>
          </w:tcPr>
          <w:p w14:paraId="211A74F9">
            <w:pPr>
              <w:pStyle w:val="16"/>
              <w:jc w:val="center"/>
            </w:pPr>
            <w:r>
              <w:rPr>
                <w:rFonts w:hint="eastAsia"/>
              </w:rPr>
              <w:t>④</w:t>
            </w:r>
          </w:p>
        </w:tc>
      </w:tr>
      <w:tr w14:paraId="528E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7A7BCA64">
            <w:pPr>
              <w:pStyle w:val="16"/>
              <w:jc w:val="center"/>
            </w:pPr>
            <w:r>
              <w:rPr>
                <w:rFonts w:hint="eastAsia"/>
              </w:rPr>
              <w:t>2</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A1047E6">
            <w:pPr>
              <w:pStyle w:val="16"/>
              <w:rPr>
                <w:rFonts w:hint="default" w:eastAsia="宋体"/>
                <w:lang w:val="en-US" w:eastAsia="zh-CN"/>
              </w:rPr>
            </w:pPr>
            <w:r>
              <w:rPr>
                <w:rFonts w:hint="eastAsia"/>
              </w:rPr>
              <w:t>二：</w:t>
            </w:r>
            <w:r>
              <w:rPr>
                <w:rFonts w:hint="eastAsia" w:ascii="宋体" w:hAnsi="宋体"/>
                <w:sz w:val="20"/>
                <w:szCs w:val="20"/>
              </w:rPr>
              <w:t>肿瘤病例分析</w:t>
            </w:r>
            <w:r>
              <w:rPr>
                <w:rFonts w:hint="eastAsia" w:ascii="宋体" w:hAnsi="宋体"/>
                <w:sz w:val="20"/>
                <w:szCs w:val="20"/>
                <w:lang w:val="en-US" w:eastAsia="zh-CN"/>
              </w:rPr>
              <w:t>与病理实验</w:t>
            </w:r>
          </w:p>
        </w:tc>
        <w:tc>
          <w:tcPr>
            <w:tcW w:w="5349" w:type="dxa"/>
            <w:tcBorders>
              <w:top w:val="single" w:color="auto" w:sz="4" w:space="0"/>
              <w:left w:val="single" w:color="auto" w:sz="4" w:space="0"/>
              <w:bottom w:val="single" w:color="auto" w:sz="4" w:space="0"/>
              <w:right w:val="single" w:color="auto" w:sz="4" w:space="0"/>
            </w:tcBorders>
          </w:tcPr>
          <w:p w14:paraId="2D9D4F1F">
            <w:pPr>
              <w:pStyle w:val="16"/>
              <w:rPr>
                <w:rFonts w:hint="eastAsia"/>
              </w:rPr>
            </w:pPr>
            <w:r>
              <w:rPr>
                <w:rFonts w:hint="eastAsia"/>
              </w:rPr>
              <w:t>目标要求</w:t>
            </w:r>
          </w:p>
          <w:p w14:paraId="5ACE10ED">
            <w:pPr>
              <w:pStyle w:val="16"/>
              <w:rPr>
                <w:rFonts w:hint="eastAsia"/>
              </w:rPr>
            </w:pPr>
            <w:r>
              <w:rPr>
                <w:rFonts w:hint="eastAsia"/>
              </w:rPr>
              <w:t>1. 理解肿瘤的基本概念：掌握肿瘤的定义、分类及其病理生理特点。2. 识别不同类型的肿瘤：能够区分良性肿瘤与恶性肿瘤，并了解其临床表现和病理变化。3. 分析肿瘤相关的临床表现问题：运用所学知识解释患者的症状和体征，并提出合理的诊断建议。4. 培养科学的认知态度：增强对肿瘤机制的理解，提升解决问题的能力。</w:t>
            </w:r>
          </w:p>
          <w:p w14:paraId="63E814FB">
            <w:pPr>
              <w:pStyle w:val="16"/>
              <w:rPr>
                <w:rFonts w:hint="eastAsia"/>
              </w:rPr>
            </w:pPr>
            <w:r>
              <w:rPr>
                <w:rFonts w:hint="eastAsia"/>
              </w:rPr>
              <w:t xml:space="preserve"> 主要内容</w:t>
            </w:r>
          </w:p>
          <w:p w14:paraId="237D3192">
            <w:pPr>
              <w:pStyle w:val="16"/>
              <w:rPr>
                <w:rFonts w:hint="eastAsia"/>
              </w:rPr>
            </w:pPr>
            <w:r>
              <w:rPr>
                <w:rFonts w:hint="eastAsia"/>
              </w:rPr>
              <w:t xml:space="preserve"> 胃癌肝转移：案例介绍：胃癌患者发生肝脏转移的病例。病理观察：显微镜下观察胃癌肝转移的特征，如癌细胞形态、转移灶分布等。讨论与分析：探讨胃癌肝转移的发病机制及其治疗策略。</w:t>
            </w:r>
          </w:p>
          <w:p w14:paraId="398BF503">
            <w:pPr>
              <w:pStyle w:val="16"/>
              <w:rPr>
                <w:rFonts w:hint="eastAsia"/>
              </w:rPr>
            </w:pPr>
            <w:r>
              <w:rPr>
                <w:rFonts w:hint="eastAsia"/>
              </w:rPr>
              <w:t xml:space="preserve"> 乳腺癌：案例介绍：乳腺癌患者的典型病例。病理观察：显微镜下观察乳腺癌的特征，如癌细胞形态、淋巴结转移情况等。讨论与分析：探讨乳腺癌的早期筛查、诊断方法及其综合治疗方案。</w:t>
            </w:r>
          </w:p>
          <w:p w14:paraId="5DA34035">
            <w:pPr>
              <w:pStyle w:val="16"/>
            </w:pPr>
            <w:r>
              <w:rPr>
                <w:rFonts w:hint="eastAsia"/>
              </w:rPr>
              <w:t xml:space="preserve"> 直肠癌盆腔转移：案例介绍：直肠癌患者发生盆腔转移的病例。病理观察：显微镜下观察直肠癌盆腔转移的特征，如转移灶的位置、大小等。讨论与分析：探讨直肠癌盆腔转移的治疗方法及其预后评估。</w:t>
            </w:r>
          </w:p>
        </w:tc>
        <w:tc>
          <w:tcPr>
            <w:tcW w:w="701" w:type="dxa"/>
            <w:tcBorders>
              <w:left w:val="single" w:color="auto" w:sz="4" w:space="0"/>
              <w:bottom w:val="single" w:color="auto" w:sz="4" w:space="0"/>
              <w:right w:val="single" w:color="auto" w:sz="4" w:space="0"/>
            </w:tcBorders>
            <w:shd w:val="clear" w:color="auto" w:fill="auto"/>
            <w:vAlign w:val="center"/>
          </w:tcPr>
          <w:p w14:paraId="5AE3229E">
            <w:pPr>
              <w:pStyle w:val="16"/>
              <w:jc w:val="center"/>
            </w:pPr>
            <w:r>
              <w:rPr>
                <w:rFonts w:hint="eastAsia"/>
              </w:rPr>
              <w:t>2</w:t>
            </w:r>
          </w:p>
        </w:tc>
        <w:tc>
          <w:tcPr>
            <w:tcW w:w="731" w:type="dxa"/>
            <w:tcBorders>
              <w:left w:val="single" w:color="auto" w:sz="4" w:space="0"/>
              <w:bottom w:val="single" w:color="auto" w:sz="4" w:space="0"/>
              <w:right w:val="single" w:color="auto" w:sz="12" w:space="0"/>
            </w:tcBorders>
            <w:shd w:val="clear" w:color="auto" w:fill="auto"/>
            <w:vAlign w:val="center"/>
          </w:tcPr>
          <w:p w14:paraId="56B400C8">
            <w:pPr>
              <w:pStyle w:val="16"/>
              <w:jc w:val="center"/>
            </w:pPr>
            <w:r>
              <w:rPr>
                <w:rFonts w:hint="eastAsia"/>
              </w:rPr>
              <w:t>④</w:t>
            </w:r>
          </w:p>
        </w:tc>
      </w:tr>
      <w:tr w14:paraId="4D7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4DA992BD">
            <w:pPr>
              <w:pStyle w:val="16"/>
              <w:jc w:val="center"/>
            </w:pPr>
            <w:r>
              <w:rPr>
                <w:rFonts w:hint="eastAsia"/>
              </w:rPr>
              <w:t>3</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D6F2F27">
            <w:pPr>
              <w:pStyle w:val="16"/>
              <w:rPr>
                <w:rFonts w:hint="default" w:eastAsia="宋体"/>
                <w:lang w:val="en-US" w:eastAsia="zh-CN"/>
              </w:rPr>
            </w:pPr>
            <w:r>
              <w:rPr>
                <w:rFonts w:hint="eastAsia"/>
              </w:rPr>
              <w:t>三：</w:t>
            </w:r>
            <w:r>
              <w:rPr>
                <w:rFonts w:hint="eastAsia" w:ascii="宋体" w:hAnsi="宋体"/>
                <w:sz w:val="20"/>
                <w:szCs w:val="20"/>
              </w:rPr>
              <w:t>心血管系统疾病</w:t>
            </w:r>
            <w:r>
              <w:rPr>
                <w:rFonts w:hint="eastAsia" w:ascii="宋体" w:hAnsi="宋体"/>
                <w:sz w:val="20"/>
                <w:szCs w:val="20"/>
                <w:lang w:val="en-US" w:eastAsia="zh-CN"/>
              </w:rPr>
              <w:t>心功能不全</w:t>
            </w:r>
            <w:r>
              <w:rPr>
                <w:rFonts w:hint="eastAsia" w:ascii="宋体" w:hAnsi="宋体"/>
                <w:sz w:val="20"/>
                <w:szCs w:val="20"/>
              </w:rPr>
              <w:t>病例分析</w:t>
            </w:r>
            <w:r>
              <w:rPr>
                <w:rFonts w:hint="eastAsia" w:ascii="宋体" w:hAnsi="宋体"/>
                <w:sz w:val="20"/>
                <w:szCs w:val="20"/>
                <w:lang w:val="en-US" w:eastAsia="zh-CN"/>
              </w:rPr>
              <w:t>与病理生理实验</w:t>
            </w:r>
          </w:p>
        </w:tc>
        <w:tc>
          <w:tcPr>
            <w:tcW w:w="5349" w:type="dxa"/>
            <w:tcBorders>
              <w:top w:val="single" w:color="auto" w:sz="4" w:space="0"/>
              <w:left w:val="single" w:color="auto" w:sz="4" w:space="0"/>
              <w:bottom w:val="single" w:color="auto" w:sz="4" w:space="0"/>
              <w:right w:val="single" w:color="auto" w:sz="4" w:space="0"/>
            </w:tcBorders>
          </w:tcPr>
          <w:p w14:paraId="60D1CA0B">
            <w:pPr>
              <w:pStyle w:val="16"/>
              <w:rPr>
                <w:rFonts w:hint="eastAsia"/>
              </w:rPr>
            </w:pPr>
            <w:r>
              <w:rPr>
                <w:rFonts w:hint="eastAsia"/>
              </w:rPr>
              <w:t>目标要求</w:t>
            </w:r>
          </w:p>
          <w:p w14:paraId="295A0AAD">
            <w:pPr>
              <w:pStyle w:val="16"/>
              <w:rPr>
                <w:rFonts w:hint="eastAsia"/>
              </w:rPr>
            </w:pPr>
            <w:r>
              <w:rPr>
                <w:rFonts w:hint="eastAsia"/>
              </w:rPr>
              <w:t>1. 理解心功能不全的基本概念：掌握心力衰竭的定义、分类及其病理生理特点。2. 识别不同类型的心功能不全：能够区分左心衰竭、右心衰竭和全心衰竭，并了解其临床表现和病理变化。3. 分析心功能不全相关的临床表现问题：运用所学知识解释患者的症状和体征，并提出合理的诊断建议。4. 培养科学的认知态度：增强对心功能不全机制的理解，提升解决问题的能力。</w:t>
            </w:r>
          </w:p>
          <w:p w14:paraId="3F2EF2FE">
            <w:pPr>
              <w:pStyle w:val="16"/>
              <w:rPr>
                <w:rFonts w:hint="eastAsia"/>
              </w:rPr>
            </w:pPr>
            <w:r>
              <w:rPr>
                <w:rFonts w:hint="eastAsia"/>
              </w:rPr>
              <w:t xml:space="preserve"> 主要内容</w:t>
            </w:r>
          </w:p>
          <w:p w14:paraId="137B58F1">
            <w:pPr>
              <w:pStyle w:val="16"/>
              <w:rPr>
                <w:rFonts w:hint="eastAsia"/>
              </w:rPr>
            </w:pPr>
            <w:r>
              <w:rPr>
                <w:rFonts w:hint="eastAsia"/>
              </w:rPr>
              <w:t xml:space="preserve"> 高血压引起左心衰竭：案例介绍：长期高血压患者发生左心衰竭的病例。病理观察：观察心脏组织的变化，如心肌肥厚、纤维化等。</w:t>
            </w:r>
            <w:r>
              <w:rPr>
                <w:rFonts w:hint="eastAsia"/>
                <w:lang w:val="en-US" w:eastAsia="zh-CN"/>
              </w:rPr>
              <w:t>病理生理虚拟再现心功能不全的发病机制。</w:t>
            </w:r>
            <w:r>
              <w:rPr>
                <w:rFonts w:hint="eastAsia"/>
              </w:rPr>
              <w:t>讨论与分析：探讨高血压引起左心衰竭的发病机制及其药物治疗方案。</w:t>
            </w:r>
          </w:p>
          <w:p w14:paraId="2D70EAD9">
            <w:pPr>
              <w:pStyle w:val="16"/>
            </w:pPr>
            <w:r>
              <w:rPr>
                <w:rFonts w:hint="eastAsia"/>
              </w:rPr>
              <w:t xml:space="preserve">  冠心病：案例介绍：冠状动脉粥样硬化导致的心功能不全病例。病理观察：观察冠心病的特征，如动脉粥样硬化斑块、血管狭窄等。讨论与分析：探讨冠心病的危险因素、诊断方法及其介入治疗策略。</w:t>
            </w:r>
          </w:p>
        </w:tc>
        <w:tc>
          <w:tcPr>
            <w:tcW w:w="701" w:type="dxa"/>
            <w:tcBorders>
              <w:left w:val="single" w:color="auto" w:sz="4" w:space="0"/>
              <w:right w:val="single" w:color="auto" w:sz="4" w:space="0"/>
            </w:tcBorders>
            <w:shd w:val="clear" w:color="auto" w:fill="auto"/>
            <w:vAlign w:val="center"/>
          </w:tcPr>
          <w:p w14:paraId="5FEE4E16">
            <w:pPr>
              <w:pStyle w:val="16"/>
              <w:jc w:val="center"/>
            </w:pPr>
            <w:r>
              <w:rPr>
                <w:rFonts w:hint="eastAsia"/>
              </w:rPr>
              <w:t>2</w:t>
            </w:r>
          </w:p>
        </w:tc>
        <w:tc>
          <w:tcPr>
            <w:tcW w:w="731" w:type="dxa"/>
            <w:tcBorders>
              <w:left w:val="single" w:color="auto" w:sz="4" w:space="0"/>
              <w:right w:val="single" w:color="auto" w:sz="12" w:space="0"/>
            </w:tcBorders>
            <w:shd w:val="clear" w:color="auto" w:fill="auto"/>
            <w:vAlign w:val="center"/>
          </w:tcPr>
          <w:p w14:paraId="5436983A">
            <w:pPr>
              <w:pStyle w:val="16"/>
              <w:jc w:val="center"/>
            </w:pPr>
            <w:r>
              <w:rPr>
                <w:rFonts w:hint="eastAsia"/>
              </w:rPr>
              <w:t>④</w:t>
            </w:r>
          </w:p>
        </w:tc>
      </w:tr>
      <w:tr w14:paraId="2BE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7D31CCAC">
            <w:pPr>
              <w:pStyle w:val="16"/>
              <w:jc w:val="center"/>
            </w:pPr>
            <w:r>
              <w:rPr>
                <w:rFonts w:hint="eastAsia"/>
              </w:rPr>
              <w:t>4</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A85CB9B">
            <w:pPr>
              <w:pStyle w:val="16"/>
              <w:rPr>
                <w:rFonts w:hint="default" w:eastAsia="宋体"/>
                <w:sz w:val="20"/>
                <w:szCs w:val="20"/>
                <w:lang w:val="en-US" w:eastAsia="zh-CN"/>
              </w:rPr>
            </w:pPr>
            <w:r>
              <w:rPr>
                <w:rFonts w:hint="eastAsia"/>
              </w:rPr>
              <w:t>四：</w:t>
            </w:r>
            <w:r>
              <w:rPr>
                <w:rFonts w:hint="eastAsia"/>
                <w:sz w:val="20"/>
                <w:szCs w:val="20"/>
              </w:rPr>
              <w:t>消化系统疾病</w:t>
            </w:r>
            <w:r>
              <w:rPr>
                <w:rFonts w:hint="eastAsia"/>
                <w:sz w:val="20"/>
                <w:szCs w:val="20"/>
                <w:lang w:val="en-US" w:eastAsia="zh-CN"/>
              </w:rPr>
              <w:t>肝功能不全</w:t>
            </w:r>
            <w:r>
              <w:rPr>
                <w:rFonts w:hint="eastAsia"/>
                <w:sz w:val="20"/>
                <w:szCs w:val="20"/>
              </w:rPr>
              <w:t>病例分析</w:t>
            </w:r>
            <w:r>
              <w:rPr>
                <w:rFonts w:hint="eastAsia"/>
                <w:sz w:val="20"/>
                <w:szCs w:val="20"/>
                <w:lang w:val="en-US" w:eastAsia="zh-CN"/>
              </w:rPr>
              <w:t>与病理生理实验</w:t>
            </w:r>
          </w:p>
        </w:tc>
        <w:tc>
          <w:tcPr>
            <w:tcW w:w="5349" w:type="dxa"/>
            <w:tcBorders>
              <w:top w:val="single" w:color="auto" w:sz="4" w:space="0"/>
              <w:left w:val="single" w:color="auto" w:sz="4" w:space="0"/>
              <w:bottom w:val="single" w:color="auto" w:sz="4" w:space="0"/>
              <w:right w:val="single" w:color="auto" w:sz="4" w:space="0"/>
            </w:tcBorders>
          </w:tcPr>
          <w:p w14:paraId="224A97EF">
            <w:pPr>
              <w:pStyle w:val="16"/>
              <w:rPr>
                <w:rFonts w:hint="eastAsia" w:ascii="宋体" w:hAnsi="宋体"/>
                <w:sz w:val="20"/>
                <w:szCs w:val="20"/>
              </w:rPr>
            </w:pPr>
            <w:r>
              <w:rPr>
                <w:rFonts w:hint="eastAsia" w:ascii="宋体" w:hAnsi="宋体"/>
                <w:sz w:val="20"/>
                <w:szCs w:val="20"/>
              </w:rPr>
              <w:t>目标要求</w:t>
            </w:r>
          </w:p>
          <w:p w14:paraId="48B35005">
            <w:pPr>
              <w:pStyle w:val="16"/>
              <w:rPr>
                <w:rFonts w:hint="eastAsia" w:ascii="宋体" w:hAnsi="宋体"/>
                <w:sz w:val="20"/>
                <w:szCs w:val="20"/>
              </w:rPr>
            </w:pPr>
            <w:r>
              <w:rPr>
                <w:rFonts w:hint="eastAsia" w:ascii="宋体" w:hAnsi="宋体"/>
                <w:sz w:val="20"/>
                <w:szCs w:val="20"/>
              </w:rPr>
              <w:t>1. 理解肝功能不全的基本概念：掌握肝功能不全的定义、分类及其病理生理特点。识别不同类型肝功能不全：能够区分急性肝功能不全与慢性肝功能不全，并了解其临床表现和病理变化。3. 分析肝功能不全相关的临床表现问题：运用所学知识解释患者的症状和体征，并提出合理的诊断建议。4. 培养科学的认知态度：增强对肝功能不全机制的理解，提升解决问题的能力。</w:t>
            </w:r>
          </w:p>
          <w:p w14:paraId="2BA20ECF">
            <w:pPr>
              <w:pStyle w:val="16"/>
              <w:rPr>
                <w:rFonts w:hint="eastAsia" w:ascii="宋体" w:hAnsi="宋体"/>
                <w:sz w:val="20"/>
                <w:szCs w:val="20"/>
              </w:rPr>
            </w:pPr>
            <w:r>
              <w:rPr>
                <w:rFonts w:hint="eastAsia" w:ascii="宋体" w:hAnsi="宋体"/>
                <w:sz w:val="20"/>
                <w:szCs w:val="20"/>
              </w:rPr>
              <w:t xml:space="preserve"> 主要内容</w:t>
            </w:r>
          </w:p>
          <w:p w14:paraId="4B4A0499">
            <w:pPr>
              <w:pStyle w:val="16"/>
              <w:rPr>
                <w:rFonts w:hint="eastAsia" w:ascii="宋体" w:hAnsi="宋体"/>
                <w:sz w:val="20"/>
                <w:szCs w:val="20"/>
              </w:rPr>
            </w:pPr>
            <w:r>
              <w:rPr>
                <w:rFonts w:hint="eastAsia" w:ascii="宋体" w:hAnsi="宋体"/>
                <w:sz w:val="20"/>
                <w:szCs w:val="20"/>
              </w:rPr>
              <w:t xml:space="preserve"> 消化性溃疡：案例介绍：胃或十二指肠溃疡患者的典型病例。病理观察：观察消化性溃疡的特征，如黏膜破损、炎症反应等。讨论与分析：探讨消化性溃疡的病因（如幽门螺杆菌感染）、临床表现及其治疗方案。</w:t>
            </w:r>
          </w:p>
          <w:p w14:paraId="67C6059C">
            <w:pPr>
              <w:pStyle w:val="16"/>
              <w:rPr>
                <w:rFonts w:hint="eastAsia" w:ascii="宋体" w:hAnsi="宋体"/>
                <w:sz w:val="20"/>
                <w:szCs w:val="20"/>
              </w:rPr>
            </w:pPr>
            <w:r>
              <w:rPr>
                <w:rFonts w:hint="eastAsia" w:ascii="宋体" w:hAnsi="宋体"/>
                <w:sz w:val="20"/>
                <w:szCs w:val="20"/>
              </w:rPr>
              <w:t xml:space="preserve"> 食道癌：案例介绍：食道癌患者的典型病例。病理观察：观察食道癌的特征，如癌细胞形态、浸润深度等。讨论与分析：探讨食道癌的早期筛查、诊断方法及其综合治疗方案。</w:t>
            </w:r>
          </w:p>
          <w:p w14:paraId="79E0F383">
            <w:pPr>
              <w:pStyle w:val="16"/>
              <w:rPr>
                <w:rFonts w:hint="eastAsia" w:ascii="宋体" w:hAnsi="宋体"/>
                <w:sz w:val="20"/>
                <w:szCs w:val="20"/>
              </w:rPr>
            </w:pPr>
            <w:r>
              <w:rPr>
                <w:rFonts w:hint="eastAsia" w:ascii="宋体" w:hAnsi="宋体"/>
                <w:sz w:val="20"/>
                <w:szCs w:val="20"/>
              </w:rPr>
              <w:t xml:space="preserve"> 肝硬化：案例介绍：肝硬化患者的典型病例。病理观察：观察肝硬化的特征，如假小叶形成、纤维化等。</w:t>
            </w:r>
            <w:r>
              <w:rPr>
                <w:rFonts w:hint="eastAsia" w:ascii="宋体" w:hAnsi="宋体"/>
                <w:sz w:val="20"/>
                <w:szCs w:val="20"/>
                <w:lang w:val="en-US" w:eastAsia="zh-CN"/>
              </w:rPr>
              <w:t>病理生理虚拟再现肝功能不全的发病机制。</w:t>
            </w:r>
            <w:r>
              <w:rPr>
                <w:rFonts w:hint="eastAsia" w:ascii="宋体" w:hAnsi="宋体"/>
                <w:sz w:val="20"/>
                <w:szCs w:val="20"/>
              </w:rPr>
              <w:t>讨论与分析：探讨肝硬化的病因（如病毒性肝炎、酒精性肝病）、临床表现及其治疗策略。</w:t>
            </w:r>
          </w:p>
        </w:tc>
        <w:tc>
          <w:tcPr>
            <w:tcW w:w="701" w:type="dxa"/>
            <w:tcBorders>
              <w:left w:val="single" w:color="auto" w:sz="4" w:space="0"/>
              <w:right w:val="single" w:color="auto" w:sz="4" w:space="0"/>
            </w:tcBorders>
            <w:shd w:val="clear" w:color="auto" w:fill="auto"/>
            <w:vAlign w:val="center"/>
          </w:tcPr>
          <w:p w14:paraId="45EAF2AF">
            <w:pPr>
              <w:pStyle w:val="16"/>
              <w:jc w:val="center"/>
            </w:pPr>
            <w:r>
              <w:rPr>
                <w:rFonts w:hint="eastAsia"/>
              </w:rPr>
              <w:t>2</w:t>
            </w:r>
          </w:p>
        </w:tc>
        <w:tc>
          <w:tcPr>
            <w:tcW w:w="731" w:type="dxa"/>
            <w:tcBorders>
              <w:left w:val="single" w:color="auto" w:sz="4" w:space="0"/>
              <w:right w:val="single" w:color="auto" w:sz="12" w:space="0"/>
            </w:tcBorders>
            <w:shd w:val="clear" w:color="auto" w:fill="auto"/>
            <w:vAlign w:val="center"/>
          </w:tcPr>
          <w:p w14:paraId="616CF46C">
            <w:pPr>
              <w:pStyle w:val="16"/>
              <w:jc w:val="center"/>
            </w:pPr>
            <w:r>
              <w:rPr>
                <w:rFonts w:hint="eastAsia"/>
              </w:rPr>
              <w:t>④</w:t>
            </w:r>
          </w:p>
        </w:tc>
      </w:tr>
      <w:tr w14:paraId="2DE1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3" w:type="dxa"/>
            <w:gridSpan w:val="5"/>
            <w:tcBorders>
              <w:top w:val="single" w:color="auto" w:sz="12" w:space="0"/>
              <w:left w:val="nil"/>
              <w:bottom w:val="nil"/>
              <w:right w:val="nil"/>
            </w:tcBorders>
            <w:shd w:val="clear" w:color="auto" w:fill="auto"/>
            <w:vAlign w:val="center"/>
          </w:tcPr>
          <w:p w14:paraId="3E932439">
            <w:pPr>
              <w:pStyle w:val="15"/>
            </w:pPr>
            <w:r>
              <w:rPr>
                <w:rFonts w:hint="eastAsia"/>
              </w:rPr>
              <w:t>实验类型：①演示型②验证型③设计型④综合型</w:t>
            </w:r>
          </w:p>
        </w:tc>
      </w:tr>
    </w:tbl>
    <w:p w14:paraId="3B1FE3F5">
      <w:pPr>
        <w:pStyle w:val="18"/>
        <w:spacing w:before="326"/>
      </w:pPr>
      <w:bookmarkStart w:id="2" w:name="OLE_LINK2"/>
      <w:bookmarkStart w:id="3" w:name="OLE_LINK1"/>
      <w:r>
        <w:rPr>
          <w:rFonts w:hint="eastAsia"/>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11"/>
        <w:gridCol w:w="7165"/>
      </w:tblGrid>
      <w:tr w14:paraId="79BB9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vAlign w:val="center"/>
          </w:tcPr>
          <w:p w14:paraId="51790B5D">
            <w:pPr>
              <w:pStyle w:val="15"/>
            </w:pPr>
            <w:r>
              <w:rPr>
                <w:rFonts w:hint="eastAsia"/>
              </w:rPr>
              <w:t>教学单元</w:t>
            </w:r>
          </w:p>
        </w:tc>
        <w:tc>
          <w:tcPr>
            <w:tcW w:w="6996" w:type="dxa"/>
            <w:vAlign w:val="center"/>
          </w:tcPr>
          <w:p w14:paraId="2BB5D510">
            <w:pPr>
              <w:pStyle w:val="15"/>
            </w:pPr>
            <w:r>
              <w:rPr>
                <w:rFonts w:hint="eastAsia"/>
              </w:rPr>
              <w:t>课程思政教学要点</w:t>
            </w:r>
          </w:p>
        </w:tc>
      </w:tr>
      <w:tr w14:paraId="23C40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2DB5DC5A">
            <w:pPr>
              <w:pStyle w:val="16"/>
            </w:pPr>
            <w:r>
              <w:rPr>
                <w:rFonts w:hint="eastAsia"/>
              </w:rPr>
              <w:t>第一单元绪论</w:t>
            </w:r>
            <w:r>
              <w:rPr>
                <w:rFonts w:hint="eastAsia"/>
                <w:lang w:val="en-US" w:eastAsia="zh-CN"/>
              </w:rPr>
              <w:t>与</w:t>
            </w:r>
            <w:r>
              <w:rPr>
                <w:rFonts w:hint="eastAsia"/>
              </w:rPr>
              <w:t>应激</w:t>
            </w:r>
          </w:p>
        </w:tc>
        <w:tc>
          <w:tcPr>
            <w:tcW w:w="6996" w:type="dxa"/>
            <w:vAlign w:val="center"/>
          </w:tcPr>
          <w:p w14:paraId="34D32876">
            <w:pPr>
              <w:pStyle w:val="16"/>
            </w:pPr>
            <w:r>
              <w:rPr>
                <w:rFonts w:hint="eastAsia"/>
              </w:rPr>
              <w:t>张孝骞</w:t>
            </w:r>
            <w:r>
              <w:t>(1897-1987)，男，内科专家、医学教育家、中国消化病学的奠基人。毕生致力于临</w:t>
            </w:r>
            <w:r>
              <w:rPr>
                <w:rFonts w:hint="eastAsia"/>
              </w:rPr>
              <w:t>床医学、医学科学研究和医学教育工作。对人体血容量、胃分泌功能、消化系溃疡、腹腔结核、阿米巴痢疾和溃疡性结膜炎等有较深入的研究。在医学教育方面有他独到的见解，通过对张孝骞的介绍，增加爱国情怀和民族自信。</w:t>
            </w:r>
          </w:p>
        </w:tc>
      </w:tr>
      <w:tr w14:paraId="677BA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3151FD7E">
            <w:pPr>
              <w:pStyle w:val="16"/>
            </w:pPr>
            <w:r>
              <w:rPr>
                <w:rFonts w:hint="eastAsia"/>
              </w:rPr>
              <w:t xml:space="preserve">第二单元 </w:t>
            </w:r>
            <w:r>
              <w:t>细胞、组织的适应和损伤</w:t>
            </w:r>
            <w:r>
              <w:rPr>
                <w:rFonts w:hint="eastAsia"/>
              </w:rPr>
              <w:t>，修复</w:t>
            </w:r>
          </w:p>
        </w:tc>
        <w:tc>
          <w:tcPr>
            <w:tcW w:w="6996" w:type="dxa"/>
            <w:vAlign w:val="center"/>
          </w:tcPr>
          <w:p w14:paraId="317689B7">
            <w:pPr>
              <w:pStyle w:val="16"/>
            </w:pPr>
            <w:r>
              <w:rPr>
                <w:rFonts w:hint="eastAsia"/>
              </w:rPr>
              <w:t>1.暴走妈妈割肝救子。使同学们从中得到精神启迪——坚持不懈的精神使她拯救了儿子。告诉同学们要达到目标必须坚持不懈。</w:t>
            </w:r>
          </w:p>
          <w:p w14:paraId="2B8DFB23">
            <w:pPr>
              <w:pStyle w:val="16"/>
            </w:pPr>
            <w:r>
              <w:rPr>
                <w:rFonts w:hint="eastAsia"/>
              </w:rPr>
              <w:t>2.张海迪的故事，霍金的故事。要有顽强搏斗的精神。</w:t>
            </w:r>
          </w:p>
          <w:p w14:paraId="00E83666">
            <w:pPr>
              <w:pStyle w:val="16"/>
            </w:pPr>
            <w:r>
              <w:rPr>
                <w:rFonts w:hint="eastAsia"/>
              </w:rPr>
              <w:t>3.引入“患者手术大出血，护士用体温捂热血袋”的真实事件，告诉同学们走向工作岗位要有人文关怀。</w:t>
            </w:r>
          </w:p>
        </w:tc>
      </w:tr>
      <w:tr w14:paraId="6F580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0CFDD869">
            <w:pPr>
              <w:pStyle w:val="16"/>
              <w:rPr>
                <w:rFonts w:hint="default" w:ascii="宋体" w:hAnsi="宋体"/>
                <w:lang w:val="en-US"/>
              </w:rPr>
            </w:pPr>
            <w:r>
              <w:rPr>
                <w:rFonts w:hint="eastAsia" w:ascii="宋体" w:hAnsi="宋体"/>
              </w:rPr>
              <w:t>第三单元局部血液循环障碍</w:t>
            </w:r>
            <w:r>
              <w:rPr>
                <w:rFonts w:hint="eastAsia" w:ascii="宋体" w:hAnsi="宋体"/>
                <w:lang w:val="en-US" w:eastAsia="zh-CN"/>
              </w:rPr>
              <w:t>与炎症</w:t>
            </w:r>
          </w:p>
        </w:tc>
        <w:tc>
          <w:tcPr>
            <w:tcW w:w="6996" w:type="dxa"/>
            <w:vAlign w:val="center"/>
          </w:tcPr>
          <w:p w14:paraId="0163DE69">
            <w:pPr>
              <w:pStyle w:val="16"/>
            </w:pPr>
            <w:r>
              <w:rPr>
                <w:rFonts w:hint="eastAsia"/>
              </w:rPr>
              <w:t>引入“少女爱美做吸脂，脂肪栓塞险丢命”相关这一事例，告诫同学们珍惜生命，爱美要有方有度。</w:t>
            </w:r>
          </w:p>
        </w:tc>
      </w:tr>
      <w:tr w14:paraId="5F3D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1E11EB2A">
            <w:pPr>
              <w:pStyle w:val="16"/>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单元 肿瘤</w:t>
            </w:r>
          </w:p>
        </w:tc>
        <w:tc>
          <w:tcPr>
            <w:tcW w:w="6996" w:type="dxa"/>
            <w:vAlign w:val="center"/>
          </w:tcPr>
          <w:p w14:paraId="30777C4E">
            <w:pPr>
              <w:pStyle w:val="16"/>
            </w:pPr>
            <w:r>
              <w:t>1.</w:t>
            </w:r>
            <w:r>
              <w:rPr>
                <w:rFonts w:hint="eastAsia"/>
              </w:rPr>
              <w:t>通过具体临床案例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72E89233">
            <w:pPr>
              <w:pStyle w:val="16"/>
            </w:pPr>
            <w:r>
              <w:rPr>
                <w:rFonts w:hint="eastAsia"/>
              </w:rPr>
              <w:t>2.以具体的肿瘤病例和相关社会问题为案例展开教学。通过分析病例，学生可以掌握肿瘤的基本知识和临床应用。同时针对社会问题可以引导学生思考肿瘤科学与社会的关系，培养学生社会责任感和公民意识。</w:t>
            </w:r>
          </w:p>
        </w:tc>
      </w:tr>
      <w:tr w14:paraId="12AE7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5D50C313">
            <w:pPr>
              <w:pStyle w:val="16"/>
            </w:pPr>
            <w:r>
              <w:rPr>
                <w:rFonts w:hint="eastAsia" w:ascii="宋体" w:hAnsi="宋体"/>
              </w:rPr>
              <w:t>第</w:t>
            </w:r>
            <w:r>
              <w:rPr>
                <w:rFonts w:hint="eastAsia" w:ascii="宋体" w:hAnsi="宋体"/>
                <w:lang w:val="en-US" w:eastAsia="zh-CN"/>
              </w:rPr>
              <w:t>五</w:t>
            </w:r>
            <w:r>
              <w:rPr>
                <w:rFonts w:hint="eastAsia" w:ascii="宋体" w:hAnsi="宋体"/>
              </w:rPr>
              <w:t xml:space="preserve">单元 </w:t>
            </w:r>
            <w:r>
              <w:rPr>
                <w:rFonts w:hint="eastAsia" w:ascii="宋体" w:hAnsi="宋体"/>
                <w:lang w:val="en-US" w:eastAsia="zh-CN"/>
              </w:rPr>
              <w:t>水电解质代谢紊乱，酸碱平衡和酸碱平衡紊乱</w:t>
            </w:r>
            <w:r>
              <w:rPr>
                <w:rFonts w:hint="eastAsia" w:ascii="宋体" w:hAnsi="宋体"/>
              </w:rPr>
              <w:t>第六单元缺氧</w:t>
            </w:r>
            <w:r>
              <w:rPr>
                <w:rFonts w:hint="eastAsia" w:ascii="宋体" w:hAnsi="宋体"/>
                <w:lang w:val="en-US" w:eastAsia="zh-CN"/>
              </w:rPr>
              <w:t>与发热</w:t>
            </w:r>
          </w:p>
        </w:tc>
        <w:tc>
          <w:tcPr>
            <w:tcW w:w="6996" w:type="dxa"/>
            <w:vAlign w:val="center"/>
          </w:tcPr>
          <w:p w14:paraId="7E58979A">
            <w:pPr>
              <w:pStyle w:val="16"/>
            </w:pPr>
            <w:r>
              <w:t>1</w:t>
            </w:r>
            <w:r>
              <w:rPr>
                <w:rFonts w:hint="eastAsia"/>
              </w:rPr>
              <w:t>.我国高原医学开拓者：一辈子跟“缺氧”较劲的吴天一院士。</w:t>
            </w:r>
            <w:r>
              <w:t>执着坚守，六十年如一日研究高原医学，1965年，他首次提出“成人高原性心脏病”的论点；1979年，他又首次提出“高原红细胞增多症”的论点；吴天一提出的慢性高山病量化诊断“青海标准”，成为首个以我国地名命名的国际诊断标准。该事例</w:t>
            </w:r>
            <w:r>
              <w:rPr>
                <w:rFonts w:hint="eastAsia"/>
              </w:rPr>
              <w:t>增加学生们的爱国情怀和民族自信。同时，告诉学生们要甘于奉献，做个对社会有用的人，成功在于坚持和不断突破。</w:t>
            </w:r>
          </w:p>
          <w:p w14:paraId="27BCD7C6">
            <w:pPr>
              <w:pStyle w:val="16"/>
            </w:pPr>
            <w:r>
              <w:rPr>
                <w:rFonts w:hint="eastAsia"/>
              </w:rPr>
              <w:t>2.中国航天史上的突破——“飞天”航天服。该事例告诉学生们氧气的重要性以及合理使用氧气，要勇于理论联系实践。</w:t>
            </w:r>
          </w:p>
        </w:tc>
      </w:tr>
      <w:tr w14:paraId="40FB5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62B88FBE">
            <w:pPr>
              <w:pStyle w:val="16"/>
            </w:pPr>
            <w:r>
              <w:rPr>
                <w:rFonts w:hint="eastAsia" w:ascii="宋体" w:hAnsi="宋体"/>
              </w:rPr>
              <w:t>第</w:t>
            </w:r>
            <w:r>
              <w:rPr>
                <w:rFonts w:hint="eastAsia" w:ascii="宋体" w:hAnsi="宋体"/>
                <w:lang w:val="en-US" w:eastAsia="zh-CN"/>
              </w:rPr>
              <w:t>七</w:t>
            </w:r>
            <w:r>
              <w:rPr>
                <w:rFonts w:hint="eastAsia" w:ascii="宋体" w:hAnsi="宋体"/>
              </w:rPr>
              <w:t xml:space="preserve">单元 </w:t>
            </w:r>
            <w:r>
              <w:rPr>
                <w:rFonts w:hint="eastAsia" w:ascii="宋体" w:hAnsi="宋体"/>
                <w:lang w:val="en-US" w:eastAsia="zh-CN"/>
              </w:rPr>
              <w:t>休克</w:t>
            </w:r>
            <w:r>
              <w:rPr>
                <w:rFonts w:hint="eastAsia" w:ascii="宋体" w:hAnsi="宋体"/>
                <w:lang w:eastAsia="zh-CN"/>
              </w:rPr>
              <w:t>，</w:t>
            </w:r>
            <w:r>
              <w:rPr>
                <w:rFonts w:hint="eastAsia" w:ascii="宋体" w:hAnsi="宋体"/>
                <w:lang w:val="en-US" w:eastAsia="zh-CN"/>
              </w:rPr>
              <w:t xml:space="preserve">凝血与抗凝血平衡紊乱 </w:t>
            </w:r>
            <w:r>
              <w:rPr>
                <w:rFonts w:hint="eastAsia"/>
              </w:rPr>
              <w:t>第</w:t>
            </w:r>
            <w:r>
              <w:rPr>
                <w:rFonts w:hint="eastAsia"/>
                <w:lang w:val="en-US" w:eastAsia="zh-CN"/>
              </w:rPr>
              <w:t>八</w:t>
            </w:r>
            <w:r>
              <w:rPr>
                <w:rFonts w:hint="eastAsia"/>
              </w:rPr>
              <w:t>单元</w:t>
            </w:r>
            <w:r>
              <w:t>心血管系统疾病</w:t>
            </w:r>
            <w:r>
              <w:rPr>
                <w:rFonts w:hint="eastAsia"/>
                <w:lang w:val="en-US" w:eastAsia="zh-CN"/>
              </w:rPr>
              <w:t>与心功能不全</w:t>
            </w:r>
          </w:p>
        </w:tc>
        <w:tc>
          <w:tcPr>
            <w:tcW w:w="6996" w:type="dxa"/>
            <w:vAlign w:val="center"/>
          </w:tcPr>
          <w:p w14:paraId="5D6F55AC">
            <w:pPr>
              <w:pStyle w:val="16"/>
            </w:pPr>
            <w:r>
              <w:rPr>
                <w:rFonts w:hint="eastAsia"/>
              </w:rPr>
              <w:t>1</w:t>
            </w:r>
            <w:r>
              <w:t>.</w:t>
            </w:r>
            <w:r>
              <w:rPr>
                <w:rFonts w:hint="eastAsia"/>
              </w:rPr>
              <w:t>普萘洛尔是治疗冠心病和高血压的经典药物，而后该药物被发现可用于骨质疏松症和黑色素瘤的治疗。培育学生科学精神，形成批判思维，厚植科研创新沃土。</w:t>
            </w:r>
          </w:p>
          <w:p w14:paraId="133685AC">
            <w:pPr>
              <w:pStyle w:val="16"/>
            </w:pPr>
            <w:r>
              <w:rPr>
                <w:rFonts w:hint="eastAsia"/>
              </w:rPr>
              <w:t>2.围绕国际性的疾病节日，如世界高血压日等，设计案例，通过案例中的疾病</w:t>
            </w:r>
            <w:r>
              <w:t>-药物相关元素，系统化培育医德精神及人文素养。</w:t>
            </w:r>
          </w:p>
          <w:p w14:paraId="2DB2D753">
            <w:pPr>
              <w:pStyle w:val="16"/>
            </w:pPr>
            <w:r>
              <w:rPr>
                <w:rFonts w:hint="eastAsia"/>
              </w:rPr>
              <w:t>3.当代我国葛均波院士在全球首次发现心肌桥在</w:t>
            </w:r>
            <w:r>
              <w:t>IVUS影像中的“半月征”，展现中华民族上下五千年的无尽魅力，提高学生的民族自豪感和文化自信。</w:t>
            </w:r>
          </w:p>
        </w:tc>
      </w:tr>
      <w:tr w14:paraId="71C86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142215C8">
            <w:pPr>
              <w:pStyle w:val="16"/>
            </w:pPr>
            <w:r>
              <w:rPr>
                <w:rFonts w:hint="eastAsia" w:ascii="宋体" w:hAnsi="宋体"/>
              </w:rPr>
              <w:t>第</w:t>
            </w:r>
            <w:r>
              <w:rPr>
                <w:rFonts w:hint="eastAsia" w:ascii="宋体" w:hAnsi="宋体"/>
                <w:lang w:val="en-US" w:eastAsia="zh-CN"/>
              </w:rPr>
              <w:t>九</w:t>
            </w:r>
            <w:r>
              <w:rPr>
                <w:rFonts w:hint="eastAsia" w:ascii="宋体" w:hAnsi="宋体"/>
              </w:rPr>
              <w:t xml:space="preserve">单元 </w:t>
            </w:r>
            <w:r>
              <w:rPr>
                <w:rFonts w:hint="eastAsia" w:ascii="宋体" w:hAnsi="宋体"/>
                <w:lang w:val="en-US" w:eastAsia="zh-CN"/>
              </w:rPr>
              <w:t xml:space="preserve">呼吸系统疾病与呼吸功能不全 </w:t>
            </w:r>
            <w:r>
              <w:rPr>
                <w:rFonts w:hint="eastAsia"/>
              </w:rPr>
              <w:t>第</w:t>
            </w:r>
            <w:r>
              <w:rPr>
                <w:rFonts w:hint="eastAsia"/>
                <w:lang w:val="en-US" w:eastAsia="zh-CN"/>
              </w:rPr>
              <w:t>十</w:t>
            </w:r>
            <w:r>
              <w:rPr>
                <w:rFonts w:hint="eastAsia"/>
              </w:rPr>
              <w:t>单元</w:t>
            </w:r>
            <w:r>
              <w:rPr>
                <w:rFonts w:hint="eastAsia" w:ascii="宋体" w:hAnsi="宋体"/>
              </w:rPr>
              <w:t>消化系统疾病</w:t>
            </w:r>
            <w:r>
              <w:rPr>
                <w:rFonts w:hint="eastAsia" w:ascii="宋体" w:hAnsi="宋体"/>
                <w:lang w:val="en-US" w:eastAsia="zh-CN"/>
              </w:rPr>
              <w:t>与肝功能不全</w:t>
            </w:r>
          </w:p>
        </w:tc>
        <w:tc>
          <w:tcPr>
            <w:tcW w:w="6996" w:type="dxa"/>
            <w:vAlign w:val="center"/>
          </w:tcPr>
          <w:p w14:paraId="7AAA493C">
            <w:pPr>
              <w:pStyle w:val="16"/>
            </w:pPr>
            <w:r>
              <w:rPr>
                <w:rFonts w:hint="eastAsia"/>
              </w:rPr>
              <w:t>西咪替丁是治疗消化性胃溃疡的革命性药物，随着深入研究，发现可用于治疗慢性阻塞性肺疾病、</w:t>
            </w:r>
            <w:r>
              <w:t>HIV病毒感染等。深入剖析客观事物辩证发展的过程，培养学生勇于探索、不断创新的科学精神。</w:t>
            </w:r>
          </w:p>
        </w:tc>
      </w:tr>
      <w:tr w14:paraId="3389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308DB468">
            <w:pPr>
              <w:pStyle w:val="16"/>
            </w:pPr>
            <w:r>
              <w:rPr>
                <w:rFonts w:hint="eastAsia"/>
              </w:rPr>
              <w:t>第</w:t>
            </w:r>
            <w:r>
              <w:rPr>
                <w:rFonts w:hint="eastAsia"/>
                <w:lang w:val="en-US" w:eastAsia="zh-CN"/>
              </w:rPr>
              <w:t>十一</w:t>
            </w:r>
            <w:r>
              <w:rPr>
                <w:rFonts w:hint="eastAsia"/>
              </w:rPr>
              <w:t xml:space="preserve">单元 </w:t>
            </w:r>
            <w:r>
              <w:rPr>
                <w:rFonts w:hint="eastAsia"/>
                <w:lang w:val="en-US" w:eastAsia="zh-CN"/>
              </w:rPr>
              <w:t>泌尿</w:t>
            </w:r>
            <w:r>
              <w:rPr>
                <w:rFonts w:hint="eastAsia"/>
              </w:rPr>
              <w:t>系统</w:t>
            </w:r>
            <w:r>
              <w:rPr>
                <w:rFonts w:hint="eastAsia"/>
                <w:lang w:val="en-US" w:eastAsia="zh-CN"/>
              </w:rPr>
              <w:t xml:space="preserve">疾病与肾功能不全 </w:t>
            </w:r>
            <w:r>
              <w:rPr>
                <w:rFonts w:hint="eastAsia"/>
              </w:rPr>
              <w:t>第</w:t>
            </w:r>
            <w:r>
              <w:rPr>
                <w:rFonts w:hint="eastAsia"/>
                <w:lang w:val="en-US" w:eastAsia="zh-CN"/>
              </w:rPr>
              <w:t>十二</w:t>
            </w:r>
            <w:r>
              <w:rPr>
                <w:rFonts w:hint="eastAsia"/>
              </w:rPr>
              <w:t>单元淋巴造血系统、神经系统疾病</w:t>
            </w:r>
          </w:p>
        </w:tc>
        <w:tc>
          <w:tcPr>
            <w:tcW w:w="6996" w:type="dxa"/>
            <w:vAlign w:val="center"/>
          </w:tcPr>
          <w:p w14:paraId="6B1AF9B5">
            <w:pPr>
              <w:pStyle w:val="16"/>
            </w:pPr>
            <w:r>
              <w:t>1.</w:t>
            </w:r>
            <w:r>
              <w:rPr>
                <w:rFonts w:hint="eastAsia"/>
              </w:rPr>
              <w:t>通过具体临床案例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474EC289">
            <w:pPr>
              <w:pStyle w:val="16"/>
            </w:pPr>
            <w:r>
              <w:rPr>
                <w:rFonts w:hint="eastAsia"/>
              </w:rPr>
              <w:t>2.以具体的肿瘤病例和相关社会问题为案例展开教学。通过分析病例，学生可以掌握肿瘤的基本知识和临床应用。同时针对社会问题可以引导学生思考肿瘤科学与社会的关系，培养学生社会责任感和公民意识。</w:t>
            </w:r>
          </w:p>
        </w:tc>
      </w:tr>
      <w:bookmarkEnd w:id="2"/>
      <w:bookmarkEnd w:id="3"/>
    </w:tbl>
    <w:p w14:paraId="7EBD0C88">
      <w:pPr>
        <w:pStyle w:val="18"/>
        <w:spacing w:before="326"/>
      </w:pPr>
      <w:r>
        <w:rPr>
          <w:rFonts w:hint="eastAsia" w:hAnsi="宋体"/>
        </w:rPr>
        <w:t>五、</w:t>
      </w:r>
      <w:r>
        <w:t>文理融合、医工融合教学设计</w:t>
      </w:r>
    </w:p>
    <w:p w14:paraId="59FF876D">
      <w:pPr>
        <w:spacing w:line="300" w:lineRule="exact"/>
        <w:jc w:val="both"/>
        <w:rPr>
          <w:rFonts w:hint="eastAsia" w:eastAsia="宋体"/>
          <w:sz w:val="21"/>
          <w:szCs w:val="21"/>
        </w:rPr>
      </w:pPr>
      <w:r>
        <w:rPr>
          <w:rFonts w:hint="eastAsia" w:eastAsia="宋体"/>
          <w:sz w:val="21"/>
          <w:szCs w:val="21"/>
        </w:rPr>
        <w:t>（1）</w:t>
      </w:r>
      <w:r>
        <w:rPr>
          <w:rFonts w:eastAsia="宋体"/>
          <w:sz w:val="21"/>
          <w:szCs w:val="21"/>
        </w:rPr>
        <w:t>课程简介</w:t>
      </w:r>
    </w:p>
    <w:p w14:paraId="3AFB5004">
      <w:pPr>
        <w:widowControl w:val="0"/>
        <w:snapToGrid w:val="0"/>
        <w:spacing w:line="300" w:lineRule="exact"/>
        <w:ind w:firstLine="420" w:firstLineChars="200"/>
        <w:jc w:val="both"/>
        <w:rPr>
          <w:rFonts w:hint="eastAsia" w:eastAsia="宋体"/>
          <w:color w:val="000000"/>
          <w:sz w:val="21"/>
          <w:szCs w:val="21"/>
        </w:rPr>
      </w:pPr>
      <w:r>
        <w:rPr>
          <w:rFonts w:hint="eastAsia" w:eastAsia="宋体"/>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论主要讲述人体各系统器官主要疾病的具体病理变化及其规律，属于系统病理学，总论和各论之间存在着密切的联系。</w:t>
      </w:r>
    </w:p>
    <w:p w14:paraId="5639871D">
      <w:pPr>
        <w:spacing w:line="300" w:lineRule="exact"/>
        <w:jc w:val="both"/>
        <w:rPr>
          <w:rFonts w:hint="eastAsia" w:eastAsia="宋体"/>
          <w:color w:val="000000"/>
          <w:sz w:val="21"/>
          <w:szCs w:val="21"/>
        </w:rPr>
      </w:pPr>
      <w:r>
        <w:rPr>
          <w:rFonts w:eastAsia="宋体"/>
          <w:color w:val="000000"/>
          <w:sz w:val="21"/>
          <w:szCs w:val="21"/>
        </w:rPr>
        <w:t>病理生理学是研究疾病发生发展过程中功能和代谢变化的机制及规律的一</w:t>
      </w:r>
      <w:r>
        <w:rPr>
          <w:rFonts w:hint="eastAsia" w:eastAsia="宋体"/>
          <w:color w:val="000000"/>
          <w:sz w:val="21"/>
          <w:szCs w:val="21"/>
        </w:rPr>
        <w:t>门</w:t>
      </w:r>
      <w:r>
        <w:rPr>
          <w:rFonts w:eastAsia="宋体"/>
          <w:color w:val="000000"/>
          <w:sz w:val="21"/>
          <w:szCs w:val="21"/>
        </w:rPr>
        <w:t>医学基础学科。病理生理学内容分为疾病概论、基本病理过程和系统器官病理生理学三部分</w:t>
      </w:r>
      <w:r>
        <w:rPr>
          <w:rFonts w:hint="eastAsia" w:eastAsia="宋体"/>
          <w:color w:val="000000"/>
          <w:sz w:val="21"/>
          <w:szCs w:val="21"/>
        </w:rPr>
        <w:t>。</w:t>
      </w:r>
      <w:r>
        <w:rPr>
          <w:rFonts w:eastAsia="宋体"/>
          <w:color w:val="000000"/>
          <w:sz w:val="21"/>
          <w:szCs w:val="21"/>
        </w:rPr>
        <w:t>病理生理学学习的目的,是通过对上述内容的学习,揭示疾病的本质,为疾病的预防和诊断治疗提供理论和实验依据。</w:t>
      </w:r>
      <w:r>
        <w:rPr>
          <w:rFonts w:eastAsia="宋体"/>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78013F52">
      <w:pPr>
        <w:spacing w:line="300" w:lineRule="exact"/>
        <w:jc w:val="both"/>
        <w:rPr>
          <w:rFonts w:hint="eastAsia" w:eastAsia="宋体"/>
          <w:sz w:val="21"/>
          <w:szCs w:val="21"/>
        </w:rPr>
      </w:pPr>
      <w:r>
        <w:rPr>
          <w:rFonts w:hint="eastAsia" w:eastAsia="宋体"/>
          <w:sz w:val="21"/>
          <w:szCs w:val="21"/>
        </w:rPr>
        <w:t>（2）</w:t>
      </w:r>
      <w:r>
        <w:rPr>
          <w:rFonts w:eastAsia="宋体"/>
          <w:sz w:val="21"/>
          <w:szCs w:val="21"/>
        </w:rPr>
        <w:t>融合目标</w:t>
      </w:r>
    </w:p>
    <w:p w14:paraId="62E71A2F">
      <w:pPr>
        <w:spacing w:line="300" w:lineRule="exact"/>
        <w:ind w:firstLine="420" w:firstLineChars="200"/>
        <w:jc w:val="both"/>
        <w:rPr>
          <w:rFonts w:hint="eastAsia" w:eastAsia="宋体"/>
          <w:sz w:val="21"/>
          <w:szCs w:val="21"/>
        </w:rPr>
      </w:pPr>
      <w:r>
        <w:rPr>
          <w:rFonts w:eastAsia="宋体"/>
          <w:sz w:val="21"/>
          <w:szCs w:val="21"/>
        </w:rPr>
        <w:t>随着新医学的发展</w:t>
      </w:r>
      <w:r>
        <w:rPr>
          <w:rFonts w:hint="eastAsia" w:eastAsia="宋体"/>
          <w:sz w:val="21"/>
          <w:szCs w:val="21"/>
        </w:rPr>
        <w:t>和</w:t>
      </w:r>
      <w:r>
        <w:rPr>
          <w:rFonts w:eastAsia="宋体"/>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56E45E68">
      <w:pPr>
        <w:spacing w:line="300" w:lineRule="exact"/>
        <w:ind w:firstLine="420" w:firstLineChars="200"/>
        <w:jc w:val="both"/>
        <w:rPr>
          <w:rFonts w:hint="eastAsia" w:eastAsia="宋体"/>
          <w:sz w:val="21"/>
          <w:szCs w:val="21"/>
        </w:rPr>
      </w:pPr>
      <w:r>
        <w:rPr>
          <w:rFonts w:eastAsia="宋体"/>
          <w:sz w:val="21"/>
          <w:szCs w:val="21"/>
        </w:rPr>
        <w:t>①</w:t>
      </w:r>
      <w:r>
        <w:rPr>
          <w:rFonts w:hint="eastAsia" w:eastAsia="宋体"/>
          <w:sz w:val="21"/>
          <w:szCs w:val="21"/>
        </w:rPr>
        <w:t>文理融合</w:t>
      </w:r>
      <w:r>
        <w:rPr>
          <w:rFonts w:eastAsia="宋体"/>
          <w:sz w:val="21"/>
          <w:szCs w:val="21"/>
        </w:rPr>
        <w:t>，如医学伦理学、医学心理学</w:t>
      </w:r>
      <w:r>
        <w:rPr>
          <w:rFonts w:hint="eastAsia" w:eastAsia="宋体"/>
          <w:sz w:val="21"/>
          <w:szCs w:val="21"/>
        </w:rPr>
        <w:t>、医疗政策、传统医学见解</w:t>
      </w:r>
      <w:r>
        <w:rPr>
          <w:rFonts w:eastAsia="宋体"/>
          <w:sz w:val="21"/>
          <w:szCs w:val="21"/>
        </w:rPr>
        <w:t>等，培养学生的跨学科思维。</w:t>
      </w:r>
    </w:p>
    <w:p w14:paraId="120693C0">
      <w:pPr>
        <w:spacing w:line="300" w:lineRule="exact"/>
        <w:ind w:firstLine="420"/>
        <w:jc w:val="both"/>
        <w:rPr>
          <w:rFonts w:hint="eastAsia" w:eastAsia="宋体"/>
          <w:sz w:val="21"/>
          <w:szCs w:val="21"/>
        </w:rPr>
      </w:pPr>
      <w:r>
        <w:rPr>
          <w:rFonts w:eastAsia="宋体"/>
          <w:sz w:val="21"/>
          <w:szCs w:val="21"/>
        </w:rPr>
        <w:t>②</w:t>
      </w:r>
      <w:r>
        <w:rPr>
          <w:rFonts w:hint="eastAsia" w:eastAsia="宋体"/>
          <w:sz w:val="21"/>
          <w:szCs w:val="21"/>
        </w:rPr>
        <w:t>医工融合</w:t>
      </w:r>
      <w:r>
        <w:rPr>
          <w:rFonts w:eastAsia="宋体"/>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eastAsia="宋体"/>
          <w:sz w:val="21"/>
          <w:szCs w:val="21"/>
        </w:rPr>
        <w:t>A</w:t>
      </w:r>
      <w:r>
        <w:rPr>
          <w:rFonts w:eastAsia="宋体"/>
          <w:sz w:val="21"/>
          <w:szCs w:val="21"/>
        </w:rPr>
        <w:t>I辅助诊断等</w:t>
      </w:r>
      <w:r>
        <w:rPr>
          <w:rFonts w:hint="eastAsia" w:eastAsia="宋体"/>
          <w:sz w:val="21"/>
          <w:szCs w:val="21"/>
        </w:rPr>
        <w:t>；</w:t>
      </w:r>
      <w:r>
        <w:rPr>
          <w:rFonts w:eastAsia="宋体"/>
          <w:sz w:val="21"/>
          <w:szCs w:val="21"/>
        </w:rPr>
        <w:t>结合心理学和社会学知识，提高患者满意度,优化医疗服务流程</w:t>
      </w:r>
      <w:r>
        <w:rPr>
          <w:rFonts w:hint="eastAsia" w:eastAsia="宋体"/>
          <w:sz w:val="21"/>
          <w:szCs w:val="21"/>
        </w:rPr>
        <w:t>；</w:t>
      </w:r>
      <w:r>
        <w:rPr>
          <w:rFonts w:eastAsia="宋体"/>
          <w:sz w:val="21"/>
          <w:szCs w:val="21"/>
        </w:rPr>
        <w:t>设立标准化组织，制定医工产品和程序的标准，确保安全性和有效性。</w:t>
      </w:r>
    </w:p>
    <w:p w14:paraId="215EE9AB">
      <w:pPr>
        <w:spacing w:line="300" w:lineRule="exact"/>
        <w:ind w:firstLine="420"/>
        <w:jc w:val="both"/>
        <w:rPr>
          <w:rFonts w:hint="eastAsia" w:eastAsia="宋体"/>
          <w:sz w:val="21"/>
          <w:szCs w:val="21"/>
        </w:rPr>
      </w:pPr>
      <w:r>
        <w:rPr>
          <w:rFonts w:hint="eastAsia" w:eastAsia="宋体"/>
          <w:sz w:val="21"/>
          <w:szCs w:val="21"/>
        </w:rPr>
        <w:t>③</w:t>
      </w:r>
      <w:r>
        <w:rPr>
          <w:rFonts w:eastAsia="宋体"/>
          <w:sz w:val="21"/>
          <w:szCs w:val="21"/>
        </w:rPr>
        <w:t>创新与创业:鼓励医学背景的学生学习创新和创业技能，推动医学技术的商业化</w:t>
      </w:r>
      <w:r>
        <w:rPr>
          <w:rFonts w:hint="eastAsia" w:eastAsia="宋体"/>
          <w:sz w:val="21"/>
          <w:szCs w:val="21"/>
        </w:rPr>
        <w:t>；</w:t>
      </w:r>
      <w:r>
        <w:rPr>
          <w:rFonts w:eastAsia="宋体"/>
          <w:sz w:val="21"/>
          <w:szCs w:val="21"/>
        </w:rPr>
        <w:t>支持跨学科团队创立初创企业，将科研成果转化为实际的医疗产品和服务。</w:t>
      </w:r>
    </w:p>
    <w:p w14:paraId="51371272">
      <w:pPr>
        <w:spacing w:line="300" w:lineRule="exact"/>
        <w:ind w:firstLine="420"/>
        <w:jc w:val="both"/>
        <w:rPr>
          <w:rFonts w:hint="eastAsia" w:eastAsia="宋体"/>
          <w:sz w:val="21"/>
          <w:szCs w:val="21"/>
        </w:rPr>
      </w:pPr>
      <w:r>
        <w:rPr>
          <w:rFonts w:eastAsia="宋体"/>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5D8D6092">
      <w:pPr>
        <w:pStyle w:val="18"/>
        <w:spacing w:before="326"/>
      </w:pPr>
      <w:r>
        <w:rPr>
          <w:rFonts w:hint="eastAsia"/>
        </w:rPr>
        <w:t>六、课程考核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91"/>
        <w:gridCol w:w="1999"/>
        <w:gridCol w:w="577"/>
        <w:gridCol w:w="577"/>
        <w:gridCol w:w="577"/>
        <w:gridCol w:w="577"/>
        <w:gridCol w:w="577"/>
        <w:gridCol w:w="577"/>
        <w:gridCol w:w="634"/>
        <w:gridCol w:w="674"/>
      </w:tblGrid>
      <w:tr w14:paraId="42C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restart"/>
            <w:tcBorders>
              <w:top w:val="single" w:color="auto" w:sz="12" w:space="0"/>
              <w:left w:val="single" w:color="auto" w:sz="12" w:space="0"/>
            </w:tcBorders>
            <w:vAlign w:val="center"/>
          </w:tcPr>
          <w:p w14:paraId="13BEAC90">
            <w:pPr>
              <w:pStyle w:val="15"/>
              <w:rPr>
                <w:rFonts w:hint="eastAsia" w:ascii="黑体" w:hAnsi="黑体"/>
              </w:rPr>
            </w:pPr>
            <w:r>
              <w:t>总评构成（1+X）</w:t>
            </w:r>
          </w:p>
        </w:tc>
        <w:tc>
          <w:tcPr>
            <w:tcW w:w="691" w:type="dxa"/>
            <w:vMerge w:val="restart"/>
            <w:tcBorders>
              <w:top w:val="single" w:color="auto" w:sz="12" w:space="0"/>
            </w:tcBorders>
            <w:vAlign w:val="center"/>
          </w:tcPr>
          <w:p w14:paraId="14EEDCE4">
            <w:pPr>
              <w:pStyle w:val="15"/>
              <w:rPr>
                <w:rFonts w:hint="eastAsia" w:hAnsi="宋体"/>
              </w:rPr>
            </w:pPr>
            <w:r>
              <w:rPr>
                <w:rFonts w:hint="eastAsia"/>
              </w:rPr>
              <w:t>占比</w:t>
            </w:r>
          </w:p>
        </w:tc>
        <w:tc>
          <w:tcPr>
            <w:tcW w:w="1999" w:type="dxa"/>
            <w:vMerge w:val="restart"/>
            <w:tcBorders>
              <w:top w:val="single" w:color="auto" w:sz="12" w:space="0"/>
              <w:right w:val="double" w:color="auto" w:sz="4" w:space="0"/>
            </w:tcBorders>
            <w:vAlign w:val="center"/>
          </w:tcPr>
          <w:p w14:paraId="2A9CE2BB">
            <w:pPr>
              <w:pStyle w:val="15"/>
            </w:pPr>
            <w:r>
              <w:rPr>
                <w:rFonts w:hint="eastAsia"/>
              </w:rPr>
              <w:t>考核方式</w:t>
            </w:r>
          </w:p>
        </w:tc>
        <w:tc>
          <w:tcPr>
            <w:tcW w:w="4096" w:type="dxa"/>
            <w:gridSpan w:val="7"/>
            <w:tcBorders>
              <w:top w:val="single" w:color="auto" w:sz="12" w:space="0"/>
              <w:left w:val="double" w:color="auto" w:sz="4" w:space="0"/>
            </w:tcBorders>
            <w:vAlign w:val="center"/>
          </w:tcPr>
          <w:p w14:paraId="5FB2F9D9">
            <w:pPr>
              <w:pStyle w:val="15"/>
            </w:pPr>
            <w:r>
              <w:rPr>
                <w:rFonts w:hint="eastAsia"/>
              </w:rPr>
              <w:t>课程目标</w:t>
            </w:r>
          </w:p>
        </w:tc>
        <w:tc>
          <w:tcPr>
            <w:tcW w:w="674" w:type="dxa"/>
            <w:vMerge w:val="restart"/>
            <w:tcBorders>
              <w:top w:val="single" w:color="auto" w:sz="12" w:space="0"/>
              <w:right w:val="single" w:color="auto" w:sz="12" w:space="0"/>
            </w:tcBorders>
            <w:vAlign w:val="center"/>
          </w:tcPr>
          <w:p w14:paraId="7027D278">
            <w:pPr>
              <w:pStyle w:val="15"/>
            </w:pPr>
            <w:r>
              <w:rPr>
                <w:rFonts w:hint="eastAsia"/>
              </w:rPr>
              <w:t>合计</w:t>
            </w:r>
          </w:p>
        </w:tc>
      </w:tr>
      <w:tr w14:paraId="08A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continue"/>
            <w:tcBorders>
              <w:left w:val="single" w:color="auto" w:sz="12" w:space="0"/>
            </w:tcBorders>
          </w:tcPr>
          <w:p w14:paraId="314D1CD2">
            <w:pPr>
              <w:pStyle w:val="16"/>
              <w:rPr>
                <w:rFonts w:hint="eastAsia" w:ascii="黑体" w:hAnsi="黑体"/>
                <w:bCs/>
              </w:rPr>
            </w:pPr>
          </w:p>
        </w:tc>
        <w:tc>
          <w:tcPr>
            <w:tcW w:w="691" w:type="dxa"/>
            <w:vMerge w:val="continue"/>
          </w:tcPr>
          <w:p w14:paraId="76577A74">
            <w:pPr>
              <w:pStyle w:val="16"/>
              <w:rPr>
                <w:rFonts w:hint="eastAsia" w:ascii="黑体" w:hAnsi="黑体"/>
                <w:bCs/>
              </w:rPr>
            </w:pPr>
          </w:p>
        </w:tc>
        <w:tc>
          <w:tcPr>
            <w:tcW w:w="1999" w:type="dxa"/>
            <w:vMerge w:val="continue"/>
            <w:tcBorders>
              <w:right w:val="double" w:color="auto" w:sz="4" w:space="0"/>
            </w:tcBorders>
          </w:tcPr>
          <w:p w14:paraId="1501B000">
            <w:pPr>
              <w:pStyle w:val="16"/>
              <w:rPr>
                <w:rFonts w:hint="eastAsia" w:ascii="黑体" w:hAnsi="黑体"/>
                <w:bCs/>
              </w:rPr>
            </w:pPr>
          </w:p>
        </w:tc>
        <w:tc>
          <w:tcPr>
            <w:tcW w:w="577" w:type="dxa"/>
            <w:tcBorders>
              <w:left w:val="double" w:color="auto" w:sz="4" w:space="0"/>
            </w:tcBorders>
            <w:vAlign w:val="center"/>
          </w:tcPr>
          <w:p w14:paraId="7CC9AD37">
            <w:pPr>
              <w:pStyle w:val="16"/>
              <w:jc w:val="center"/>
            </w:pPr>
            <w:r>
              <w:rPr>
                <w:rFonts w:hint="eastAsia"/>
              </w:rPr>
              <w:t>1</w:t>
            </w:r>
          </w:p>
        </w:tc>
        <w:tc>
          <w:tcPr>
            <w:tcW w:w="577" w:type="dxa"/>
            <w:vAlign w:val="center"/>
          </w:tcPr>
          <w:p w14:paraId="6007002E">
            <w:pPr>
              <w:pStyle w:val="16"/>
              <w:jc w:val="center"/>
            </w:pPr>
            <w:r>
              <w:rPr>
                <w:rFonts w:hint="eastAsia"/>
              </w:rPr>
              <w:t>2</w:t>
            </w:r>
          </w:p>
        </w:tc>
        <w:tc>
          <w:tcPr>
            <w:tcW w:w="577" w:type="dxa"/>
            <w:vAlign w:val="center"/>
          </w:tcPr>
          <w:p w14:paraId="079EBF74">
            <w:pPr>
              <w:pStyle w:val="16"/>
              <w:jc w:val="center"/>
            </w:pPr>
            <w:r>
              <w:rPr>
                <w:rFonts w:hint="eastAsia"/>
              </w:rPr>
              <w:t>3</w:t>
            </w:r>
          </w:p>
        </w:tc>
        <w:tc>
          <w:tcPr>
            <w:tcW w:w="577" w:type="dxa"/>
            <w:vAlign w:val="center"/>
          </w:tcPr>
          <w:p w14:paraId="70237757">
            <w:pPr>
              <w:pStyle w:val="16"/>
              <w:jc w:val="center"/>
            </w:pPr>
            <w:r>
              <w:rPr>
                <w:rFonts w:hint="eastAsia"/>
              </w:rPr>
              <w:t>4</w:t>
            </w:r>
          </w:p>
        </w:tc>
        <w:tc>
          <w:tcPr>
            <w:tcW w:w="577" w:type="dxa"/>
            <w:vAlign w:val="center"/>
          </w:tcPr>
          <w:p w14:paraId="1BA63945">
            <w:pPr>
              <w:pStyle w:val="16"/>
              <w:jc w:val="center"/>
            </w:pPr>
            <w:r>
              <w:rPr>
                <w:rFonts w:hint="eastAsia"/>
              </w:rPr>
              <w:t>5</w:t>
            </w:r>
          </w:p>
        </w:tc>
        <w:tc>
          <w:tcPr>
            <w:tcW w:w="577" w:type="dxa"/>
            <w:vAlign w:val="center"/>
          </w:tcPr>
          <w:p w14:paraId="52EFDEDD">
            <w:pPr>
              <w:pStyle w:val="16"/>
              <w:jc w:val="center"/>
            </w:pPr>
            <w:r>
              <w:rPr>
                <w:rFonts w:hint="eastAsia"/>
              </w:rPr>
              <w:t>6</w:t>
            </w:r>
          </w:p>
        </w:tc>
        <w:tc>
          <w:tcPr>
            <w:tcW w:w="634" w:type="dxa"/>
            <w:vAlign w:val="center"/>
          </w:tcPr>
          <w:p w14:paraId="5745931C">
            <w:pPr>
              <w:pStyle w:val="16"/>
              <w:jc w:val="center"/>
            </w:pPr>
            <w:r>
              <w:rPr>
                <w:rFonts w:hint="eastAsia"/>
              </w:rPr>
              <w:t>7</w:t>
            </w:r>
          </w:p>
        </w:tc>
        <w:tc>
          <w:tcPr>
            <w:tcW w:w="674" w:type="dxa"/>
            <w:vMerge w:val="continue"/>
            <w:tcBorders>
              <w:right w:val="single" w:color="auto" w:sz="12" w:space="0"/>
            </w:tcBorders>
          </w:tcPr>
          <w:p w14:paraId="2329764F">
            <w:pPr>
              <w:pStyle w:val="16"/>
              <w:jc w:val="center"/>
              <w:rPr>
                <w:rFonts w:hint="eastAsia" w:ascii="黑体" w:hAnsi="黑体"/>
                <w:bCs/>
              </w:rPr>
            </w:pPr>
          </w:p>
        </w:tc>
      </w:tr>
      <w:tr w14:paraId="3004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5DA0446B">
            <w:pPr>
              <w:pStyle w:val="16"/>
              <w:jc w:val="center"/>
            </w:pPr>
            <w:r>
              <w:t>1</w:t>
            </w:r>
          </w:p>
        </w:tc>
        <w:tc>
          <w:tcPr>
            <w:tcW w:w="691" w:type="dxa"/>
            <w:vAlign w:val="center"/>
          </w:tcPr>
          <w:p w14:paraId="686D9B94">
            <w:pPr>
              <w:pStyle w:val="16"/>
            </w:pPr>
            <w:r>
              <w:rPr>
                <w:rFonts w:hint="eastAsia"/>
              </w:rPr>
              <w:t>6</w:t>
            </w:r>
            <w:r>
              <w:t>0%</w:t>
            </w:r>
          </w:p>
        </w:tc>
        <w:tc>
          <w:tcPr>
            <w:tcW w:w="1999" w:type="dxa"/>
            <w:tcBorders>
              <w:right w:val="double" w:color="auto" w:sz="4" w:space="0"/>
            </w:tcBorders>
            <w:vAlign w:val="center"/>
          </w:tcPr>
          <w:p w14:paraId="4FF66D62">
            <w:pPr>
              <w:pStyle w:val="16"/>
            </w:pPr>
            <w:r>
              <w:t>期末闭卷考试</w:t>
            </w:r>
          </w:p>
        </w:tc>
        <w:tc>
          <w:tcPr>
            <w:tcW w:w="577" w:type="dxa"/>
            <w:tcBorders>
              <w:left w:val="double" w:color="auto" w:sz="4" w:space="0"/>
            </w:tcBorders>
            <w:vAlign w:val="center"/>
          </w:tcPr>
          <w:p w14:paraId="3BCF22AA">
            <w:pPr>
              <w:pStyle w:val="16"/>
              <w:jc w:val="center"/>
            </w:pPr>
            <w:r>
              <w:rPr>
                <w:rFonts w:hint="eastAsia"/>
              </w:rPr>
              <w:t>1</w:t>
            </w:r>
            <w:r>
              <w:t>0</w:t>
            </w:r>
          </w:p>
        </w:tc>
        <w:tc>
          <w:tcPr>
            <w:tcW w:w="577" w:type="dxa"/>
            <w:vAlign w:val="center"/>
          </w:tcPr>
          <w:p w14:paraId="1471BA56">
            <w:pPr>
              <w:pStyle w:val="16"/>
              <w:jc w:val="center"/>
            </w:pPr>
            <w:r>
              <w:rPr>
                <w:rFonts w:hint="eastAsia"/>
              </w:rPr>
              <w:t>30</w:t>
            </w:r>
          </w:p>
        </w:tc>
        <w:tc>
          <w:tcPr>
            <w:tcW w:w="577" w:type="dxa"/>
            <w:vAlign w:val="center"/>
          </w:tcPr>
          <w:p w14:paraId="6A064244">
            <w:pPr>
              <w:pStyle w:val="16"/>
              <w:jc w:val="center"/>
            </w:pPr>
            <w:r>
              <w:rPr>
                <w:rFonts w:hint="eastAsia"/>
              </w:rPr>
              <w:t>2</w:t>
            </w:r>
            <w:r>
              <w:t>0</w:t>
            </w:r>
          </w:p>
        </w:tc>
        <w:tc>
          <w:tcPr>
            <w:tcW w:w="577" w:type="dxa"/>
            <w:vAlign w:val="center"/>
          </w:tcPr>
          <w:p w14:paraId="0D29206B">
            <w:pPr>
              <w:pStyle w:val="16"/>
              <w:jc w:val="center"/>
            </w:pPr>
            <w:r>
              <w:rPr>
                <w:rFonts w:hint="eastAsia"/>
              </w:rPr>
              <w:t>3</w:t>
            </w:r>
            <w:r>
              <w:t>0</w:t>
            </w:r>
          </w:p>
        </w:tc>
        <w:tc>
          <w:tcPr>
            <w:tcW w:w="577" w:type="dxa"/>
            <w:vAlign w:val="center"/>
          </w:tcPr>
          <w:p w14:paraId="7DCD6A0E">
            <w:pPr>
              <w:pStyle w:val="16"/>
              <w:jc w:val="center"/>
            </w:pPr>
            <w:r>
              <w:rPr>
                <w:rFonts w:hint="eastAsia"/>
              </w:rPr>
              <w:t>1</w:t>
            </w:r>
            <w:r>
              <w:t>0</w:t>
            </w:r>
          </w:p>
        </w:tc>
        <w:tc>
          <w:tcPr>
            <w:tcW w:w="577" w:type="dxa"/>
            <w:vAlign w:val="center"/>
          </w:tcPr>
          <w:p w14:paraId="4C6A9C56">
            <w:pPr>
              <w:pStyle w:val="16"/>
              <w:jc w:val="center"/>
            </w:pPr>
          </w:p>
        </w:tc>
        <w:tc>
          <w:tcPr>
            <w:tcW w:w="634" w:type="dxa"/>
            <w:vAlign w:val="center"/>
          </w:tcPr>
          <w:p w14:paraId="30FC75D2">
            <w:pPr>
              <w:pStyle w:val="16"/>
              <w:jc w:val="center"/>
            </w:pPr>
          </w:p>
        </w:tc>
        <w:tc>
          <w:tcPr>
            <w:tcW w:w="674" w:type="dxa"/>
            <w:tcBorders>
              <w:right w:val="single" w:color="auto" w:sz="12" w:space="0"/>
            </w:tcBorders>
            <w:vAlign w:val="center"/>
          </w:tcPr>
          <w:p w14:paraId="6040C650">
            <w:pPr>
              <w:pStyle w:val="16"/>
              <w:jc w:val="center"/>
            </w:pPr>
            <w:r>
              <w:rPr>
                <w:rFonts w:hint="eastAsia"/>
              </w:rPr>
              <w:t>1</w:t>
            </w:r>
            <w:r>
              <w:t>00</w:t>
            </w:r>
          </w:p>
        </w:tc>
      </w:tr>
      <w:tr w14:paraId="44C7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68B535BF">
            <w:pPr>
              <w:pStyle w:val="16"/>
              <w:jc w:val="center"/>
              <w:rPr>
                <w:rFonts w:hint="eastAsia" w:eastAsia="宋体"/>
                <w:lang w:val="en-US" w:eastAsia="zh-CN"/>
              </w:rPr>
            </w:pPr>
            <w:r>
              <w:t>X</w:t>
            </w:r>
            <w:r>
              <w:rPr>
                <w:rFonts w:hint="eastAsia"/>
                <w:lang w:val="en-US" w:eastAsia="zh-CN"/>
              </w:rPr>
              <w:t>1</w:t>
            </w:r>
          </w:p>
        </w:tc>
        <w:tc>
          <w:tcPr>
            <w:tcW w:w="691" w:type="dxa"/>
            <w:vAlign w:val="center"/>
          </w:tcPr>
          <w:p w14:paraId="0ADBD5CE">
            <w:pPr>
              <w:pStyle w:val="16"/>
            </w:pPr>
            <w:r>
              <w:rPr>
                <w:rFonts w:hint="eastAsia"/>
              </w:rPr>
              <w:t>20</w:t>
            </w:r>
            <w:r>
              <w:t>%</w:t>
            </w:r>
          </w:p>
        </w:tc>
        <w:tc>
          <w:tcPr>
            <w:tcW w:w="1999" w:type="dxa"/>
            <w:tcBorders>
              <w:right w:val="double" w:color="auto" w:sz="4" w:space="0"/>
            </w:tcBorders>
            <w:vAlign w:val="center"/>
          </w:tcPr>
          <w:p w14:paraId="2EA5E527">
            <w:pPr>
              <w:pStyle w:val="16"/>
            </w:pPr>
            <w:r>
              <w:rPr>
                <w:rFonts w:hint="eastAsia"/>
              </w:rPr>
              <w:t>期中测验</w:t>
            </w:r>
          </w:p>
        </w:tc>
        <w:tc>
          <w:tcPr>
            <w:tcW w:w="577" w:type="dxa"/>
            <w:tcBorders>
              <w:left w:val="double" w:color="auto" w:sz="4" w:space="0"/>
            </w:tcBorders>
            <w:vAlign w:val="center"/>
          </w:tcPr>
          <w:p w14:paraId="2D54CE2E">
            <w:pPr>
              <w:pStyle w:val="16"/>
              <w:jc w:val="center"/>
            </w:pPr>
          </w:p>
        </w:tc>
        <w:tc>
          <w:tcPr>
            <w:tcW w:w="577" w:type="dxa"/>
            <w:vAlign w:val="center"/>
          </w:tcPr>
          <w:p w14:paraId="2976795A">
            <w:pPr>
              <w:pStyle w:val="16"/>
              <w:jc w:val="center"/>
            </w:pPr>
            <w:r>
              <w:rPr>
                <w:rFonts w:hint="eastAsia"/>
              </w:rPr>
              <w:t>3</w:t>
            </w:r>
            <w:r>
              <w:t>0</w:t>
            </w:r>
          </w:p>
        </w:tc>
        <w:tc>
          <w:tcPr>
            <w:tcW w:w="577" w:type="dxa"/>
            <w:vAlign w:val="center"/>
          </w:tcPr>
          <w:p w14:paraId="411A45D7">
            <w:pPr>
              <w:pStyle w:val="16"/>
              <w:jc w:val="center"/>
            </w:pPr>
            <w:r>
              <w:rPr>
                <w:rFonts w:hint="eastAsia"/>
              </w:rPr>
              <w:t>20</w:t>
            </w:r>
          </w:p>
        </w:tc>
        <w:tc>
          <w:tcPr>
            <w:tcW w:w="577" w:type="dxa"/>
            <w:vAlign w:val="center"/>
          </w:tcPr>
          <w:p w14:paraId="27F62246">
            <w:pPr>
              <w:pStyle w:val="16"/>
              <w:jc w:val="center"/>
            </w:pPr>
            <w:r>
              <w:rPr>
                <w:rFonts w:hint="eastAsia"/>
              </w:rPr>
              <w:t>30</w:t>
            </w:r>
          </w:p>
        </w:tc>
        <w:tc>
          <w:tcPr>
            <w:tcW w:w="577" w:type="dxa"/>
            <w:vAlign w:val="center"/>
          </w:tcPr>
          <w:p w14:paraId="288D90C0">
            <w:pPr>
              <w:pStyle w:val="16"/>
              <w:jc w:val="center"/>
            </w:pPr>
            <w:r>
              <w:rPr>
                <w:rFonts w:hint="eastAsia"/>
              </w:rPr>
              <w:t>20</w:t>
            </w:r>
          </w:p>
        </w:tc>
        <w:tc>
          <w:tcPr>
            <w:tcW w:w="577" w:type="dxa"/>
            <w:vAlign w:val="center"/>
          </w:tcPr>
          <w:p w14:paraId="59F6EDDD">
            <w:pPr>
              <w:pStyle w:val="16"/>
              <w:jc w:val="center"/>
            </w:pPr>
          </w:p>
        </w:tc>
        <w:tc>
          <w:tcPr>
            <w:tcW w:w="634" w:type="dxa"/>
            <w:vAlign w:val="center"/>
          </w:tcPr>
          <w:p w14:paraId="71102880">
            <w:pPr>
              <w:pStyle w:val="16"/>
              <w:jc w:val="center"/>
            </w:pPr>
          </w:p>
        </w:tc>
        <w:tc>
          <w:tcPr>
            <w:tcW w:w="674" w:type="dxa"/>
            <w:tcBorders>
              <w:right w:val="single" w:color="auto" w:sz="12" w:space="0"/>
            </w:tcBorders>
            <w:vAlign w:val="center"/>
          </w:tcPr>
          <w:p w14:paraId="13EEA1F3">
            <w:pPr>
              <w:pStyle w:val="16"/>
              <w:jc w:val="center"/>
            </w:pPr>
            <w:r>
              <w:rPr>
                <w:rFonts w:hint="eastAsia"/>
              </w:rPr>
              <w:t>1</w:t>
            </w:r>
            <w:r>
              <w:t>00</w:t>
            </w:r>
          </w:p>
        </w:tc>
      </w:tr>
      <w:tr w14:paraId="5B6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3B46103B">
            <w:pPr>
              <w:pStyle w:val="16"/>
              <w:jc w:val="center"/>
              <w:rPr>
                <w:rFonts w:hint="eastAsia" w:eastAsia="宋体"/>
                <w:lang w:val="en-US" w:eastAsia="zh-CN"/>
              </w:rPr>
            </w:pPr>
            <w:r>
              <w:t>X</w:t>
            </w:r>
            <w:r>
              <w:rPr>
                <w:rFonts w:hint="eastAsia"/>
                <w:lang w:val="en-US" w:eastAsia="zh-CN"/>
              </w:rPr>
              <w:t>2</w:t>
            </w:r>
          </w:p>
        </w:tc>
        <w:tc>
          <w:tcPr>
            <w:tcW w:w="691" w:type="dxa"/>
            <w:vAlign w:val="center"/>
          </w:tcPr>
          <w:p w14:paraId="09E978BC">
            <w:pPr>
              <w:pStyle w:val="16"/>
            </w:pPr>
            <w:r>
              <w:t>10%</w:t>
            </w:r>
          </w:p>
        </w:tc>
        <w:tc>
          <w:tcPr>
            <w:tcW w:w="1999" w:type="dxa"/>
            <w:tcBorders>
              <w:right w:val="double" w:color="auto" w:sz="4" w:space="0"/>
            </w:tcBorders>
            <w:vAlign w:val="center"/>
          </w:tcPr>
          <w:p w14:paraId="5CC97AD8">
            <w:pPr>
              <w:pStyle w:val="16"/>
            </w:pPr>
            <w:r>
              <w:rPr>
                <w:rFonts w:hint="eastAsia"/>
              </w:rPr>
              <w:t>病例分析</w:t>
            </w:r>
          </w:p>
        </w:tc>
        <w:tc>
          <w:tcPr>
            <w:tcW w:w="577" w:type="dxa"/>
            <w:tcBorders>
              <w:left w:val="double" w:color="auto" w:sz="4" w:space="0"/>
            </w:tcBorders>
            <w:vAlign w:val="center"/>
          </w:tcPr>
          <w:p w14:paraId="387A934D">
            <w:pPr>
              <w:pStyle w:val="16"/>
              <w:jc w:val="center"/>
            </w:pPr>
          </w:p>
        </w:tc>
        <w:tc>
          <w:tcPr>
            <w:tcW w:w="577" w:type="dxa"/>
            <w:vAlign w:val="center"/>
          </w:tcPr>
          <w:p w14:paraId="5171BADA">
            <w:pPr>
              <w:pStyle w:val="16"/>
              <w:jc w:val="center"/>
            </w:pPr>
            <w:r>
              <w:rPr>
                <w:rFonts w:hint="eastAsia"/>
              </w:rPr>
              <w:t>5</w:t>
            </w:r>
            <w:r>
              <w:t>0</w:t>
            </w:r>
          </w:p>
        </w:tc>
        <w:tc>
          <w:tcPr>
            <w:tcW w:w="577" w:type="dxa"/>
            <w:vAlign w:val="center"/>
          </w:tcPr>
          <w:p w14:paraId="131A1AC9">
            <w:pPr>
              <w:pStyle w:val="16"/>
              <w:jc w:val="center"/>
            </w:pPr>
          </w:p>
        </w:tc>
        <w:tc>
          <w:tcPr>
            <w:tcW w:w="577" w:type="dxa"/>
            <w:vAlign w:val="center"/>
          </w:tcPr>
          <w:p w14:paraId="6B823F79">
            <w:pPr>
              <w:pStyle w:val="16"/>
              <w:jc w:val="center"/>
            </w:pPr>
            <w:r>
              <w:rPr>
                <w:rFonts w:hint="eastAsia"/>
              </w:rPr>
              <w:t>5</w:t>
            </w:r>
            <w:r>
              <w:t>0</w:t>
            </w:r>
          </w:p>
        </w:tc>
        <w:tc>
          <w:tcPr>
            <w:tcW w:w="577" w:type="dxa"/>
            <w:vAlign w:val="center"/>
          </w:tcPr>
          <w:p w14:paraId="7EC9F678">
            <w:pPr>
              <w:pStyle w:val="16"/>
              <w:jc w:val="center"/>
            </w:pPr>
          </w:p>
        </w:tc>
        <w:tc>
          <w:tcPr>
            <w:tcW w:w="577" w:type="dxa"/>
            <w:vAlign w:val="center"/>
          </w:tcPr>
          <w:p w14:paraId="250160FE">
            <w:pPr>
              <w:pStyle w:val="16"/>
              <w:jc w:val="center"/>
            </w:pPr>
          </w:p>
        </w:tc>
        <w:tc>
          <w:tcPr>
            <w:tcW w:w="634" w:type="dxa"/>
            <w:vAlign w:val="center"/>
          </w:tcPr>
          <w:p w14:paraId="40F2AC71">
            <w:pPr>
              <w:pStyle w:val="16"/>
              <w:jc w:val="center"/>
            </w:pPr>
          </w:p>
        </w:tc>
        <w:tc>
          <w:tcPr>
            <w:tcW w:w="674" w:type="dxa"/>
            <w:tcBorders>
              <w:right w:val="single" w:color="auto" w:sz="12" w:space="0"/>
            </w:tcBorders>
            <w:vAlign w:val="center"/>
          </w:tcPr>
          <w:p w14:paraId="38CE3F6C">
            <w:pPr>
              <w:pStyle w:val="16"/>
              <w:jc w:val="center"/>
            </w:pPr>
            <w:r>
              <w:rPr>
                <w:rFonts w:hint="eastAsia"/>
              </w:rPr>
              <w:t>1</w:t>
            </w:r>
            <w:r>
              <w:t>00</w:t>
            </w:r>
          </w:p>
        </w:tc>
      </w:tr>
      <w:tr w14:paraId="1EB8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shd w:val="clear" w:color="auto" w:fill="auto"/>
            <w:vAlign w:val="center"/>
          </w:tcPr>
          <w:p w14:paraId="5B2B32DA">
            <w:pPr>
              <w:pStyle w:val="16"/>
              <w:jc w:val="center"/>
              <w:rPr>
                <w:rFonts w:hint="eastAsia" w:ascii="Times New Roman" w:hAnsi="Times New Roman" w:eastAsia="宋体" w:cs="宋体"/>
                <w:color w:val="000000"/>
                <w:sz w:val="21"/>
                <w:szCs w:val="21"/>
                <w:lang w:val="en-US" w:eastAsia="zh-CN" w:bidi="ar-SA"/>
              </w:rPr>
            </w:pPr>
            <w:r>
              <w:t>X</w:t>
            </w:r>
            <w:r>
              <w:rPr>
                <w:rFonts w:hint="eastAsia"/>
                <w:lang w:val="en-US" w:eastAsia="zh-CN"/>
              </w:rPr>
              <w:t>3</w:t>
            </w:r>
          </w:p>
        </w:tc>
        <w:tc>
          <w:tcPr>
            <w:tcW w:w="691" w:type="dxa"/>
            <w:shd w:val="clear" w:color="auto" w:fill="auto"/>
            <w:vAlign w:val="center"/>
          </w:tcPr>
          <w:p w14:paraId="5A5FB534">
            <w:pPr>
              <w:pStyle w:val="16"/>
              <w:rPr>
                <w:rFonts w:ascii="Times New Roman" w:hAnsi="Times New Roman" w:eastAsia="宋体" w:cs="宋体"/>
                <w:color w:val="000000"/>
                <w:sz w:val="21"/>
                <w:szCs w:val="21"/>
                <w:lang w:val="en-US" w:eastAsia="zh-CN" w:bidi="ar-SA"/>
              </w:rPr>
            </w:pPr>
            <w:r>
              <w:rPr>
                <w:rFonts w:hint="eastAsia"/>
              </w:rPr>
              <w:t>10</w:t>
            </w:r>
            <w:r>
              <w:t>%</w:t>
            </w:r>
          </w:p>
        </w:tc>
        <w:tc>
          <w:tcPr>
            <w:tcW w:w="1999" w:type="dxa"/>
            <w:tcBorders>
              <w:right w:val="double" w:color="auto" w:sz="4" w:space="0"/>
            </w:tcBorders>
            <w:shd w:val="clear" w:color="auto" w:fill="auto"/>
            <w:vAlign w:val="center"/>
          </w:tcPr>
          <w:p w14:paraId="3F93E129">
            <w:pPr>
              <w:pStyle w:val="16"/>
              <w:rPr>
                <w:rFonts w:hint="eastAsia" w:ascii="Times New Roman" w:hAnsi="Times New Roman" w:eastAsia="宋体" w:cs="宋体"/>
                <w:color w:val="000000"/>
                <w:sz w:val="21"/>
                <w:szCs w:val="21"/>
                <w:lang w:val="en-US" w:eastAsia="zh-CN" w:bidi="ar-SA"/>
              </w:rPr>
            </w:pPr>
            <w:r>
              <w:t>课堂表现</w:t>
            </w:r>
          </w:p>
        </w:tc>
        <w:tc>
          <w:tcPr>
            <w:tcW w:w="577" w:type="dxa"/>
            <w:tcBorders>
              <w:left w:val="double" w:color="auto" w:sz="4" w:space="0"/>
            </w:tcBorders>
            <w:shd w:val="clear" w:color="auto" w:fill="auto"/>
            <w:vAlign w:val="center"/>
          </w:tcPr>
          <w:p w14:paraId="7CC957A8">
            <w:pPr>
              <w:pStyle w:val="16"/>
              <w:jc w:val="center"/>
              <w:rPr>
                <w:rFonts w:ascii="Times New Roman" w:hAnsi="Times New Roman" w:eastAsia="宋体" w:cs="宋体"/>
                <w:color w:val="000000"/>
                <w:sz w:val="21"/>
                <w:szCs w:val="21"/>
                <w:lang w:val="en-US" w:eastAsia="zh-CN" w:bidi="ar-SA"/>
              </w:rPr>
            </w:pPr>
            <w:r>
              <w:rPr>
                <w:rFonts w:hint="eastAsia"/>
              </w:rPr>
              <w:t>10</w:t>
            </w:r>
          </w:p>
        </w:tc>
        <w:tc>
          <w:tcPr>
            <w:tcW w:w="577" w:type="dxa"/>
            <w:shd w:val="clear" w:color="auto" w:fill="auto"/>
            <w:vAlign w:val="center"/>
          </w:tcPr>
          <w:p w14:paraId="66AEFCE1">
            <w:pPr>
              <w:pStyle w:val="16"/>
              <w:jc w:val="center"/>
              <w:rPr>
                <w:rFonts w:hint="eastAsia" w:ascii="Times New Roman" w:hAnsi="Times New Roman" w:eastAsia="宋体" w:cs="宋体"/>
                <w:color w:val="000000"/>
                <w:sz w:val="21"/>
                <w:szCs w:val="21"/>
                <w:lang w:val="en-US" w:eastAsia="zh-CN" w:bidi="ar-SA"/>
              </w:rPr>
            </w:pPr>
            <w:r>
              <w:rPr>
                <w:rFonts w:hint="eastAsia"/>
              </w:rPr>
              <w:t>30</w:t>
            </w:r>
          </w:p>
        </w:tc>
        <w:tc>
          <w:tcPr>
            <w:tcW w:w="577" w:type="dxa"/>
            <w:shd w:val="clear" w:color="auto" w:fill="auto"/>
            <w:vAlign w:val="center"/>
          </w:tcPr>
          <w:p w14:paraId="2A57C8EA">
            <w:pPr>
              <w:pStyle w:val="16"/>
              <w:jc w:val="center"/>
              <w:rPr>
                <w:rFonts w:ascii="Times New Roman" w:hAnsi="Times New Roman" w:eastAsia="宋体" w:cs="宋体"/>
                <w:color w:val="000000"/>
                <w:sz w:val="21"/>
                <w:szCs w:val="21"/>
                <w:lang w:val="en-US" w:eastAsia="zh-CN" w:bidi="ar-SA"/>
              </w:rPr>
            </w:pPr>
            <w:r>
              <w:rPr>
                <w:rFonts w:hint="eastAsia"/>
              </w:rPr>
              <w:t>10</w:t>
            </w:r>
          </w:p>
        </w:tc>
        <w:tc>
          <w:tcPr>
            <w:tcW w:w="577" w:type="dxa"/>
            <w:shd w:val="clear" w:color="auto" w:fill="auto"/>
            <w:vAlign w:val="center"/>
          </w:tcPr>
          <w:p w14:paraId="32124876">
            <w:pPr>
              <w:pStyle w:val="16"/>
              <w:jc w:val="center"/>
              <w:rPr>
                <w:rFonts w:hint="eastAsia" w:ascii="Times New Roman" w:hAnsi="Times New Roman" w:eastAsia="宋体" w:cs="宋体"/>
                <w:color w:val="000000"/>
                <w:sz w:val="21"/>
                <w:szCs w:val="21"/>
                <w:lang w:val="en-US" w:eastAsia="zh-CN" w:bidi="ar-SA"/>
              </w:rPr>
            </w:pPr>
            <w:r>
              <w:rPr>
                <w:rFonts w:hint="eastAsia"/>
              </w:rPr>
              <w:t>2</w:t>
            </w:r>
            <w:r>
              <w:t>0</w:t>
            </w:r>
          </w:p>
        </w:tc>
        <w:tc>
          <w:tcPr>
            <w:tcW w:w="577" w:type="dxa"/>
            <w:shd w:val="clear" w:color="auto" w:fill="auto"/>
            <w:vAlign w:val="center"/>
          </w:tcPr>
          <w:p w14:paraId="511F531D">
            <w:pPr>
              <w:pStyle w:val="16"/>
              <w:jc w:val="center"/>
              <w:rPr>
                <w:rFonts w:ascii="Times New Roman" w:hAnsi="Times New Roman" w:eastAsia="宋体" w:cs="宋体"/>
                <w:color w:val="000000"/>
                <w:sz w:val="21"/>
                <w:szCs w:val="21"/>
                <w:lang w:val="en-US" w:eastAsia="zh-CN" w:bidi="ar-SA"/>
              </w:rPr>
            </w:pPr>
            <w:r>
              <w:rPr>
                <w:rFonts w:hint="eastAsia"/>
              </w:rPr>
              <w:t>1</w:t>
            </w:r>
            <w:r>
              <w:t>0</w:t>
            </w:r>
          </w:p>
        </w:tc>
        <w:tc>
          <w:tcPr>
            <w:tcW w:w="577" w:type="dxa"/>
            <w:shd w:val="clear" w:color="auto" w:fill="auto"/>
            <w:vAlign w:val="center"/>
          </w:tcPr>
          <w:p w14:paraId="3B129C46">
            <w:pPr>
              <w:pStyle w:val="16"/>
              <w:jc w:val="center"/>
              <w:rPr>
                <w:rFonts w:ascii="Times New Roman" w:hAnsi="Times New Roman" w:eastAsia="宋体" w:cs="宋体"/>
                <w:color w:val="000000"/>
                <w:sz w:val="21"/>
                <w:szCs w:val="21"/>
                <w:lang w:val="en-US" w:eastAsia="zh-CN" w:bidi="ar-SA"/>
              </w:rPr>
            </w:pPr>
            <w:r>
              <w:rPr>
                <w:rFonts w:hint="eastAsia"/>
              </w:rPr>
              <w:t>1</w:t>
            </w:r>
            <w:r>
              <w:t>0</w:t>
            </w:r>
          </w:p>
        </w:tc>
        <w:tc>
          <w:tcPr>
            <w:tcW w:w="634" w:type="dxa"/>
            <w:shd w:val="clear" w:color="auto" w:fill="auto"/>
            <w:vAlign w:val="center"/>
          </w:tcPr>
          <w:p w14:paraId="305BA96D">
            <w:pPr>
              <w:pStyle w:val="16"/>
              <w:jc w:val="center"/>
              <w:rPr>
                <w:rFonts w:ascii="Times New Roman" w:hAnsi="Times New Roman" w:eastAsia="宋体" w:cs="宋体"/>
                <w:color w:val="000000"/>
                <w:sz w:val="21"/>
                <w:szCs w:val="21"/>
                <w:lang w:val="en-US" w:eastAsia="zh-CN" w:bidi="ar-SA"/>
              </w:rPr>
            </w:pPr>
            <w:r>
              <w:rPr>
                <w:rFonts w:hint="eastAsia"/>
              </w:rPr>
              <w:t>1</w:t>
            </w:r>
            <w:r>
              <w:t>0</w:t>
            </w:r>
          </w:p>
        </w:tc>
        <w:tc>
          <w:tcPr>
            <w:tcW w:w="674" w:type="dxa"/>
            <w:tcBorders>
              <w:right w:val="single" w:color="auto" w:sz="12" w:space="0"/>
            </w:tcBorders>
            <w:shd w:val="clear" w:color="auto" w:fill="auto"/>
            <w:vAlign w:val="center"/>
          </w:tcPr>
          <w:p w14:paraId="0DFABE55">
            <w:pPr>
              <w:pStyle w:val="16"/>
              <w:jc w:val="center"/>
              <w:rPr>
                <w:rFonts w:hint="eastAsia" w:ascii="Times New Roman" w:hAnsi="Times New Roman" w:eastAsia="宋体" w:cs="宋体"/>
                <w:color w:val="000000"/>
                <w:sz w:val="21"/>
                <w:szCs w:val="21"/>
                <w:lang w:val="en-US" w:eastAsia="zh-CN" w:bidi="ar-SA"/>
              </w:rPr>
            </w:pPr>
            <w:r>
              <w:rPr>
                <w:rFonts w:hint="eastAsia"/>
              </w:rPr>
              <w:t>1</w:t>
            </w:r>
            <w:r>
              <w:t>00</w:t>
            </w:r>
          </w:p>
        </w:tc>
      </w:tr>
    </w:tbl>
    <w:p w14:paraId="20ACC5E0">
      <w:pPr>
        <w:pStyle w:val="19"/>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994A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F2FD541">
            <w:pPr>
              <w:pStyle w:val="15"/>
            </w:pPr>
            <w:r>
              <w:rPr>
                <w:rFonts w:hint="eastAsia"/>
              </w:rPr>
              <w:t>考核项目</w:t>
            </w:r>
          </w:p>
        </w:tc>
        <w:tc>
          <w:tcPr>
            <w:tcW w:w="648" w:type="dxa"/>
            <w:vMerge w:val="restart"/>
            <w:vAlign w:val="center"/>
          </w:tcPr>
          <w:p w14:paraId="0914DEE8">
            <w:pPr>
              <w:pStyle w:val="15"/>
              <w:rPr>
                <w:rFonts w:ascii="Arial" w:hAnsi="Arial"/>
              </w:rPr>
            </w:pPr>
            <w:r>
              <w:rPr>
                <w:rFonts w:hint="eastAsia" w:ascii="Arial" w:hAnsi="Arial"/>
              </w:rPr>
              <w:t>课</w:t>
            </w:r>
          </w:p>
          <w:p w14:paraId="00B817EB">
            <w:pPr>
              <w:pStyle w:val="15"/>
            </w:pPr>
            <w:r>
              <w:rPr>
                <w:rFonts w:hint="eastAsia"/>
              </w:rPr>
              <w:t>程</w:t>
            </w:r>
          </w:p>
          <w:p w14:paraId="317A373D">
            <w:pPr>
              <w:pStyle w:val="15"/>
              <w:rPr>
                <w:rFonts w:ascii="Arial" w:hAnsi="Arial"/>
              </w:rPr>
            </w:pPr>
            <w:r>
              <w:rPr>
                <w:rFonts w:hint="eastAsia" w:ascii="Arial" w:hAnsi="Arial"/>
              </w:rPr>
              <w:t>目</w:t>
            </w:r>
          </w:p>
          <w:p w14:paraId="38A5E0B9">
            <w:pPr>
              <w:pStyle w:val="15"/>
              <w:rPr>
                <w:rFonts w:ascii="Arial" w:hAnsi="Arial"/>
              </w:rPr>
            </w:pPr>
            <w:r>
              <w:rPr>
                <w:rFonts w:hint="eastAsia" w:ascii="Arial" w:hAnsi="Arial"/>
              </w:rPr>
              <w:t>标</w:t>
            </w:r>
          </w:p>
        </w:tc>
        <w:tc>
          <w:tcPr>
            <w:tcW w:w="1403" w:type="dxa"/>
            <w:vMerge w:val="restart"/>
            <w:vAlign w:val="center"/>
          </w:tcPr>
          <w:p w14:paraId="4EAAFC13">
            <w:pPr>
              <w:pStyle w:val="15"/>
            </w:pPr>
            <w:r>
              <w:rPr>
                <w:rFonts w:hint="eastAsia"/>
              </w:rPr>
              <w:t>考核要求</w:t>
            </w:r>
          </w:p>
        </w:tc>
        <w:tc>
          <w:tcPr>
            <w:tcW w:w="5612" w:type="dxa"/>
            <w:gridSpan w:val="4"/>
            <w:vAlign w:val="center"/>
          </w:tcPr>
          <w:p w14:paraId="1095456A">
            <w:pPr>
              <w:pStyle w:val="18"/>
              <w:widowControl w:val="0"/>
              <w:spacing w:before="326"/>
              <w:jc w:val="center"/>
              <w:rPr>
                <w:rFonts w:hint="eastAsia" w:ascii="黑体" w:hAnsi="黑体"/>
                <w:bCs/>
                <w:sz w:val="21"/>
                <w:szCs w:val="21"/>
              </w:rPr>
            </w:pPr>
            <w:r>
              <w:rPr>
                <w:rFonts w:hint="eastAsia" w:ascii="黑体" w:hAnsi="黑体"/>
                <w:bCs/>
                <w:sz w:val="21"/>
                <w:szCs w:val="21"/>
              </w:rPr>
              <w:t>评价标准</w:t>
            </w:r>
          </w:p>
        </w:tc>
      </w:tr>
      <w:tr w14:paraId="724FC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6691E652">
            <w:pPr>
              <w:pStyle w:val="15"/>
              <w:rPr>
                <w:rFonts w:hint="eastAsia" w:ascii="黑体" w:hAnsi="黑体"/>
                <w:szCs w:val="21"/>
              </w:rPr>
            </w:pPr>
          </w:p>
        </w:tc>
        <w:tc>
          <w:tcPr>
            <w:tcW w:w="648" w:type="dxa"/>
            <w:vMerge w:val="continue"/>
          </w:tcPr>
          <w:p w14:paraId="063DC75C">
            <w:pPr>
              <w:pStyle w:val="18"/>
              <w:widowControl w:val="0"/>
              <w:spacing w:before="326"/>
              <w:jc w:val="both"/>
              <w:rPr>
                <w:rFonts w:hint="eastAsia" w:ascii="黑体" w:hAnsi="黑体"/>
                <w:bCs/>
                <w:sz w:val="21"/>
                <w:szCs w:val="21"/>
              </w:rPr>
            </w:pPr>
          </w:p>
        </w:tc>
        <w:tc>
          <w:tcPr>
            <w:tcW w:w="1403" w:type="dxa"/>
            <w:vMerge w:val="continue"/>
          </w:tcPr>
          <w:p w14:paraId="0B15D9A9">
            <w:pPr>
              <w:pStyle w:val="18"/>
              <w:widowControl w:val="0"/>
              <w:spacing w:before="326"/>
              <w:jc w:val="both"/>
              <w:rPr>
                <w:rFonts w:hint="eastAsia" w:ascii="黑体" w:hAnsi="黑体"/>
                <w:bCs/>
                <w:sz w:val="21"/>
                <w:szCs w:val="21"/>
              </w:rPr>
            </w:pPr>
          </w:p>
        </w:tc>
        <w:tc>
          <w:tcPr>
            <w:tcW w:w="1403" w:type="dxa"/>
            <w:vAlign w:val="center"/>
          </w:tcPr>
          <w:p w14:paraId="604BD593">
            <w:pPr>
              <w:pStyle w:val="15"/>
            </w:pPr>
            <w:r>
              <w:rPr>
                <w:rFonts w:hint="eastAsia"/>
              </w:rPr>
              <w:t>优</w:t>
            </w:r>
          </w:p>
          <w:p w14:paraId="584D568C">
            <w:pPr>
              <w:pStyle w:val="15"/>
            </w:pPr>
            <w:r>
              <w:t>100-90</w:t>
            </w:r>
          </w:p>
        </w:tc>
        <w:tc>
          <w:tcPr>
            <w:tcW w:w="1403" w:type="dxa"/>
            <w:vAlign w:val="center"/>
          </w:tcPr>
          <w:p w14:paraId="29FE1326">
            <w:pPr>
              <w:widowControl w:val="0"/>
              <w:snapToGrid w:val="0"/>
              <w:rPr>
                <w:rFonts w:ascii="Arial" w:hAnsi="Arial" w:cs="Arial"/>
                <w:bCs/>
                <w:sz w:val="21"/>
                <w:szCs w:val="21"/>
              </w:rPr>
            </w:pPr>
            <w:r>
              <w:rPr>
                <w:rFonts w:hint="eastAsia" w:ascii="Arial" w:hAnsi="Arial" w:cs="Arial"/>
                <w:bCs/>
                <w:sz w:val="21"/>
                <w:szCs w:val="21"/>
              </w:rPr>
              <w:t>良</w:t>
            </w:r>
          </w:p>
          <w:p w14:paraId="13316DED">
            <w:pPr>
              <w:pStyle w:val="15"/>
            </w:pPr>
            <w:r>
              <w:t>89-75</w:t>
            </w:r>
          </w:p>
        </w:tc>
        <w:tc>
          <w:tcPr>
            <w:tcW w:w="1403" w:type="dxa"/>
            <w:vAlign w:val="center"/>
          </w:tcPr>
          <w:p w14:paraId="6A52DDC2">
            <w:pPr>
              <w:pStyle w:val="15"/>
            </w:pPr>
            <w:r>
              <w:rPr>
                <w:rFonts w:hint="eastAsia"/>
              </w:rPr>
              <w:t>中</w:t>
            </w:r>
          </w:p>
          <w:p w14:paraId="08125251">
            <w:pPr>
              <w:pStyle w:val="15"/>
            </w:pPr>
            <w:r>
              <w:t>74-60</w:t>
            </w:r>
          </w:p>
        </w:tc>
        <w:tc>
          <w:tcPr>
            <w:tcW w:w="1403" w:type="dxa"/>
            <w:vAlign w:val="center"/>
          </w:tcPr>
          <w:p w14:paraId="41ECA40C">
            <w:pPr>
              <w:pStyle w:val="15"/>
            </w:pPr>
            <w:r>
              <w:rPr>
                <w:rFonts w:hint="eastAsia"/>
              </w:rPr>
              <w:t>不及格</w:t>
            </w:r>
          </w:p>
          <w:p w14:paraId="2E5E4A29">
            <w:pPr>
              <w:pStyle w:val="15"/>
            </w:pPr>
            <w:r>
              <w:t>59-0</w:t>
            </w:r>
          </w:p>
        </w:tc>
      </w:tr>
      <w:tr w14:paraId="6134A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A6B00A0">
            <w:pPr>
              <w:pStyle w:val="15"/>
              <w:rPr>
                <w:rFonts w:ascii="Arial" w:hAnsi="Arial" w:cs="Arial"/>
                <w:szCs w:val="21"/>
              </w:rPr>
            </w:pPr>
            <w:r>
              <w:rPr>
                <w:rFonts w:ascii="Arial" w:hAnsi="Arial" w:cs="Arial"/>
                <w:szCs w:val="21"/>
              </w:rPr>
              <w:t>1</w:t>
            </w:r>
          </w:p>
        </w:tc>
        <w:tc>
          <w:tcPr>
            <w:tcW w:w="648" w:type="dxa"/>
            <w:vAlign w:val="center"/>
          </w:tcPr>
          <w:p w14:paraId="7603F1EF">
            <w:pPr>
              <w:widowControl w:val="0"/>
              <w:snapToGrid w:val="0"/>
              <w:rPr>
                <w:rFonts w:ascii="Arial" w:hAnsi="Arial" w:cs="Arial"/>
                <w:bCs/>
                <w:sz w:val="21"/>
                <w:szCs w:val="21"/>
              </w:rPr>
            </w:pPr>
          </w:p>
        </w:tc>
        <w:tc>
          <w:tcPr>
            <w:tcW w:w="1403" w:type="dxa"/>
          </w:tcPr>
          <w:p w14:paraId="10654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tcPr>
          <w:p w14:paraId="18A4A905">
            <w:pPr>
              <w:pStyle w:val="16"/>
              <w:widowControl w:val="0"/>
              <w:jc w:val="both"/>
            </w:pPr>
          </w:p>
        </w:tc>
        <w:tc>
          <w:tcPr>
            <w:tcW w:w="1403" w:type="dxa"/>
          </w:tcPr>
          <w:p w14:paraId="7FF4F24A">
            <w:pPr>
              <w:pStyle w:val="16"/>
              <w:widowControl w:val="0"/>
              <w:jc w:val="both"/>
            </w:pPr>
          </w:p>
        </w:tc>
        <w:tc>
          <w:tcPr>
            <w:tcW w:w="1403" w:type="dxa"/>
          </w:tcPr>
          <w:p w14:paraId="72FFFA0A">
            <w:pPr>
              <w:pStyle w:val="16"/>
              <w:widowControl w:val="0"/>
              <w:jc w:val="both"/>
            </w:pPr>
          </w:p>
        </w:tc>
        <w:tc>
          <w:tcPr>
            <w:tcW w:w="1403" w:type="dxa"/>
          </w:tcPr>
          <w:p w14:paraId="612846E5">
            <w:pPr>
              <w:pStyle w:val="8"/>
              <w:shd w:val="clear" w:color="auto" w:fill="FFFFFF"/>
              <w:jc w:val="both"/>
              <w:rPr>
                <w:rFonts w:hint="eastAsia"/>
              </w:rPr>
            </w:pPr>
          </w:p>
        </w:tc>
      </w:tr>
      <w:tr w14:paraId="3F19A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6C47BB">
            <w:pPr>
              <w:pStyle w:val="15"/>
              <w:rPr>
                <w:rFonts w:ascii="Arial" w:hAnsi="Arial" w:cs="Arial"/>
                <w:szCs w:val="21"/>
              </w:rPr>
            </w:pPr>
            <w:r>
              <w:rPr>
                <w:rFonts w:ascii="Arial" w:hAnsi="Arial" w:cs="Arial"/>
                <w:szCs w:val="21"/>
              </w:rPr>
              <w:t>X1</w:t>
            </w:r>
          </w:p>
        </w:tc>
        <w:tc>
          <w:tcPr>
            <w:tcW w:w="648" w:type="dxa"/>
            <w:vAlign w:val="center"/>
          </w:tcPr>
          <w:p w14:paraId="4408B111">
            <w:pPr>
              <w:widowControl w:val="0"/>
              <w:snapToGrid w:val="0"/>
              <w:rPr>
                <w:rFonts w:ascii="Arial" w:hAnsi="Arial" w:cs="Arial"/>
                <w:bCs/>
                <w:sz w:val="21"/>
                <w:szCs w:val="21"/>
              </w:rPr>
            </w:pPr>
          </w:p>
        </w:tc>
        <w:tc>
          <w:tcPr>
            <w:tcW w:w="1403" w:type="dxa"/>
            <w:vAlign w:val="center"/>
          </w:tcPr>
          <w:p w14:paraId="1C7DB4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D8B8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DFF9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20A4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0ED6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71F97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57E0730">
            <w:pPr>
              <w:pStyle w:val="15"/>
              <w:rPr>
                <w:rFonts w:ascii="Arial" w:hAnsi="Arial" w:cs="Arial"/>
                <w:szCs w:val="21"/>
              </w:rPr>
            </w:pPr>
            <w:r>
              <w:rPr>
                <w:rFonts w:ascii="Arial" w:hAnsi="Arial" w:cs="Arial"/>
                <w:szCs w:val="21"/>
              </w:rPr>
              <w:t>X2</w:t>
            </w:r>
          </w:p>
        </w:tc>
        <w:tc>
          <w:tcPr>
            <w:tcW w:w="648" w:type="dxa"/>
            <w:vAlign w:val="center"/>
          </w:tcPr>
          <w:p w14:paraId="5EE6A1F7">
            <w:pPr>
              <w:widowControl w:val="0"/>
              <w:snapToGrid w:val="0"/>
              <w:rPr>
                <w:rFonts w:ascii="Arial" w:hAnsi="Arial" w:cs="Arial"/>
                <w:bCs/>
                <w:sz w:val="21"/>
                <w:szCs w:val="21"/>
              </w:rPr>
            </w:pPr>
          </w:p>
        </w:tc>
        <w:tc>
          <w:tcPr>
            <w:tcW w:w="1403" w:type="dxa"/>
            <w:vAlign w:val="center"/>
          </w:tcPr>
          <w:p w14:paraId="50E05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AB47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91B8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F6EC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8C3FE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40B06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B4D89FB">
            <w:pPr>
              <w:pStyle w:val="15"/>
              <w:rPr>
                <w:rFonts w:ascii="Arial" w:hAnsi="Arial" w:cs="Arial"/>
                <w:szCs w:val="21"/>
              </w:rPr>
            </w:pPr>
            <w:r>
              <w:rPr>
                <w:rFonts w:ascii="Arial" w:hAnsi="Arial" w:cs="Arial"/>
                <w:szCs w:val="21"/>
              </w:rPr>
              <w:t>X3</w:t>
            </w:r>
          </w:p>
        </w:tc>
        <w:tc>
          <w:tcPr>
            <w:tcW w:w="648" w:type="dxa"/>
            <w:vAlign w:val="center"/>
          </w:tcPr>
          <w:p w14:paraId="38B30B78">
            <w:pPr>
              <w:widowControl w:val="0"/>
              <w:snapToGrid w:val="0"/>
              <w:rPr>
                <w:rFonts w:ascii="Arial" w:hAnsi="Arial" w:cs="Arial"/>
                <w:bCs/>
                <w:sz w:val="21"/>
                <w:szCs w:val="21"/>
              </w:rPr>
            </w:pPr>
          </w:p>
        </w:tc>
        <w:tc>
          <w:tcPr>
            <w:tcW w:w="1403" w:type="dxa"/>
            <w:vAlign w:val="center"/>
          </w:tcPr>
          <w:p w14:paraId="47CBD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21D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0591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46D9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A999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7DC63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97C3DBA">
            <w:pPr>
              <w:pStyle w:val="15"/>
              <w:rPr>
                <w:rFonts w:ascii="Arial" w:hAnsi="Arial" w:cs="Arial"/>
                <w:szCs w:val="21"/>
              </w:rPr>
            </w:pPr>
            <w:r>
              <w:rPr>
                <w:rFonts w:ascii="Arial" w:hAnsi="Arial" w:cs="Arial"/>
                <w:szCs w:val="21"/>
              </w:rPr>
              <w:t>X4</w:t>
            </w:r>
          </w:p>
        </w:tc>
        <w:tc>
          <w:tcPr>
            <w:tcW w:w="648" w:type="dxa"/>
            <w:vAlign w:val="center"/>
          </w:tcPr>
          <w:p w14:paraId="3E58E735">
            <w:pPr>
              <w:widowControl w:val="0"/>
              <w:snapToGrid w:val="0"/>
              <w:rPr>
                <w:rFonts w:ascii="Arial" w:hAnsi="Arial" w:cs="Arial"/>
                <w:bCs/>
                <w:sz w:val="21"/>
                <w:szCs w:val="21"/>
              </w:rPr>
            </w:pPr>
          </w:p>
        </w:tc>
        <w:tc>
          <w:tcPr>
            <w:tcW w:w="1403" w:type="dxa"/>
            <w:vAlign w:val="center"/>
          </w:tcPr>
          <w:p w14:paraId="73AA9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3B7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A6AB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BD61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022A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2DD6D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87189BF">
            <w:pPr>
              <w:pStyle w:val="15"/>
              <w:rPr>
                <w:rFonts w:ascii="Arial" w:hAnsi="Arial" w:cs="Arial"/>
                <w:szCs w:val="21"/>
              </w:rPr>
            </w:pPr>
            <w:r>
              <w:rPr>
                <w:rFonts w:ascii="Arial" w:hAnsi="Arial" w:cs="Arial"/>
                <w:szCs w:val="21"/>
              </w:rPr>
              <w:t>X5</w:t>
            </w:r>
          </w:p>
        </w:tc>
        <w:tc>
          <w:tcPr>
            <w:tcW w:w="648" w:type="dxa"/>
            <w:vAlign w:val="center"/>
          </w:tcPr>
          <w:p w14:paraId="76BE2DBD">
            <w:pPr>
              <w:widowControl w:val="0"/>
              <w:snapToGrid w:val="0"/>
              <w:rPr>
                <w:rFonts w:ascii="Arial" w:hAnsi="Arial" w:cs="Arial"/>
                <w:bCs/>
                <w:sz w:val="21"/>
                <w:szCs w:val="21"/>
              </w:rPr>
            </w:pPr>
          </w:p>
        </w:tc>
        <w:tc>
          <w:tcPr>
            <w:tcW w:w="1403" w:type="dxa"/>
            <w:vAlign w:val="center"/>
          </w:tcPr>
          <w:p w14:paraId="78EDA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FE73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4C09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B451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397B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2640C40C">
      <w:pPr>
        <w:pStyle w:val="18"/>
        <w:spacing w:before="326" w:line="360" w:lineRule="auto"/>
        <w:rPr>
          <w:rFonts w:hint="eastAsia" w:ascii="黑体" w:hAnsi="宋体"/>
        </w:rPr>
      </w:pPr>
      <w:r>
        <w:rPr>
          <w:rFonts w:hint="eastAsia" w:ascii="黑体" w:hAnsi="宋体"/>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BDD9C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DADBF00">
            <w:pPr>
              <w:pStyle w:val="16"/>
              <w:widowControl w:val="0"/>
            </w:pPr>
            <w:r>
              <w:rPr>
                <w:rFonts w:hint="eastAsia"/>
              </w:rPr>
              <w:t>无</w:t>
            </w:r>
          </w:p>
          <w:p w14:paraId="2D853725">
            <w:pPr>
              <w:pStyle w:val="16"/>
              <w:widowControl w:val="0"/>
              <w:rPr>
                <w:rFonts w:hint="eastAsia" w:ascii="宋体" w:hAnsi="宋体"/>
                <w:bCs/>
              </w:rPr>
            </w:pPr>
          </w:p>
          <w:p w14:paraId="6AA15F9B">
            <w:pPr>
              <w:pStyle w:val="16"/>
              <w:widowControl w:val="0"/>
              <w:rPr>
                <w:rFonts w:ascii="黑体"/>
              </w:rPr>
            </w:pPr>
          </w:p>
        </w:tc>
      </w:tr>
    </w:tbl>
    <w:p w14:paraId="0C146EE4">
      <w:pPr>
        <w:pStyle w:val="18"/>
        <w:spacing w:before="32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114398"/>
      <w:docPartObj>
        <w:docPartGallery w:val="autotext"/>
      </w:docPartObj>
    </w:sdtPr>
    <w:sdtContent>
      <w:p w14:paraId="71B9D513">
        <w:pPr>
          <w:pStyle w:val="6"/>
        </w:pPr>
        <w:r>
          <w:fldChar w:fldCharType="begin"/>
        </w:r>
        <w:r>
          <w:instrText xml:space="preserve">PAGE   \* MERGEFORMAT</w:instrText>
        </w:r>
        <w:r>
          <w:fldChar w:fldCharType="separate"/>
        </w:r>
        <w:r>
          <w:rPr>
            <w:lang w:val="zh-CN"/>
          </w:rPr>
          <w:t>2</w:t>
        </w:r>
        <w:r>
          <w:fldChar w:fldCharType="end"/>
        </w:r>
      </w:p>
    </w:sdtContent>
  </w:sdt>
  <w:p w14:paraId="579AB64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BDCD">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349885"/>
              <wp:effectExtent l="0" t="0" r="9525" b="6350"/>
              <wp:wrapNone/>
              <wp:docPr id="887675875" name="文本框 1"/>
              <wp:cNvGraphicFramePr/>
              <a:graphic xmlns:a="http://schemas.openxmlformats.org/drawingml/2006/main">
                <a:graphicData uri="http://schemas.microsoft.com/office/word/2010/wordprocessingShape">
                  <wps:wsp>
                    <wps:cNvSpPr txBox="1"/>
                    <wps:spPr>
                      <a:xfrm>
                        <a:off x="0" y="0"/>
                        <a:ext cx="2635250" cy="349885"/>
                      </a:xfrm>
                      <a:prstGeom prst="rect">
                        <a:avLst/>
                      </a:prstGeom>
                      <a:solidFill>
                        <a:srgbClr val="FFFFFF"/>
                      </a:solidFill>
                      <a:ln w="6350">
                        <a:noFill/>
                      </a:ln>
                      <a:effectLst/>
                    </wps:spPr>
                    <wps:txbx>
                      <w:txbxContent>
                        <w:p w14:paraId="77BE9CD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7.55pt;width:207.5pt;mso-position-horizontal-relative:page;mso-position-vertical-relative:page;z-index:251660288;mso-width-relative:page;mso-height-relative:page;" fillcolor="#FFFFFF" filled="t" stroked="f" coordsize="21600,21600" o:gfxdata="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0gh49QA&#10;AAAJAQAADwAAAAAAAAABACAAAAAiAAAAZHJzL2Rvd25yZXYueG1sUEsBAhQAFAAAAAgAh07iQMR4&#10;Q+ZcAgAApQQAAA4AAAAAAAAAAQAgAAAAIwEAAGRycy9lMm9Eb2MueG1sUEsFBgAAAAAGAAYAWQEA&#10;APEFAAAAAA==&#10;">
              <v:fill on="t" focussize="0,0"/>
              <v:stroke on="f" weight="0.5pt"/>
              <v:imagedata o:title=""/>
              <o:lock v:ext="edit" aspectratio="f"/>
              <v:textbox>
                <w:txbxContent>
                  <w:p w14:paraId="77BE9CDC">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7F1"/>
    <w:rsid w:val="000203E0"/>
    <w:rsid w:val="000210E0"/>
    <w:rsid w:val="00033082"/>
    <w:rsid w:val="00037C9A"/>
    <w:rsid w:val="00044088"/>
    <w:rsid w:val="000507EC"/>
    <w:rsid w:val="00053590"/>
    <w:rsid w:val="0006001D"/>
    <w:rsid w:val="00066041"/>
    <w:rsid w:val="00076794"/>
    <w:rsid w:val="0008122A"/>
    <w:rsid w:val="00087488"/>
    <w:rsid w:val="0009050A"/>
    <w:rsid w:val="0009721F"/>
    <w:rsid w:val="000A4E73"/>
    <w:rsid w:val="000B1BD2"/>
    <w:rsid w:val="000B7BB8"/>
    <w:rsid w:val="000C0F0D"/>
    <w:rsid w:val="000C13BC"/>
    <w:rsid w:val="000C5B49"/>
    <w:rsid w:val="000D28E5"/>
    <w:rsid w:val="000D34D7"/>
    <w:rsid w:val="00100633"/>
    <w:rsid w:val="001072BC"/>
    <w:rsid w:val="00114BD6"/>
    <w:rsid w:val="00115896"/>
    <w:rsid w:val="001164CC"/>
    <w:rsid w:val="00120AA5"/>
    <w:rsid w:val="00130F6D"/>
    <w:rsid w:val="00133554"/>
    <w:rsid w:val="001341DC"/>
    <w:rsid w:val="00144082"/>
    <w:rsid w:val="00145919"/>
    <w:rsid w:val="00153214"/>
    <w:rsid w:val="00157392"/>
    <w:rsid w:val="0016381F"/>
    <w:rsid w:val="00163A48"/>
    <w:rsid w:val="0016438B"/>
    <w:rsid w:val="00164E36"/>
    <w:rsid w:val="001678A2"/>
    <w:rsid w:val="001800D7"/>
    <w:rsid w:val="00183AA1"/>
    <w:rsid w:val="0018767C"/>
    <w:rsid w:val="00197B17"/>
    <w:rsid w:val="001A0475"/>
    <w:rsid w:val="001A135C"/>
    <w:rsid w:val="001B0D49"/>
    <w:rsid w:val="001B546F"/>
    <w:rsid w:val="001C16FC"/>
    <w:rsid w:val="001C2E3E"/>
    <w:rsid w:val="001C388D"/>
    <w:rsid w:val="001E0494"/>
    <w:rsid w:val="001E1D2D"/>
    <w:rsid w:val="001E5A17"/>
    <w:rsid w:val="001F1BB6"/>
    <w:rsid w:val="001F284E"/>
    <w:rsid w:val="001F332E"/>
    <w:rsid w:val="00217861"/>
    <w:rsid w:val="002204E4"/>
    <w:rsid w:val="002211BF"/>
    <w:rsid w:val="0022142B"/>
    <w:rsid w:val="00233F15"/>
    <w:rsid w:val="002420F1"/>
    <w:rsid w:val="00253AC8"/>
    <w:rsid w:val="00256B39"/>
    <w:rsid w:val="0026033C"/>
    <w:rsid w:val="002726A1"/>
    <w:rsid w:val="0027324E"/>
    <w:rsid w:val="0027339A"/>
    <w:rsid w:val="00274E82"/>
    <w:rsid w:val="002757AB"/>
    <w:rsid w:val="0027777C"/>
    <w:rsid w:val="00277FE7"/>
    <w:rsid w:val="002877FA"/>
    <w:rsid w:val="00290962"/>
    <w:rsid w:val="0029110B"/>
    <w:rsid w:val="002A4649"/>
    <w:rsid w:val="002A4E79"/>
    <w:rsid w:val="002A7227"/>
    <w:rsid w:val="002A7DDB"/>
    <w:rsid w:val="002B0773"/>
    <w:rsid w:val="002B0C48"/>
    <w:rsid w:val="002B13CA"/>
    <w:rsid w:val="002B3650"/>
    <w:rsid w:val="002B7322"/>
    <w:rsid w:val="002C31C5"/>
    <w:rsid w:val="002C58B6"/>
    <w:rsid w:val="002D0E86"/>
    <w:rsid w:val="002D7C47"/>
    <w:rsid w:val="002D7FA4"/>
    <w:rsid w:val="002E20E5"/>
    <w:rsid w:val="002E33CE"/>
    <w:rsid w:val="002E3721"/>
    <w:rsid w:val="002E6F95"/>
    <w:rsid w:val="002E764D"/>
    <w:rsid w:val="002F3157"/>
    <w:rsid w:val="002F6BD5"/>
    <w:rsid w:val="0030423B"/>
    <w:rsid w:val="00305F23"/>
    <w:rsid w:val="00306BE3"/>
    <w:rsid w:val="00313BBA"/>
    <w:rsid w:val="00317E29"/>
    <w:rsid w:val="00321515"/>
    <w:rsid w:val="003225FF"/>
    <w:rsid w:val="0032602E"/>
    <w:rsid w:val="00327B8C"/>
    <w:rsid w:val="00331638"/>
    <w:rsid w:val="003344A7"/>
    <w:rsid w:val="0033450D"/>
    <w:rsid w:val="00334623"/>
    <w:rsid w:val="003367AE"/>
    <w:rsid w:val="00340439"/>
    <w:rsid w:val="00344EF2"/>
    <w:rsid w:val="00347EB8"/>
    <w:rsid w:val="00347F80"/>
    <w:rsid w:val="0035238D"/>
    <w:rsid w:val="00353F74"/>
    <w:rsid w:val="003557DE"/>
    <w:rsid w:val="00356647"/>
    <w:rsid w:val="00361BEB"/>
    <w:rsid w:val="00370184"/>
    <w:rsid w:val="00373C8A"/>
    <w:rsid w:val="00377C10"/>
    <w:rsid w:val="00384A1F"/>
    <w:rsid w:val="00384D60"/>
    <w:rsid w:val="00385D41"/>
    <w:rsid w:val="003861BA"/>
    <w:rsid w:val="00396F92"/>
    <w:rsid w:val="003A1680"/>
    <w:rsid w:val="003A373C"/>
    <w:rsid w:val="003A5874"/>
    <w:rsid w:val="003A7907"/>
    <w:rsid w:val="003B0004"/>
    <w:rsid w:val="003B1258"/>
    <w:rsid w:val="003B4A81"/>
    <w:rsid w:val="003C1F8D"/>
    <w:rsid w:val="003C61A5"/>
    <w:rsid w:val="003D086A"/>
    <w:rsid w:val="003D1968"/>
    <w:rsid w:val="003D4994"/>
    <w:rsid w:val="003E10A5"/>
    <w:rsid w:val="003E7D72"/>
    <w:rsid w:val="003E7EC7"/>
    <w:rsid w:val="003F1C43"/>
    <w:rsid w:val="003F3923"/>
    <w:rsid w:val="003F43F6"/>
    <w:rsid w:val="004019DB"/>
    <w:rsid w:val="00402B67"/>
    <w:rsid w:val="00403C91"/>
    <w:rsid w:val="0040433E"/>
    <w:rsid w:val="00404974"/>
    <w:rsid w:val="0040726A"/>
    <w:rsid w:val="004100B0"/>
    <w:rsid w:val="0041267F"/>
    <w:rsid w:val="004242D4"/>
    <w:rsid w:val="00424BA5"/>
    <w:rsid w:val="00425431"/>
    <w:rsid w:val="00431829"/>
    <w:rsid w:val="004325FD"/>
    <w:rsid w:val="00437B60"/>
    <w:rsid w:val="004405E6"/>
    <w:rsid w:val="00443C84"/>
    <w:rsid w:val="00443C89"/>
    <w:rsid w:val="004540AA"/>
    <w:rsid w:val="00456BD8"/>
    <w:rsid w:val="00456DC8"/>
    <w:rsid w:val="004648FA"/>
    <w:rsid w:val="0046549D"/>
    <w:rsid w:val="00471668"/>
    <w:rsid w:val="0048000C"/>
    <w:rsid w:val="00481F98"/>
    <w:rsid w:val="004852BF"/>
    <w:rsid w:val="0048662E"/>
    <w:rsid w:val="00487A46"/>
    <w:rsid w:val="00493504"/>
    <w:rsid w:val="00494579"/>
    <w:rsid w:val="00497334"/>
    <w:rsid w:val="004A4645"/>
    <w:rsid w:val="004A6F3A"/>
    <w:rsid w:val="004B408D"/>
    <w:rsid w:val="004B6F68"/>
    <w:rsid w:val="004B73F7"/>
    <w:rsid w:val="004C32F6"/>
    <w:rsid w:val="004D496A"/>
    <w:rsid w:val="004D4FB3"/>
    <w:rsid w:val="004D75A6"/>
    <w:rsid w:val="004E3456"/>
    <w:rsid w:val="004F3DF0"/>
    <w:rsid w:val="005074E1"/>
    <w:rsid w:val="005126F1"/>
    <w:rsid w:val="00513F2F"/>
    <w:rsid w:val="00514043"/>
    <w:rsid w:val="0051612A"/>
    <w:rsid w:val="00517176"/>
    <w:rsid w:val="0052192E"/>
    <w:rsid w:val="00524300"/>
    <w:rsid w:val="00532A32"/>
    <w:rsid w:val="00541F72"/>
    <w:rsid w:val="00542388"/>
    <w:rsid w:val="00544523"/>
    <w:rsid w:val="00545BB5"/>
    <w:rsid w:val="00545C91"/>
    <w:rsid w:val="005467DC"/>
    <w:rsid w:val="00546A82"/>
    <w:rsid w:val="00547C51"/>
    <w:rsid w:val="00551335"/>
    <w:rsid w:val="005519BB"/>
    <w:rsid w:val="005523FD"/>
    <w:rsid w:val="00553D03"/>
    <w:rsid w:val="005553EF"/>
    <w:rsid w:val="00555BA0"/>
    <w:rsid w:val="00556E41"/>
    <w:rsid w:val="0057496F"/>
    <w:rsid w:val="005770A6"/>
    <w:rsid w:val="00583207"/>
    <w:rsid w:val="0058348D"/>
    <w:rsid w:val="0058416C"/>
    <w:rsid w:val="0059045B"/>
    <w:rsid w:val="00597EC2"/>
    <w:rsid w:val="005A13AB"/>
    <w:rsid w:val="005B1150"/>
    <w:rsid w:val="005B1FFC"/>
    <w:rsid w:val="005B2B6D"/>
    <w:rsid w:val="005B4B4E"/>
    <w:rsid w:val="005C3A76"/>
    <w:rsid w:val="005D5B6F"/>
    <w:rsid w:val="005E34DB"/>
    <w:rsid w:val="005E38A5"/>
    <w:rsid w:val="005E4CFC"/>
    <w:rsid w:val="005E5AC0"/>
    <w:rsid w:val="005F0C2C"/>
    <w:rsid w:val="005F1F80"/>
    <w:rsid w:val="005F5185"/>
    <w:rsid w:val="00607F95"/>
    <w:rsid w:val="00615851"/>
    <w:rsid w:val="0062115C"/>
    <w:rsid w:val="0062265B"/>
    <w:rsid w:val="00624B5C"/>
    <w:rsid w:val="00624FE1"/>
    <w:rsid w:val="0062577D"/>
    <w:rsid w:val="00631D17"/>
    <w:rsid w:val="0063249D"/>
    <w:rsid w:val="006331EE"/>
    <w:rsid w:val="00634464"/>
    <w:rsid w:val="006355E6"/>
    <w:rsid w:val="00637E00"/>
    <w:rsid w:val="0064038A"/>
    <w:rsid w:val="006408DB"/>
    <w:rsid w:val="0065167D"/>
    <w:rsid w:val="00652D13"/>
    <w:rsid w:val="0066595A"/>
    <w:rsid w:val="00666206"/>
    <w:rsid w:val="00670B19"/>
    <w:rsid w:val="00672788"/>
    <w:rsid w:val="00673789"/>
    <w:rsid w:val="00676183"/>
    <w:rsid w:val="00680DA3"/>
    <w:rsid w:val="0068377F"/>
    <w:rsid w:val="00687444"/>
    <w:rsid w:val="00691B24"/>
    <w:rsid w:val="00695893"/>
    <w:rsid w:val="00695B93"/>
    <w:rsid w:val="00697C16"/>
    <w:rsid w:val="006A13C7"/>
    <w:rsid w:val="006A5A89"/>
    <w:rsid w:val="006B3BB9"/>
    <w:rsid w:val="006B48AC"/>
    <w:rsid w:val="006B5977"/>
    <w:rsid w:val="006C326C"/>
    <w:rsid w:val="006D020F"/>
    <w:rsid w:val="006D1B59"/>
    <w:rsid w:val="006D2F9C"/>
    <w:rsid w:val="006D4351"/>
    <w:rsid w:val="006D5424"/>
    <w:rsid w:val="006D6842"/>
    <w:rsid w:val="006E20F0"/>
    <w:rsid w:val="006E5CA9"/>
    <w:rsid w:val="006E5E98"/>
    <w:rsid w:val="006E7A37"/>
    <w:rsid w:val="006F3151"/>
    <w:rsid w:val="007011CA"/>
    <w:rsid w:val="007056DE"/>
    <w:rsid w:val="00706121"/>
    <w:rsid w:val="00710B6B"/>
    <w:rsid w:val="00712A2C"/>
    <w:rsid w:val="00712E84"/>
    <w:rsid w:val="00714914"/>
    <w:rsid w:val="007208D6"/>
    <w:rsid w:val="00720AF5"/>
    <w:rsid w:val="00726786"/>
    <w:rsid w:val="00732152"/>
    <w:rsid w:val="00737E14"/>
    <w:rsid w:val="007428DF"/>
    <w:rsid w:val="00742BD1"/>
    <w:rsid w:val="00742E7A"/>
    <w:rsid w:val="0074424F"/>
    <w:rsid w:val="007540B9"/>
    <w:rsid w:val="00764FD9"/>
    <w:rsid w:val="007740B2"/>
    <w:rsid w:val="00774C1F"/>
    <w:rsid w:val="0078194F"/>
    <w:rsid w:val="007934A4"/>
    <w:rsid w:val="007A0AC9"/>
    <w:rsid w:val="007A1B70"/>
    <w:rsid w:val="007A57F6"/>
    <w:rsid w:val="007B07D6"/>
    <w:rsid w:val="007B4FFB"/>
    <w:rsid w:val="007C0BCE"/>
    <w:rsid w:val="007C1D1B"/>
    <w:rsid w:val="007C3566"/>
    <w:rsid w:val="007C3938"/>
    <w:rsid w:val="007C794A"/>
    <w:rsid w:val="007D5326"/>
    <w:rsid w:val="007D5A33"/>
    <w:rsid w:val="007E49A5"/>
    <w:rsid w:val="007E4F3A"/>
    <w:rsid w:val="007E620F"/>
    <w:rsid w:val="007E663C"/>
    <w:rsid w:val="007E7795"/>
    <w:rsid w:val="007F09D7"/>
    <w:rsid w:val="0080024E"/>
    <w:rsid w:val="0080066B"/>
    <w:rsid w:val="0080199B"/>
    <w:rsid w:val="00803578"/>
    <w:rsid w:val="00815B8D"/>
    <w:rsid w:val="00815B8E"/>
    <w:rsid w:val="00816D99"/>
    <w:rsid w:val="0082324C"/>
    <w:rsid w:val="00823D71"/>
    <w:rsid w:val="008245AF"/>
    <w:rsid w:val="008256B9"/>
    <w:rsid w:val="00827FE1"/>
    <w:rsid w:val="0083705D"/>
    <w:rsid w:val="0084242F"/>
    <w:rsid w:val="00845795"/>
    <w:rsid w:val="00847437"/>
    <w:rsid w:val="00852B4F"/>
    <w:rsid w:val="0087030A"/>
    <w:rsid w:val="008774E8"/>
    <w:rsid w:val="00882E15"/>
    <w:rsid w:val="00883C73"/>
    <w:rsid w:val="008901A2"/>
    <w:rsid w:val="008A08B0"/>
    <w:rsid w:val="008B0385"/>
    <w:rsid w:val="008B0C72"/>
    <w:rsid w:val="008B1082"/>
    <w:rsid w:val="008B188E"/>
    <w:rsid w:val="008B397C"/>
    <w:rsid w:val="008B47F4"/>
    <w:rsid w:val="008B6A60"/>
    <w:rsid w:val="008B7448"/>
    <w:rsid w:val="008B7E1E"/>
    <w:rsid w:val="008C2AE6"/>
    <w:rsid w:val="008C2DE8"/>
    <w:rsid w:val="008C5113"/>
    <w:rsid w:val="008C5B8A"/>
    <w:rsid w:val="008C6645"/>
    <w:rsid w:val="008D1865"/>
    <w:rsid w:val="008D3D5F"/>
    <w:rsid w:val="008D4E81"/>
    <w:rsid w:val="008D505F"/>
    <w:rsid w:val="008E0F55"/>
    <w:rsid w:val="008E1E69"/>
    <w:rsid w:val="008E7A99"/>
    <w:rsid w:val="008F253F"/>
    <w:rsid w:val="008F7F31"/>
    <w:rsid w:val="00900019"/>
    <w:rsid w:val="009023B1"/>
    <w:rsid w:val="00905F04"/>
    <w:rsid w:val="009147D6"/>
    <w:rsid w:val="00914D98"/>
    <w:rsid w:val="00916F31"/>
    <w:rsid w:val="00924AE1"/>
    <w:rsid w:val="00925F8C"/>
    <w:rsid w:val="00926F3A"/>
    <w:rsid w:val="00927324"/>
    <w:rsid w:val="00931979"/>
    <w:rsid w:val="00932ED7"/>
    <w:rsid w:val="00933990"/>
    <w:rsid w:val="00941B89"/>
    <w:rsid w:val="00941DEA"/>
    <w:rsid w:val="00953CE9"/>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A5961"/>
    <w:rsid w:val="009B04E7"/>
    <w:rsid w:val="009B14E8"/>
    <w:rsid w:val="009B4D21"/>
    <w:rsid w:val="009B5A73"/>
    <w:rsid w:val="009C54C9"/>
    <w:rsid w:val="009C589C"/>
    <w:rsid w:val="009D192B"/>
    <w:rsid w:val="009D2582"/>
    <w:rsid w:val="009D33E1"/>
    <w:rsid w:val="009D3B45"/>
    <w:rsid w:val="009D7CF9"/>
    <w:rsid w:val="009E1CF5"/>
    <w:rsid w:val="009E2CCC"/>
    <w:rsid w:val="009E2CDD"/>
    <w:rsid w:val="009E366E"/>
    <w:rsid w:val="009E397F"/>
    <w:rsid w:val="009E6097"/>
    <w:rsid w:val="009E6FC4"/>
    <w:rsid w:val="009F00DC"/>
    <w:rsid w:val="009F3199"/>
    <w:rsid w:val="009F3355"/>
    <w:rsid w:val="009F3648"/>
    <w:rsid w:val="009F3B7A"/>
    <w:rsid w:val="009F54D0"/>
    <w:rsid w:val="00A03FDE"/>
    <w:rsid w:val="00A04523"/>
    <w:rsid w:val="00A06E9F"/>
    <w:rsid w:val="00A15C01"/>
    <w:rsid w:val="00A16159"/>
    <w:rsid w:val="00A161E6"/>
    <w:rsid w:val="00A17885"/>
    <w:rsid w:val="00A2337D"/>
    <w:rsid w:val="00A25A31"/>
    <w:rsid w:val="00A31BBE"/>
    <w:rsid w:val="00A31D34"/>
    <w:rsid w:val="00A333EF"/>
    <w:rsid w:val="00A33F85"/>
    <w:rsid w:val="00A40645"/>
    <w:rsid w:val="00A44E7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BEF"/>
    <w:rsid w:val="00AF289F"/>
    <w:rsid w:val="00AF30B9"/>
    <w:rsid w:val="00AF43DF"/>
    <w:rsid w:val="00AF67A4"/>
    <w:rsid w:val="00AF7510"/>
    <w:rsid w:val="00B10A81"/>
    <w:rsid w:val="00B12D31"/>
    <w:rsid w:val="00B15F6E"/>
    <w:rsid w:val="00B21BEE"/>
    <w:rsid w:val="00B23284"/>
    <w:rsid w:val="00B27313"/>
    <w:rsid w:val="00B37D43"/>
    <w:rsid w:val="00B41450"/>
    <w:rsid w:val="00B45614"/>
    <w:rsid w:val="00B46F21"/>
    <w:rsid w:val="00B511A5"/>
    <w:rsid w:val="00B51CDE"/>
    <w:rsid w:val="00B56541"/>
    <w:rsid w:val="00B605ED"/>
    <w:rsid w:val="00B65896"/>
    <w:rsid w:val="00B71F97"/>
    <w:rsid w:val="00B72538"/>
    <w:rsid w:val="00B736A7"/>
    <w:rsid w:val="00B75542"/>
    <w:rsid w:val="00B7651F"/>
    <w:rsid w:val="00B919FA"/>
    <w:rsid w:val="00B94A16"/>
    <w:rsid w:val="00BA0E6A"/>
    <w:rsid w:val="00BA6044"/>
    <w:rsid w:val="00BA6DC6"/>
    <w:rsid w:val="00BB1A93"/>
    <w:rsid w:val="00BC14BF"/>
    <w:rsid w:val="00BC1D19"/>
    <w:rsid w:val="00BC2625"/>
    <w:rsid w:val="00BC3200"/>
    <w:rsid w:val="00BC338A"/>
    <w:rsid w:val="00BD7AB0"/>
    <w:rsid w:val="00BE53E8"/>
    <w:rsid w:val="00BF3C20"/>
    <w:rsid w:val="00C011BC"/>
    <w:rsid w:val="00C03DBA"/>
    <w:rsid w:val="00C112E7"/>
    <w:rsid w:val="00C11C78"/>
    <w:rsid w:val="00C11CD4"/>
    <w:rsid w:val="00C14B1C"/>
    <w:rsid w:val="00C15061"/>
    <w:rsid w:val="00C1713D"/>
    <w:rsid w:val="00C20D9D"/>
    <w:rsid w:val="00C2134F"/>
    <w:rsid w:val="00C2320C"/>
    <w:rsid w:val="00C24718"/>
    <w:rsid w:val="00C2675D"/>
    <w:rsid w:val="00C30AEE"/>
    <w:rsid w:val="00C33362"/>
    <w:rsid w:val="00C353AE"/>
    <w:rsid w:val="00C4194E"/>
    <w:rsid w:val="00C516B1"/>
    <w:rsid w:val="00C51F67"/>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850"/>
    <w:rsid w:val="00CB5A1A"/>
    <w:rsid w:val="00CC59E6"/>
    <w:rsid w:val="00CD0293"/>
    <w:rsid w:val="00CD5BDD"/>
    <w:rsid w:val="00CF096B"/>
    <w:rsid w:val="00CF10F7"/>
    <w:rsid w:val="00CF5EE3"/>
    <w:rsid w:val="00CF691F"/>
    <w:rsid w:val="00D00D99"/>
    <w:rsid w:val="00D013A4"/>
    <w:rsid w:val="00D026DC"/>
    <w:rsid w:val="00D15595"/>
    <w:rsid w:val="00D343A8"/>
    <w:rsid w:val="00D36993"/>
    <w:rsid w:val="00D37832"/>
    <w:rsid w:val="00D44860"/>
    <w:rsid w:val="00D47689"/>
    <w:rsid w:val="00D50C42"/>
    <w:rsid w:val="00D57CF5"/>
    <w:rsid w:val="00D612BC"/>
    <w:rsid w:val="00D62BA7"/>
    <w:rsid w:val="00D62F98"/>
    <w:rsid w:val="00D6586A"/>
    <w:rsid w:val="00D66FD6"/>
    <w:rsid w:val="00D8285B"/>
    <w:rsid w:val="00D862EB"/>
    <w:rsid w:val="00D86619"/>
    <w:rsid w:val="00D93E7C"/>
    <w:rsid w:val="00DA483C"/>
    <w:rsid w:val="00DB2BE6"/>
    <w:rsid w:val="00DB76B3"/>
    <w:rsid w:val="00DB7999"/>
    <w:rsid w:val="00DC5BF1"/>
    <w:rsid w:val="00DD1052"/>
    <w:rsid w:val="00DD3C7B"/>
    <w:rsid w:val="00DE2B21"/>
    <w:rsid w:val="00DE48DE"/>
    <w:rsid w:val="00DF25F2"/>
    <w:rsid w:val="00DF4166"/>
    <w:rsid w:val="00E000F4"/>
    <w:rsid w:val="00E01231"/>
    <w:rsid w:val="00E04279"/>
    <w:rsid w:val="00E11393"/>
    <w:rsid w:val="00E125D9"/>
    <w:rsid w:val="00E14CEC"/>
    <w:rsid w:val="00E16D30"/>
    <w:rsid w:val="00E31E69"/>
    <w:rsid w:val="00E33169"/>
    <w:rsid w:val="00E34A7B"/>
    <w:rsid w:val="00E40973"/>
    <w:rsid w:val="00E42006"/>
    <w:rsid w:val="00E545FF"/>
    <w:rsid w:val="00E56C2E"/>
    <w:rsid w:val="00E56CE7"/>
    <w:rsid w:val="00E6080E"/>
    <w:rsid w:val="00E61A91"/>
    <w:rsid w:val="00E64168"/>
    <w:rsid w:val="00E655B3"/>
    <w:rsid w:val="00E7081D"/>
    <w:rsid w:val="00E70904"/>
    <w:rsid w:val="00E71319"/>
    <w:rsid w:val="00E75171"/>
    <w:rsid w:val="00E75400"/>
    <w:rsid w:val="00E804B0"/>
    <w:rsid w:val="00E86772"/>
    <w:rsid w:val="00E90B8B"/>
    <w:rsid w:val="00E93ADD"/>
    <w:rsid w:val="00E952D8"/>
    <w:rsid w:val="00EA362A"/>
    <w:rsid w:val="00EA6DF7"/>
    <w:rsid w:val="00EB00E4"/>
    <w:rsid w:val="00EB28DA"/>
    <w:rsid w:val="00EB3812"/>
    <w:rsid w:val="00EB44EB"/>
    <w:rsid w:val="00EB66B8"/>
    <w:rsid w:val="00EB791E"/>
    <w:rsid w:val="00EC0844"/>
    <w:rsid w:val="00EC10EC"/>
    <w:rsid w:val="00EC70A9"/>
    <w:rsid w:val="00ED1364"/>
    <w:rsid w:val="00ED13F1"/>
    <w:rsid w:val="00ED4C3A"/>
    <w:rsid w:val="00EE1C85"/>
    <w:rsid w:val="00EE42A3"/>
    <w:rsid w:val="00EF21D9"/>
    <w:rsid w:val="00EF2A94"/>
    <w:rsid w:val="00EF32FB"/>
    <w:rsid w:val="00EF44B1"/>
    <w:rsid w:val="00EF4865"/>
    <w:rsid w:val="00EF5954"/>
    <w:rsid w:val="00F100D2"/>
    <w:rsid w:val="00F12330"/>
    <w:rsid w:val="00F12942"/>
    <w:rsid w:val="00F13C41"/>
    <w:rsid w:val="00F14886"/>
    <w:rsid w:val="00F16421"/>
    <w:rsid w:val="00F201EE"/>
    <w:rsid w:val="00F210BA"/>
    <w:rsid w:val="00F35AA0"/>
    <w:rsid w:val="00F37CD2"/>
    <w:rsid w:val="00F401B9"/>
    <w:rsid w:val="00F43C49"/>
    <w:rsid w:val="00F45C12"/>
    <w:rsid w:val="00F5027C"/>
    <w:rsid w:val="00F544A2"/>
    <w:rsid w:val="00F668B3"/>
    <w:rsid w:val="00F66C89"/>
    <w:rsid w:val="00F733FB"/>
    <w:rsid w:val="00F73D03"/>
    <w:rsid w:val="00F76CB9"/>
    <w:rsid w:val="00F77A73"/>
    <w:rsid w:val="00F80E46"/>
    <w:rsid w:val="00F81C8D"/>
    <w:rsid w:val="00F83ADF"/>
    <w:rsid w:val="00F9348A"/>
    <w:rsid w:val="00F95F3A"/>
    <w:rsid w:val="00F96236"/>
    <w:rsid w:val="00FA10CE"/>
    <w:rsid w:val="00FA222F"/>
    <w:rsid w:val="00FA2891"/>
    <w:rsid w:val="00FB693D"/>
    <w:rsid w:val="00FB7768"/>
    <w:rsid w:val="00FC00E8"/>
    <w:rsid w:val="00FC359B"/>
    <w:rsid w:val="00FC6154"/>
    <w:rsid w:val="00FC7489"/>
    <w:rsid w:val="00FD1BA8"/>
    <w:rsid w:val="00FD218F"/>
    <w:rsid w:val="00FD5663"/>
    <w:rsid w:val="00FD56C6"/>
    <w:rsid w:val="00FE3221"/>
    <w:rsid w:val="00FE471C"/>
    <w:rsid w:val="00FE48EA"/>
    <w:rsid w:val="00FE571F"/>
    <w:rsid w:val="00FF47F6"/>
    <w:rsid w:val="016E63C2"/>
    <w:rsid w:val="024B0C39"/>
    <w:rsid w:val="06B77771"/>
    <w:rsid w:val="0A8128A6"/>
    <w:rsid w:val="0BF32A1B"/>
    <w:rsid w:val="10BD2C22"/>
    <w:rsid w:val="114B4AE9"/>
    <w:rsid w:val="15915971"/>
    <w:rsid w:val="19E219A9"/>
    <w:rsid w:val="1CD852E5"/>
    <w:rsid w:val="22987C80"/>
    <w:rsid w:val="24192CCC"/>
    <w:rsid w:val="249146F7"/>
    <w:rsid w:val="2BB342DF"/>
    <w:rsid w:val="320F75A3"/>
    <w:rsid w:val="38EC7CF6"/>
    <w:rsid w:val="39A66CD4"/>
    <w:rsid w:val="3ACF78CF"/>
    <w:rsid w:val="3CD52CE1"/>
    <w:rsid w:val="4051644C"/>
    <w:rsid w:val="410F2E6A"/>
    <w:rsid w:val="4430136C"/>
    <w:rsid w:val="44D22496"/>
    <w:rsid w:val="4AB0382B"/>
    <w:rsid w:val="53FD5056"/>
    <w:rsid w:val="569868B5"/>
    <w:rsid w:val="591C5F7E"/>
    <w:rsid w:val="611F6817"/>
    <w:rsid w:val="66CA1754"/>
    <w:rsid w:val="6B7D28AC"/>
    <w:rsid w:val="6CEC361C"/>
    <w:rsid w:val="6D592EA5"/>
    <w:rsid w:val="6F1E65D4"/>
    <w:rsid w:val="6F266C86"/>
    <w:rsid w:val="6F5042C2"/>
    <w:rsid w:val="7249020B"/>
    <w:rsid w:val="74316312"/>
    <w:rsid w:val="757E365B"/>
    <w:rsid w:val="780F13C8"/>
    <w:rsid w:val="791E25BD"/>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宋体" w:hAnsi="宋体" w:eastAsia="黑体" w:cs="宋体"/>
      <w:sz w:val="32"/>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rPr>
  </w:style>
  <w:style w:type="paragraph" w:styleId="5">
    <w:name w:val="Balloon Text"/>
    <w:basedOn w:val="1"/>
    <w:link w:val="2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rFonts w:ascii="Calibri" w:hAnsi="Calibri" w:cs="Times New Roman"/>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pPr>
    <w:rPr>
      <w:rFonts w:ascii="Calibri" w:hAnsi="Calibri" w:cs="Times New Roman"/>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表格标题"/>
    <w:basedOn w:val="1"/>
    <w:qFormat/>
    <w:uiPriority w:val="0"/>
    <w:pPr>
      <w:snapToGrid w:val="0"/>
    </w:pPr>
    <w:rPr>
      <w:rFonts w:ascii="Times New Roman" w:hAnsi="Times New Roman"/>
      <w:bCs/>
      <w:color w:val="000000"/>
      <w:sz w:val="21"/>
      <w:szCs w:val="20"/>
    </w:rPr>
  </w:style>
  <w:style w:type="paragraph" w:customStyle="1" w:styleId="16">
    <w:name w:val="表格正文DG"/>
    <w:basedOn w:val="1"/>
    <w:qFormat/>
    <w:uiPriority w:val="0"/>
    <w:pPr>
      <w:jc w:val="left"/>
    </w:pPr>
    <w:rPr>
      <w:rFonts w:ascii="Times New Roman" w:hAnsi="Times New Roman" w:eastAsia="宋体"/>
      <w:color w:val="000000"/>
      <w:sz w:val="21"/>
      <w:szCs w:val="21"/>
    </w:rPr>
  </w:style>
  <w:style w:type="paragraph" w:customStyle="1" w:styleId="17">
    <w:name w:val="列出段落"/>
    <w:basedOn w:val="1"/>
    <w:unhideWhenUsed/>
    <w:qFormat/>
    <w:uiPriority w:val="99"/>
    <w:pPr>
      <w:ind w:firstLine="420" w:firstLineChars="200"/>
    </w:pPr>
  </w:style>
  <w:style w:type="paragraph" w:customStyle="1" w:styleId="18">
    <w:name w:val="一级标题"/>
    <w:basedOn w:val="1"/>
    <w:qFormat/>
    <w:uiPriority w:val="0"/>
    <w:pPr>
      <w:spacing w:before="100" w:beforeLines="100"/>
      <w:jc w:val="left"/>
      <w:outlineLvl w:val="0"/>
    </w:pPr>
    <w:rPr>
      <w:rFonts w:ascii="Arial" w:hAnsi="Arial"/>
      <w:sz w:val="28"/>
    </w:rPr>
  </w:style>
  <w:style w:type="paragraph" w:customStyle="1" w:styleId="19">
    <w:name w:val="二级标题"/>
    <w:basedOn w:val="8"/>
    <w:qFormat/>
    <w:uiPriority w:val="0"/>
    <w:pPr>
      <w:spacing w:before="50" w:beforeLines="50" w:beforeAutospacing="0" w:after="50" w:afterLines="50" w:afterAutospacing="0"/>
      <w:jc w:val="left"/>
      <w:outlineLvl w:val="1"/>
    </w:pPr>
    <w:rPr>
      <w:rFonts w:ascii="Times New Roman" w:hAnsi="Times New Roman" w:eastAsia="宋体"/>
      <w:b/>
      <w:sz w:val="24"/>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qFormat/>
    <w:uiPriority w:val="9"/>
    <w:rPr>
      <w:rFonts w:ascii="Calibri" w:hAnsi="Calibri" w:eastAsia="宋体" w:cs="Times New Roman"/>
      <w:b/>
      <w:bCs/>
      <w:kern w:val="44"/>
      <w:sz w:val="44"/>
      <w:szCs w:val="44"/>
    </w:rPr>
  </w:style>
  <w:style w:type="character" w:customStyle="1" w:styleId="22">
    <w:name w:val="批注文字 字符"/>
    <w:basedOn w:val="11"/>
    <w:link w:val="4"/>
    <w:qFormat/>
    <w:uiPriority w:val="99"/>
    <w:rPr>
      <w:rFonts w:ascii="Times New Roman" w:hAnsi="Times New Roman" w:eastAsia="宋体" w:cs="Times New Roman"/>
      <w:kern w:val="2"/>
      <w:sz w:val="21"/>
      <w:szCs w:val="24"/>
    </w:rPr>
  </w:style>
  <w:style w:type="character" w:customStyle="1" w:styleId="23">
    <w:name w:val="editor-text-node"/>
    <w:basedOn w:val="11"/>
    <w:qFormat/>
    <w:uiPriority w:val="0"/>
  </w:style>
  <w:style w:type="character" w:styleId="24">
    <w:name w:val="Placeholder Text"/>
    <w:basedOn w:val="11"/>
    <w:unhideWhenUsed/>
    <w:qFormat/>
    <w:uiPriority w:val="99"/>
    <w:rPr>
      <w:color w:val="808080"/>
    </w:rPr>
  </w:style>
  <w:style w:type="character" w:customStyle="1" w:styleId="25">
    <w:name w:val="批注框文本 字符"/>
    <w:basedOn w:val="11"/>
    <w:link w:val="5"/>
    <w:semiHidden/>
    <w:qFormat/>
    <w:uiPriority w:val="99"/>
    <w:rPr>
      <w:rFonts w:ascii="宋体" w:hAnsi="宋体" w:eastAsia="宋体" w:cs="宋体"/>
      <w:sz w:val="18"/>
      <w:szCs w:val="18"/>
    </w:rPr>
  </w:style>
  <w:style w:type="character" w:customStyle="1" w:styleId="26">
    <w:name w:val="标题 2 字符"/>
    <w:basedOn w:val="11"/>
    <w:link w:val="3"/>
    <w:qFormat/>
    <w:uiPriority w:val="0"/>
    <w:rPr>
      <w:rFonts w:ascii="Cambria" w:hAnsi="Cambria" w:eastAsia="宋体" w:cs="Times New Roman"/>
      <w:b/>
      <w:bCs/>
      <w:sz w:val="32"/>
      <w:szCs w:val="32"/>
    </w:rPr>
  </w:style>
  <w:style w:type="paragraph" w:customStyle="1" w:styleId="27">
    <w:name w:val="表格标题DG"/>
    <w:basedOn w:val="1"/>
    <w:qFormat/>
    <w:uiPriority w:val="0"/>
    <w:pPr>
      <w:snapToGrid w:val="0"/>
    </w:pPr>
    <w:rPr>
      <w:rFonts w:ascii="Arial" w:hAnsi="Arial"/>
      <w:bCs/>
      <w:color w:val="000000"/>
      <w:sz w:val="21"/>
      <w:szCs w:val="20"/>
    </w:rPr>
  </w:style>
  <w:style w:type="paragraph" w:customStyle="1" w:styleId="28">
    <w:name w:val="一级标题DG"/>
    <w:basedOn w:val="1"/>
    <w:qFormat/>
    <w:uiPriority w:val="0"/>
    <w:pPr>
      <w:spacing w:line="480" w:lineRule="auto"/>
      <w:jc w:val="left"/>
      <w:outlineLvl w:val="0"/>
    </w:pPr>
    <w:rPr>
      <w:rFonts w:ascii="Arial" w:hAnsi="Arial"/>
      <w:sz w:val="28"/>
    </w:rPr>
  </w:style>
  <w:style w:type="paragraph" w:customStyle="1" w:styleId="29">
    <w:name w:val="二级标题DG"/>
    <w:basedOn w:val="8"/>
    <w:qFormat/>
    <w:uiPriority w:val="0"/>
    <w:pPr>
      <w:spacing w:beforeLines="25" w:beforeAutospacing="0" w:afterLines="50" w:afterAutospacing="0" w:line="440" w:lineRule="exact"/>
      <w:jc w:val="left"/>
      <w:outlineLvl w:val="1"/>
    </w:pPr>
    <w:rPr>
      <w:rFonts w:ascii="Times New Roman" w:hAnsi="Times New Roman"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27FD1-96F6-419C-9791-856F5005DF8A}">
  <ds:schemaRefs/>
</ds:datastoreItem>
</file>

<file path=docProps/app.xml><?xml version="1.0" encoding="utf-8"?>
<Properties xmlns="http://schemas.openxmlformats.org/officeDocument/2006/extended-properties" xmlns:vt="http://schemas.openxmlformats.org/officeDocument/2006/docPropsVTypes">
  <Template>Normal</Template>
  <Pages>17</Pages>
  <Words>1102</Words>
  <Characters>1204</Characters>
  <Lines>69</Lines>
  <Paragraphs>19</Paragraphs>
  <TotalTime>2</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2024-03-05T09:18:00Z</dcterms:created>
  <dc:creator>juvg</dc:creator>
  <cp:lastModifiedBy>归晚.</cp:lastModifiedBy>
  <cp:lastPrinted>2024-11-12T13:52:00Z</cp:lastPrinted>
  <dcterms:modified xsi:type="dcterms:W3CDTF">2025-03-18T06:05:57Z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eyJoZGlkIjoiOGYyZTQwNzY0YmUwZjVjNTE5NzMzOGJiOTgwZmM0NTEiLCJ1c2VySWQiOiI1NTQ0NjQ5MzAifQ==</vt:lpwstr>
  </property>
  <property fmtid="{D5CDD505-2E9C-101B-9397-08002B2CF9AE}" pid="4" name="ICV">
    <vt:lpwstr>31D14DC2563346D99B02C12099392DBD_13</vt:lpwstr>
  </property>
</Properties>
</file>