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B946C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0F06EAC" w:rsidR="00C92CFC" w:rsidRDefault="00FF4FD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健康经济学</w:t>
            </w:r>
          </w:p>
        </w:tc>
      </w:tr>
      <w:tr w:rsidR="00C92CFC" w14:paraId="76E96160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5C6B2B7E" w:rsidR="00C92CFC" w:rsidRPr="002F5B4C" w:rsidRDefault="002F5B4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2170020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C55AEF5" w:rsidR="00C92CFC" w:rsidRPr="00307E1E" w:rsidRDefault="002F5B4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03</w:t>
            </w:r>
            <w:r w:rsidR="00307E1E"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B53ED50" w:rsidR="00C92CFC" w:rsidRPr="00307E1E" w:rsidRDefault="009C003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Pr="00307E1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5772D8B6" w:rsidR="00C92CFC" w:rsidRPr="00C92CFC" w:rsidRDefault="001C379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6085D921" w:rsidR="00C92CFC" w:rsidRPr="00307E1E" w:rsidRDefault="009C003A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1C3799"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5178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93BF38F" w:rsidR="00C92CFC" w:rsidRPr="00307E1E" w:rsidRDefault="001C3799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2F5B4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168DC854" w:rsidR="00C91C85" w:rsidRPr="002F5B4C" w:rsidRDefault="009C003A" w:rsidP="002F5B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F5B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健康服务</w:t>
            </w: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2F5B4C" w:rsidRPr="002F5B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2F5B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F4F0456" w:rsidR="00C91C85" w:rsidRPr="00307E1E" w:rsidRDefault="009C003A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307E1E"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16765028" w:rsidR="00C91C85" w:rsidRPr="00307E1E" w:rsidRDefault="002F5B4C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7E1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五教311室</w:t>
            </w:r>
          </w:p>
        </w:tc>
      </w:tr>
      <w:tr w:rsidR="00C91C85" w14:paraId="799A9358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57FF4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57FF4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257FF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56F02B0" w:rsidR="00C91C85" w:rsidRPr="006D21A7" w:rsidRDefault="006D21A7" w:rsidP="009C003A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D21A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周四下午13</w:t>
            </w:r>
            <w:r w:rsidRPr="006D21A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:00-16:00</w:t>
            </w:r>
          </w:p>
        </w:tc>
      </w:tr>
      <w:tr w:rsidR="00C91C85" w14:paraId="54FD89F7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871E208" w:rsidR="00C91C85" w:rsidRPr="002F5B4C" w:rsidRDefault="00CB1CCC" w:rsidP="00C91C8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2522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B25224" w:rsidRPr="00B2522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6727730</w:t>
            </w:r>
          </w:p>
        </w:tc>
      </w:tr>
      <w:tr w:rsidR="00C91C85" w14:paraId="410BB7ED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29CFE86" w:rsidR="00C91C85" w:rsidRPr="005435EC" w:rsidRDefault="005435EC" w:rsidP="005435E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《健康经济学》毛振华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9787117295932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第一版</w:t>
            </w:r>
          </w:p>
        </w:tc>
      </w:tr>
      <w:tr w:rsidR="00B946CA" w14:paraId="67DFDA0A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946CA" w:rsidRDefault="00B946CA" w:rsidP="00B946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32F7E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詹姆斯•亨德森著，向运华、钟健威、季华璐等译，人民邮电出版社</w:t>
            </w:r>
          </w:p>
          <w:p w14:paraId="1401B870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杰伊·巴塔查里亚、蒂莫西·海德、彼得·杜，曹乾译，广西师范大学出版社</w:t>
            </w:r>
          </w:p>
          <w:p w14:paraId="5617BDF9" w14:textId="210D54FD" w:rsidR="00B946CA" w:rsidRPr="00391A51" w:rsidRDefault="00B946CA" w:rsidP="00B946C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健康对劳动市场表现的影响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》，樊明，社会科学文献出版社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1"/>
        <w:gridCol w:w="762"/>
        <w:gridCol w:w="4331"/>
        <w:gridCol w:w="1696"/>
        <w:gridCol w:w="1264"/>
      </w:tblGrid>
      <w:tr w:rsidR="009D7F2A" w14:paraId="6190B1A2" w14:textId="77777777" w:rsidTr="000F1617">
        <w:trPr>
          <w:trHeight w:val="454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32" w:type="pct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1617" w14:paraId="44A61D03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7806BFDB" w14:textId="45C432C4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DC3B4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课程介绍及导论</w:t>
            </w:r>
          </w:p>
          <w:p w14:paraId="35FDAC6B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健康概念界定及健康经济学发展意义</w:t>
            </w:r>
          </w:p>
          <w:p w14:paraId="2D32686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健康经济学界定</w:t>
            </w:r>
          </w:p>
          <w:p w14:paraId="7A32885C" w14:textId="3CA55172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我国健康经济学发展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AF90F3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0372CC72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  <w:vAlign w:val="center"/>
          </w:tcPr>
          <w:p w14:paraId="00213A3B" w14:textId="0BFD36F2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6997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健康需求（一）</w:t>
            </w:r>
          </w:p>
          <w:p w14:paraId="3C1991B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需求曲线及需求变化因素</w:t>
            </w:r>
          </w:p>
          <w:p w14:paraId="157BF920" w14:textId="6288FB32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消费者行为理论：需求曲线的理论依据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CE79B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B19056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2D4ADCA0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  <w:vAlign w:val="center"/>
          </w:tcPr>
          <w:p w14:paraId="0B78D30E" w14:textId="06E4C4EF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0026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健康需求（二）</w:t>
            </w:r>
          </w:p>
          <w:p w14:paraId="0A5D9148" w14:textId="31E9F4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健康需求的弹性及模型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健康需求与利用分析的相关模型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健康需求研究现状及展望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A20AEC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64FAD3A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  <w:vAlign w:val="center"/>
          </w:tcPr>
          <w:p w14:paraId="46098286" w14:textId="28010C44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98C1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健康生产和供给理论</w:t>
            </w:r>
          </w:p>
          <w:p w14:paraId="5C0A700C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经济学供给理论</w:t>
            </w:r>
          </w:p>
          <w:p w14:paraId="4AC099B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健康生产函数</w:t>
            </w:r>
          </w:p>
          <w:p w14:paraId="34B7A415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健康供给与成本</w:t>
            </w:r>
          </w:p>
          <w:p w14:paraId="664B2195" w14:textId="720B4088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医师行为经济学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2DE232B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65D4814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作业</w:t>
            </w:r>
          </w:p>
        </w:tc>
      </w:tr>
      <w:tr w:rsidR="000F1617" w14:paraId="79CA456E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  <w:vAlign w:val="center"/>
          </w:tcPr>
          <w:p w14:paraId="594F6E53" w14:textId="328D5C1F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8F927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</w:t>
            </w:r>
          </w:p>
          <w:p w14:paraId="446F9A57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医疗卫生市场概述</w:t>
            </w:r>
          </w:p>
          <w:p w14:paraId="28C9559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医疗卫生市场特征</w:t>
            </w:r>
          </w:p>
          <w:p w14:paraId="75C6398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医疗卫生市场失灵</w:t>
            </w:r>
          </w:p>
          <w:p w14:paraId="4E84964A" w14:textId="3D18A6DD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医疗卫生市场政府作用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E1B3CAB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445266B7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  <w:vAlign w:val="center"/>
          </w:tcPr>
          <w:p w14:paraId="0B417423" w14:textId="370D45B6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91688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</w:t>
            </w:r>
          </w:p>
          <w:p w14:paraId="2C20F82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健康产业概述</w:t>
            </w:r>
          </w:p>
          <w:p w14:paraId="6E2BC76B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医疗卫生服务业</w:t>
            </w:r>
          </w:p>
          <w:p w14:paraId="1CB3626F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健康促进服务</w:t>
            </w:r>
          </w:p>
          <w:p w14:paraId="40C9D300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医疗制造业</w:t>
            </w:r>
          </w:p>
          <w:p w14:paraId="18A7356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医疗仪器设备及器械制造业</w:t>
            </w:r>
          </w:p>
          <w:p w14:paraId="44E6D686" w14:textId="2023CE1F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我国健康产业新业态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F3265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授课、实验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B06208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30EDE615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2" w:type="pct"/>
            <w:vAlign w:val="center"/>
          </w:tcPr>
          <w:p w14:paraId="4FAFA5EC" w14:textId="77D7D2A2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B37E1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健康与宏观经济</w:t>
            </w:r>
          </w:p>
          <w:p w14:paraId="7543AF5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健康与人口</w:t>
            </w:r>
          </w:p>
          <w:p w14:paraId="1887F67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健康支出与国民经济收入</w:t>
            </w:r>
          </w:p>
          <w:p w14:paraId="17C9754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健康与国民收入分配</w:t>
            </w:r>
          </w:p>
          <w:p w14:paraId="055E33A4" w14:textId="199F854C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健康与经济增长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4F48B2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23C968D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2" w:type="pct"/>
            <w:vAlign w:val="center"/>
          </w:tcPr>
          <w:p w14:paraId="7ACFB4FD" w14:textId="2CB52A26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7538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政府行为和健康政策</w:t>
            </w:r>
          </w:p>
          <w:p w14:paraId="3D0697B8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健康领域政府行为的理论基础</w:t>
            </w:r>
          </w:p>
          <w:p w14:paraId="5CC22D94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健康资源配置</w:t>
            </w:r>
          </w:p>
          <w:p w14:paraId="7415CC28" w14:textId="668378E7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健康政策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48B93D7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B821CD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7A425125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2" w:type="pct"/>
            <w:vAlign w:val="center"/>
          </w:tcPr>
          <w:p w14:paraId="19929F53" w14:textId="5CF89BD5" w:rsidR="000F1617" w:rsidRPr="00CD68E8" w:rsidRDefault="000F1617" w:rsidP="001C3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54069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健康保障（一）</w:t>
            </w:r>
          </w:p>
          <w:p w14:paraId="77D1CB16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健康保障概述</w:t>
            </w:r>
          </w:p>
          <w:p w14:paraId="3B7CE402" w14:textId="6D0BC6AD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健康保险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9B360D0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544637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7F9F37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2" w:type="pct"/>
            <w:vAlign w:val="center"/>
          </w:tcPr>
          <w:p w14:paraId="22B2A365" w14:textId="5325613E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AE9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健康保障（二）</w:t>
            </w:r>
          </w:p>
          <w:p w14:paraId="09A3CF8A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健康保障制度的典型模式</w:t>
            </w:r>
          </w:p>
          <w:p w14:paraId="11B3A286" w14:textId="476F087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我国健康保障体系建设与实践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196173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607AF75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7CFDB29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576CAFAD" w14:textId="704E9B3E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370E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卫生费用与评价</w:t>
            </w:r>
          </w:p>
          <w:p w14:paraId="2969F2FD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卫生费用概述</w:t>
            </w:r>
          </w:p>
          <w:p w14:paraId="57238DAF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卫生费用核算</w:t>
            </w:r>
          </w:p>
          <w:p w14:paraId="00E1FB73" w14:textId="4A270CD1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卫生费用分析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EA4C71C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B88C6F8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204E4EB6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  <w:vAlign w:val="center"/>
          </w:tcPr>
          <w:p w14:paraId="2BBF2B65" w14:textId="573DE618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8368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</w:t>
            </w:r>
          </w:p>
          <w:p w14:paraId="6708C272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公立医院经济运营概述</w:t>
            </w:r>
          </w:p>
          <w:p w14:paraId="40D5D697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公立医院服务补偿与经济政策</w:t>
            </w:r>
          </w:p>
          <w:p w14:paraId="4B8EBA88" w14:textId="03BB3B1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公立医院经济运营效率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277655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6A45C3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CBD82BD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  <w:vAlign w:val="center"/>
          </w:tcPr>
          <w:p w14:paraId="2C57C468" w14:textId="2E41162F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62D9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</w:t>
            </w:r>
          </w:p>
          <w:p w14:paraId="305418F0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健康测量与评估概述</w:t>
            </w:r>
          </w:p>
          <w:p w14:paraId="318FD8E2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健康测量与评估的指标和应用原则</w:t>
            </w:r>
          </w:p>
          <w:p w14:paraId="48AA3521" w14:textId="28DC96BF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健康技术评估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976E70F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1CEB9EA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7BA20590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  <w:vAlign w:val="center"/>
          </w:tcPr>
          <w:p w14:paraId="051CE19C" w14:textId="28B4B511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9FA2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药物经济学与药物政策</w:t>
            </w:r>
          </w:p>
          <w:p w14:paraId="0C357D9E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药物经济学概述</w:t>
            </w:r>
          </w:p>
          <w:p w14:paraId="6D0F4E6D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国家药物政策概述</w:t>
            </w:r>
          </w:p>
          <w:p w14:paraId="19C44FBC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药物经济学与国家药物政策</w:t>
            </w:r>
          </w:p>
          <w:p w14:paraId="08406947" w14:textId="6EA70DAB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药物政策检测与评价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18B165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78BF3C9" w:rsidR="000F1617" w:rsidRPr="00CD68E8" w:rsidRDefault="000F1617" w:rsidP="002F5B4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0931AC1F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  <w:vAlign w:val="center"/>
          </w:tcPr>
          <w:p w14:paraId="08931D99" w14:textId="2249E1C4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A35A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健康中国建设发展</w:t>
            </w:r>
          </w:p>
          <w:p w14:paraId="08532229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健康中国建设背景</w:t>
            </w:r>
          </w:p>
          <w:p w14:paraId="02B86091" w14:textId="77777777" w:rsidR="002F5B4C" w:rsidRDefault="000F1617" w:rsidP="000F1617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健康中国2030</w:t>
            </w:r>
          </w:p>
          <w:p w14:paraId="041F043D" w14:textId="06A4FE31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健康中国相关专题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FE51D64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授课、讨论课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2F5AD76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591BB3" w14:textId="77777777" w:rsidTr="002F5B4C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  <w:vAlign w:val="center"/>
          </w:tcPr>
          <w:p w14:paraId="3D91BEF2" w14:textId="11FFEC6F" w:rsidR="000F1617" w:rsidRPr="00CD68E8" w:rsidRDefault="000F1617" w:rsidP="001C37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285AFDB8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综合回顾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3A53CA0" w:rsidR="000F1617" w:rsidRPr="00CD68E8" w:rsidRDefault="000F1617" w:rsidP="002F5B4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综合评价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B316F89" w:rsidR="000F1617" w:rsidRPr="00CD68E8" w:rsidRDefault="000F1617" w:rsidP="002F5B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30752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23DC020B" w:rsidR="00030752" w:rsidRPr="00055B75" w:rsidRDefault="001C3799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30752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112A1495" w:rsidR="00030752" w:rsidRPr="00DA24BF" w:rsidRDefault="001C3799" w:rsidP="0003075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4</w:t>
            </w:r>
            <w:r w:rsidR="00030752">
              <w:t>0</w:t>
            </w:r>
          </w:p>
        </w:tc>
        <w:tc>
          <w:tcPr>
            <w:tcW w:w="5387" w:type="dxa"/>
            <w:vAlign w:val="center"/>
          </w:tcPr>
          <w:p w14:paraId="6119EDFE" w14:textId="733C34A6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笔试</w:t>
            </w:r>
          </w:p>
        </w:tc>
      </w:tr>
      <w:tr w:rsidR="00030752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9183D33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2039B08B" w:rsidR="00030752" w:rsidRPr="00DA24BF" w:rsidRDefault="001C3799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3</w:t>
            </w:r>
            <w:r w:rsidR="00030752">
              <w:t>0</w:t>
            </w:r>
          </w:p>
        </w:tc>
        <w:tc>
          <w:tcPr>
            <w:tcW w:w="5387" w:type="dxa"/>
            <w:vAlign w:val="center"/>
          </w:tcPr>
          <w:p w14:paraId="361E30CF" w14:textId="50FC3344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课堂作业</w:t>
            </w:r>
          </w:p>
        </w:tc>
      </w:tr>
      <w:tr w:rsidR="00030752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281AF547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76478939" w:rsidR="00030752" w:rsidRPr="00DA24BF" w:rsidRDefault="00030752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31684186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平时成绩</w:t>
            </w:r>
          </w:p>
        </w:tc>
      </w:tr>
      <w:tr w:rsidR="00030752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1E71FC96" w:rsidR="00030752" w:rsidRPr="00055B75" w:rsidRDefault="00030752" w:rsidP="000307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C3799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07A6883A" w:rsidR="00030752" w:rsidRPr="00DA24BF" w:rsidRDefault="00030752" w:rsidP="000307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1AC4C4AE" w:rsidR="00030752" w:rsidRPr="00641D24" w:rsidRDefault="00030752" w:rsidP="0003075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课堂实训</w:t>
            </w:r>
          </w:p>
        </w:tc>
      </w:tr>
    </w:tbl>
    <w:p w14:paraId="480A6B4D" w14:textId="486A64F7" w:rsidR="00A278DA" w:rsidRPr="00E80D3A" w:rsidRDefault="00257FF4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2C84013" wp14:editId="077C2AA0">
            <wp:simplePos x="0" y="0"/>
            <wp:positionH relativeFrom="column">
              <wp:posOffset>731520</wp:posOffset>
            </wp:positionH>
            <wp:positionV relativeFrom="paragraph">
              <wp:posOffset>1877695</wp:posOffset>
            </wp:positionV>
            <wp:extent cx="742315" cy="359410"/>
            <wp:effectExtent l="0" t="0" r="0" b="0"/>
            <wp:wrapNone/>
            <wp:docPr id="1029180001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0001" name="图片 2" descr="文本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7717001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B02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30398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5.09.0</w:t>
      </w:r>
      <w:r w:rsidR="00257FF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8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512E" w14:textId="77777777" w:rsidR="009B30A7" w:rsidRDefault="009B30A7">
      <w:r>
        <w:separator/>
      </w:r>
    </w:p>
  </w:endnote>
  <w:endnote w:type="continuationSeparator" w:id="0">
    <w:p w14:paraId="3E27D1FC" w14:textId="77777777" w:rsidR="009B30A7" w:rsidRDefault="009B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C70F" w14:textId="77777777" w:rsidR="009B30A7" w:rsidRDefault="009B30A7">
      <w:r>
        <w:separator/>
      </w:r>
    </w:p>
  </w:footnote>
  <w:footnote w:type="continuationSeparator" w:id="0">
    <w:p w14:paraId="0F0BC54C" w14:textId="77777777" w:rsidR="009B30A7" w:rsidRDefault="009B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5601021">
    <w:abstractNumId w:val="0"/>
  </w:num>
  <w:num w:numId="2" w16cid:durableId="1087577780">
    <w:abstractNumId w:val="2"/>
  </w:num>
  <w:num w:numId="3" w16cid:durableId="586690308">
    <w:abstractNumId w:val="4"/>
  </w:num>
  <w:num w:numId="4" w16cid:durableId="1572108905">
    <w:abstractNumId w:val="5"/>
  </w:num>
  <w:num w:numId="5" w16cid:durableId="1954166217">
    <w:abstractNumId w:val="3"/>
  </w:num>
  <w:num w:numId="6" w16cid:durableId="62103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7AC9"/>
    <w:rsid w:val="0003075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AD7"/>
    <w:rsid w:val="00073336"/>
    <w:rsid w:val="00075557"/>
    <w:rsid w:val="000757F8"/>
    <w:rsid w:val="00077A1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16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799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CAF"/>
    <w:rsid w:val="00240B53"/>
    <w:rsid w:val="00257FF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B4C"/>
    <w:rsid w:val="00300031"/>
    <w:rsid w:val="00302917"/>
    <w:rsid w:val="00303989"/>
    <w:rsid w:val="00307E1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964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1B6"/>
    <w:rsid w:val="003D016C"/>
    <w:rsid w:val="003D2737"/>
    <w:rsid w:val="003D33CF"/>
    <w:rsid w:val="003E152E"/>
    <w:rsid w:val="003F0A1F"/>
    <w:rsid w:val="003F51DB"/>
    <w:rsid w:val="003F5A06"/>
    <w:rsid w:val="003F6B48"/>
    <w:rsid w:val="003F6D64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B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5EC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206"/>
    <w:rsid w:val="005B6225"/>
    <w:rsid w:val="005C234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024"/>
    <w:rsid w:val="00637235"/>
    <w:rsid w:val="0064085C"/>
    <w:rsid w:val="00641D24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1A7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0A7"/>
    <w:rsid w:val="009B475C"/>
    <w:rsid w:val="009B52BE"/>
    <w:rsid w:val="009B608E"/>
    <w:rsid w:val="009B73EC"/>
    <w:rsid w:val="009B75BF"/>
    <w:rsid w:val="009C003A"/>
    <w:rsid w:val="009C2C3A"/>
    <w:rsid w:val="009C5E61"/>
    <w:rsid w:val="009C7751"/>
    <w:rsid w:val="009D3BA7"/>
    <w:rsid w:val="009D52BE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861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224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0EC"/>
    <w:rsid w:val="00B751A9"/>
    <w:rsid w:val="00B7624C"/>
    <w:rsid w:val="00B767B7"/>
    <w:rsid w:val="00B946C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C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B55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A7C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CAE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4F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202</Words>
  <Characters>1157</Characters>
  <Application>Microsoft Office Word</Application>
  <DocSecurity>0</DocSecurity>
  <Lines>9</Lines>
  <Paragraphs>2</Paragraphs>
  <ScaleCrop>false</ScaleCrop>
  <Company>CMT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Shiqi Huang</cp:lastModifiedBy>
  <cp:revision>8</cp:revision>
  <cp:lastPrinted>2015-03-18T03:45:00Z</cp:lastPrinted>
  <dcterms:created xsi:type="dcterms:W3CDTF">2024-09-02T03:05:00Z</dcterms:created>
  <dcterms:modified xsi:type="dcterms:W3CDTF">2025-09-08T04:59:00Z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