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09E257">
      <w:pPr>
        <w:snapToGrid w:val="0"/>
        <w:jc w:val="center"/>
        <w:rPr>
          <w:sz w:val="6"/>
          <w:szCs w:val="6"/>
        </w:rPr>
      </w:pPr>
    </w:p>
    <w:p w14:paraId="0C9DE5C0">
      <w:pPr>
        <w:snapToGrid w:val="0"/>
        <w:jc w:val="center"/>
        <w:rPr>
          <w:sz w:val="6"/>
          <w:szCs w:val="6"/>
        </w:rPr>
      </w:pPr>
    </w:p>
    <w:p w14:paraId="3CF7C92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2E848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788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50BE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13C3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护用药理学</w:t>
            </w:r>
          </w:p>
        </w:tc>
      </w:tr>
      <w:tr w14:paraId="48BA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C60F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E4DF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0010043</w:t>
            </w:r>
          </w:p>
        </w:tc>
        <w:tc>
          <w:tcPr>
            <w:tcW w:w="1314" w:type="dxa"/>
            <w:vAlign w:val="center"/>
          </w:tcPr>
          <w:p w14:paraId="164973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50E1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2323</w:t>
            </w:r>
          </w:p>
        </w:tc>
        <w:tc>
          <w:tcPr>
            <w:tcW w:w="1753" w:type="dxa"/>
            <w:vAlign w:val="center"/>
          </w:tcPr>
          <w:p w14:paraId="2048F0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5819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5254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B5E2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2BF35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7B573E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26A8E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50A990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A629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4B95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A173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649C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护理学25-2</w:t>
            </w:r>
          </w:p>
        </w:tc>
        <w:tc>
          <w:tcPr>
            <w:tcW w:w="1314" w:type="dxa"/>
            <w:vAlign w:val="center"/>
          </w:tcPr>
          <w:p w14:paraId="4760C7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3BCEA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20CB173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5754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12号楼225、健康204</w:t>
            </w:r>
          </w:p>
        </w:tc>
      </w:tr>
      <w:tr w14:paraId="5740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FB3D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1C2D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二3-4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节    地点: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新闻学院109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电话：15225093681</w:t>
            </w:r>
          </w:p>
        </w:tc>
      </w:tr>
      <w:tr w14:paraId="580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9052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7026F1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8375445，超星平台</w:t>
            </w:r>
          </w:p>
        </w:tc>
      </w:tr>
      <w:tr w14:paraId="2138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DA6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9C555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秦红兵，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韩永红，苏湲淇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.药理学.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高等教育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版.</w:t>
            </w:r>
          </w:p>
        </w:tc>
      </w:tr>
      <w:tr w14:paraId="02D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126C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35A0DE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1.蔡卫民等.临床药学理论与实践.北京：人民卫生出版社，2012年.</w:t>
            </w:r>
          </w:p>
          <w:p w14:paraId="1B5FF2C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2.秦红兵，陈树君.护用药理学实验与学习指导.北京：人民卫生出版社，2016年.</w:t>
            </w:r>
          </w:p>
          <w:p w14:paraId="51543B4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3.苏定冯，陈丰原.心血管药理学.第4版.北京：科学出版社，2011年.</w:t>
            </w:r>
          </w:p>
        </w:tc>
      </w:tr>
    </w:tbl>
    <w:p w14:paraId="09D08D1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70F205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B639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6B91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501FF8D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808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3B15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EF0C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BF9B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41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0AD80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5213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绪言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药物、药理学、药物效应动力学、药物代谢动力学的概念；药理学的发展简史；新药开发与研究的基本过程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3FBDC0F2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515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B48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BECA2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A368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A9F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Merge w:val="restart"/>
            <w:tcBorders/>
            <w:vAlign w:val="center"/>
          </w:tcPr>
          <w:p w14:paraId="11705B0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19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实验一</w:t>
            </w:r>
          </w:p>
        </w:tc>
        <w:tc>
          <w:tcPr>
            <w:tcW w:w="132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3ECA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7EF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346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261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2ABBB5F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32328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6671578F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0AF7346B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DFB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274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3CD14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F0E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B83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3B7E6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E607C">
            <w:pPr>
              <w:widowControl/>
              <w:jc w:val="lef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传出神经系统药物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概论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93FD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CE1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F15F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552B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3366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  <w:tcBorders/>
            <w:vAlign w:val="center"/>
          </w:tcPr>
          <w:p w14:paraId="1C6A52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5B843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胆碱受体激动药、胆碱受体拮抗药、抗胆碱酯酶药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B636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53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A2E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44F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516D53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E0B21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8D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01B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540DE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4BDF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9DB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B6AAC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8F15E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肾上腺素受体激动药、肾上腺素受体阻断药</w:t>
            </w:r>
          </w:p>
          <w:p w14:paraId="6334D88D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95B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616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F30D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E83E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548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restart"/>
            <w:tcBorders/>
            <w:vAlign w:val="center"/>
          </w:tcPr>
          <w:p w14:paraId="2DF752E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73816">
            <w:pPr>
              <w:widowControl/>
              <w:jc w:val="lef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麻醉药、镇静催眠药、抗惊厥药、抗癫痫药：局麻药与全麻药的概念及其基本作用；常用药物的作用特点及应用，不良反应及防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6DA87F57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B22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41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67471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AA6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7F7783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990C4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实验三</w:t>
            </w:r>
          </w:p>
          <w:p w14:paraId="2E12BAAB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BEF3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D689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94E21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CF2F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391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4CDCC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F001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抗精神失常药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抗精神病药的分类及其特点；氯丙嗪的药理作用、作用机理、临床应用及常见不良反应；其他抗精神失常药的作用特点及用途。中枢兴奋药：常见中枢神经系统兴奋药的药理作用、用途、不良反应及注意事项。</w:t>
            </w:r>
          </w:p>
          <w:p w14:paraId="56417A7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17455E9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356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293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B46B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844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9E7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E6DC3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1FE90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抗高血压药：常用抗高血压药的药理作用、用途、不良反应和注意事项；抗高血压药的分类及代表药。抗心律失常药：常用抗心律失常药的分类；普鲁卡因胺、利多卡因、普萘洛尔、胺碘酮、维拉帕米等抗心律失常药的药理作用、用途、不良反应和注意事项。抗心绞痛药：硝酸甘油、普萘洛尔、硝苯地平抗心绞痛药物的药理作用、用途、不良反应及注意事项；常用抗心绞痛药物的分类。</w:t>
            </w:r>
          </w:p>
          <w:p w14:paraId="33695D1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DDA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E47C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9CA3C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7C12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4D32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082B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B87EE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059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E1E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9B342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D60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28EE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Merge w:val="restart"/>
            <w:vAlign w:val="center"/>
          </w:tcPr>
          <w:p w14:paraId="123F611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1A1C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384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08C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974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8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37BE810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27E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  <w:p w14:paraId="153C9F6F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作用于血液和造血系统疾病药物：肝素、铁制剂的药理作用、用途、不良反应和注意事项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维生素类药。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F1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AFDF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0DC76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6C94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D95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D628FF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95A7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27B747FA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  <w:p w14:paraId="15691F5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12E7F410">
            <w:pPr>
              <w:snapToGrid w:val="0"/>
              <w:spacing w:line="288" w:lineRule="auto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19D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4519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03D91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3D95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F65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Merge w:val="restart"/>
            <w:vAlign w:val="center"/>
          </w:tcPr>
          <w:p w14:paraId="415C128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0963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197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151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018A0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A7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5294BAF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44E90">
            <w:pPr>
              <w:snapToGrid w:val="0"/>
              <w:spacing w:line="288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甲状腺激素类药和抗甲状腺药：硫脲类抗甲状腺药的药理作用、用途、不良反应和注意事项；甲状腺激素类药的药理作用与用途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3E0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A64A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3CB4C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3A36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92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6572F3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051A3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2DDC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51D3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C4592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321F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888A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Merge w:val="restart"/>
            <w:vAlign w:val="center"/>
          </w:tcPr>
          <w:p w14:paraId="6CF2B79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5E0ED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1651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1BE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B0AF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2BD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214E1CE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422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抗菌药物概论、 β-内酰胺类抗生素：化学治疗药物的常用术语，细菌耐药性及抗菌药的作用机制；青霉素G的抗菌作用、用途、不良反应及注意事项；其他β-内酰胺类抗生素的抗菌作用及不良反应。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418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73F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ADBFED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AD65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415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5B79F7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3B7C5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大环内酯类抗生素、氨基糖苷类抗生素、四环素类及氯霉素类抗生素、其他类抗生素，化学合成抗菌药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B7F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5C9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35B0D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533C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471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33B451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6608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结核病药及抗麻风病药：异烟肼、利福平的作用特点、用途、不良反应。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741B6362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09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DAD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52E8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</w:tbl>
    <w:p w14:paraId="2FD952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827"/>
        <w:gridCol w:w="591"/>
        <w:gridCol w:w="591"/>
        <w:gridCol w:w="591"/>
        <w:gridCol w:w="591"/>
        <w:gridCol w:w="591"/>
        <w:gridCol w:w="591"/>
        <w:gridCol w:w="653"/>
        <w:gridCol w:w="687"/>
      </w:tblGrid>
      <w:tr w14:paraId="5F26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11D9FC6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总评构成（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  <w:lang w:val="en-US" w:eastAsia="zh-CN"/>
              </w:rPr>
              <w:t>全</w:t>
            </w:r>
            <w:r>
              <w:rPr>
                <w:rFonts w:ascii="Arial" w:hAnsi="Arial" w:eastAsia="黑体"/>
                <w:bCs/>
                <w:color w:val="000000"/>
                <w:sz w:val="21"/>
                <w:szCs w:val="20"/>
              </w:rPr>
              <w:t>X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BB7750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占比</w:t>
            </w:r>
          </w:p>
        </w:tc>
        <w:tc>
          <w:tcPr>
            <w:tcW w:w="1827" w:type="dxa"/>
            <w:vMerge w:val="restart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58D6C2A2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考核方式</w:t>
            </w:r>
          </w:p>
        </w:tc>
        <w:tc>
          <w:tcPr>
            <w:tcW w:w="4199" w:type="dxa"/>
            <w:gridSpan w:val="7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3A512A8A">
            <w:pPr>
              <w:snapToGrid w:val="0"/>
              <w:jc w:val="center"/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课程目标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83816D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合计</w:t>
            </w:r>
          </w:p>
        </w:tc>
      </w:tr>
      <w:tr w14:paraId="5D77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9E894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308A1CF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530231D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52AEA08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dxa"/>
            <w:noWrap w:val="0"/>
            <w:vAlign w:val="center"/>
          </w:tcPr>
          <w:p w14:paraId="75526E5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center"/>
          </w:tcPr>
          <w:p w14:paraId="4E321E6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center"/>
          </w:tcPr>
          <w:p w14:paraId="0EE6E72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dxa"/>
            <w:noWrap w:val="0"/>
            <w:vAlign w:val="center"/>
          </w:tcPr>
          <w:p w14:paraId="1E02038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91" w:type="dxa"/>
            <w:noWrap w:val="0"/>
            <w:vAlign w:val="center"/>
          </w:tcPr>
          <w:p w14:paraId="2EDF831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53" w:type="dxa"/>
            <w:noWrap w:val="0"/>
            <w:vAlign w:val="center"/>
          </w:tcPr>
          <w:p w14:paraId="74869D7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30C35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E03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BAA6DF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EDD7927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8F759A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期末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41835B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548DA4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BE3A02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7CC7B0A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7EF103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A056184">
            <w:pP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16B17B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A1216A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67F5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5F5470C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top"/>
          </w:tcPr>
          <w:p w14:paraId="6F8B1AE1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00D0E45B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阶段测试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C49549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3151CF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66D3B52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32EE83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349FB9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6A4070F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34E70EC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67F3BE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5EA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98DE6A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noWrap w:val="0"/>
            <w:vAlign w:val="top"/>
          </w:tcPr>
          <w:p w14:paraId="3214580B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D5549F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实验报告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6D53D17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7568540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946E78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1E63ED5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402CE1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7ECBD7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5448E84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7C57922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D2C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326375F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noWrap w:val="0"/>
            <w:vAlign w:val="top"/>
          </w:tcPr>
          <w:p w14:paraId="0A90BD1F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F0F97CC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出勤率、课堂表现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1FBDBC9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639F4FD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15A1F1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675E8D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0F2FAB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3AD82819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53" w:type="dxa"/>
            <w:noWrap w:val="0"/>
            <w:vAlign w:val="center"/>
          </w:tcPr>
          <w:p w14:paraId="47C3CCC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59709B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100</w:t>
            </w:r>
          </w:p>
        </w:tc>
      </w:tr>
    </w:tbl>
    <w:p w14:paraId="5DB838D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65810" cy="276860"/>
            <wp:effectExtent l="0" t="0" r="15240" b="8890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09625" cy="441325"/>
            <wp:effectExtent l="0" t="0" r="9525" b="15875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AA4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B55DDB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A5B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4D4DD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51D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7AE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74999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674999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E370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21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A98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50D53"/>
    <w:rsid w:val="0250298D"/>
    <w:rsid w:val="034D0A73"/>
    <w:rsid w:val="07D94EB6"/>
    <w:rsid w:val="086C1887"/>
    <w:rsid w:val="09DF09FE"/>
    <w:rsid w:val="0B005913"/>
    <w:rsid w:val="0B02141F"/>
    <w:rsid w:val="0BBA0B5B"/>
    <w:rsid w:val="0DB76A4A"/>
    <w:rsid w:val="14C30A80"/>
    <w:rsid w:val="16612C47"/>
    <w:rsid w:val="174A7237"/>
    <w:rsid w:val="18133ACD"/>
    <w:rsid w:val="192F0DDA"/>
    <w:rsid w:val="199D2E85"/>
    <w:rsid w:val="1B9B294B"/>
    <w:rsid w:val="1DF443A0"/>
    <w:rsid w:val="1F770DE5"/>
    <w:rsid w:val="207E43F5"/>
    <w:rsid w:val="20915ED7"/>
    <w:rsid w:val="21020CD1"/>
    <w:rsid w:val="25205A7B"/>
    <w:rsid w:val="2C0931CD"/>
    <w:rsid w:val="2D621327"/>
    <w:rsid w:val="2D630F36"/>
    <w:rsid w:val="2DDE64D3"/>
    <w:rsid w:val="2E2C723F"/>
    <w:rsid w:val="2E59298A"/>
    <w:rsid w:val="2EE10029"/>
    <w:rsid w:val="33BE5E19"/>
    <w:rsid w:val="34180991"/>
    <w:rsid w:val="351F18AB"/>
    <w:rsid w:val="37E50B00"/>
    <w:rsid w:val="381C4EE2"/>
    <w:rsid w:val="3D820C29"/>
    <w:rsid w:val="3DE329CF"/>
    <w:rsid w:val="3F710F55"/>
    <w:rsid w:val="40703903"/>
    <w:rsid w:val="41AA074E"/>
    <w:rsid w:val="42C43A92"/>
    <w:rsid w:val="42DF267A"/>
    <w:rsid w:val="43DE2931"/>
    <w:rsid w:val="44093A34"/>
    <w:rsid w:val="467F21AA"/>
    <w:rsid w:val="47BE4F54"/>
    <w:rsid w:val="49DF08B3"/>
    <w:rsid w:val="4E9C5D85"/>
    <w:rsid w:val="505A58A5"/>
    <w:rsid w:val="510D7ED3"/>
    <w:rsid w:val="51FC0D1B"/>
    <w:rsid w:val="55E71B19"/>
    <w:rsid w:val="572418A8"/>
    <w:rsid w:val="57454D4A"/>
    <w:rsid w:val="59EA1BD8"/>
    <w:rsid w:val="5C656017"/>
    <w:rsid w:val="608A1A1F"/>
    <w:rsid w:val="62B80AC5"/>
    <w:rsid w:val="65310993"/>
    <w:rsid w:val="67381535"/>
    <w:rsid w:val="6A4B4E73"/>
    <w:rsid w:val="6ADF6E0B"/>
    <w:rsid w:val="6B105217"/>
    <w:rsid w:val="6B8F50D6"/>
    <w:rsid w:val="6B991028"/>
    <w:rsid w:val="6C7041BF"/>
    <w:rsid w:val="6D003795"/>
    <w:rsid w:val="6D973F20"/>
    <w:rsid w:val="6E256335"/>
    <w:rsid w:val="70080B5C"/>
    <w:rsid w:val="700912C5"/>
    <w:rsid w:val="7174571D"/>
    <w:rsid w:val="72196C4D"/>
    <w:rsid w:val="73FB1335"/>
    <w:rsid w:val="744D71C2"/>
    <w:rsid w:val="74F62C86"/>
    <w:rsid w:val="76487F5B"/>
    <w:rsid w:val="7EAA7A04"/>
    <w:rsid w:val="7EC42148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1634</Words>
  <Characters>1688</Characters>
  <Lines>2</Lines>
  <Paragraphs>1</Paragraphs>
  <TotalTime>14</TotalTime>
  <ScaleCrop>false</ScaleCrop>
  <LinksUpToDate>false</LinksUpToDate>
  <CharactersWithSpaces>1700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原味小芈</cp:lastModifiedBy>
  <cp:lastPrinted>2024-03-04T02:50:00Z</cp:lastPrinted>
  <dcterms:modified xsi:type="dcterms:W3CDTF">2026-03-08T16:49:42Z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FB1AD4CE716748A085ED8536689C829C_13</vt:lpwstr>
  </property>
  <property fmtid="{D5CDD505-2E9C-101B-9397-08002B2CF9AE}" pid="4" name="KSOTemplateDocerSaveRecord">
    <vt:lpwstr>eyJoZGlkIjoiZmVkMDBjZWEwMTI4OTQ1MTg2MTMzOGVkYTNkYWNmOWEiLCJ1c2VySWQiOiI0NTA4ODAxMzUifQ==</vt:lpwstr>
  </property>
</Properties>
</file>