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D9FCC">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社区健康服务与管理</w:t>
      </w:r>
      <w:r>
        <w:rPr>
          <w:rFonts w:hint="eastAsia" w:ascii="黑体" w:hAnsi="黑体" w:eastAsia="黑体"/>
          <w:bCs/>
          <w:sz w:val="32"/>
          <w:szCs w:val="32"/>
          <w:lang w:eastAsia="zh-CN"/>
        </w:rPr>
        <w:t>》</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2A67E51A">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ED5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042CE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767392">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社区健康服务与管理</w:t>
            </w:r>
          </w:p>
        </w:tc>
      </w:tr>
      <w:tr w14:paraId="1112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8C836B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3EF5F27">
            <w:pPr>
              <w:widowControl w:val="0"/>
              <w:jc w:val="left"/>
              <w:rPr>
                <w:color w:val="000000" w:themeColor="text1"/>
                <w:sz w:val="21"/>
                <w:szCs w:val="21"/>
                <w14:textFill>
                  <w14:solidFill>
                    <w14:schemeClr w14:val="tx1"/>
                  </w14:solidFill>
                </w14:textFill>
              </w:rPr>
            </w:pPr>
            <w:r>
              <w:rPr>
                <w:rFonts w:hint="eastAsia"/>
                <w:b/>
                <w:sz w:val="21"/>
                <w:szCs w:val="22"/>
              </w:rPr>
              <w:t xml:space="preserve">Community </w:t>
            </w:r>
            <w:r>
              <w:rPr>
                <w:rFonts w:hint="eastAsia"/>
                <w:b/>
                <w:sz w:val="21"/>
                <w:szCs w:val="22"/>
                <w:lang w:val="en-US" w:eastAsia="zh-CN"/>
              </w:rPr>
              <w:t>H</w:t>
            </w:r>
            <w:r>
              <w:rPr>
                <w:rFonts w:hint="eastAsia"/>
                <w:b/>
                <w:sz w:val="21"/>
                <w:szCs w:val="22"/>
              </w:rPr>
              <w:t xml:space="preserve">ealth </w:t>
            </w:r>
            <w:r>
              <w:rPr>
                <w:rFonts w:hint="eastAsia"/>
                <w:b/>
                <w:sz w:val="21"/>
                <w:szCs w:val="22"/>
                <w:lang w:val="en-US" w:eastAsia="zh-CN"/>
              </w:rPr>
              <w:t>S</w:t>
            </w:r>
            <w:r>
              <w:rPr>
                <w:rFonts w:hint="eastAsia"/>
                <w:b/>
                <w:sz w:val="21"/>
                <w:szCs w:val="22"/>
              </w:rPr>
              <w:t xml:space="preserve">ervices and </w:t>
            </w:r>
            <w:r>
              <w:rPr>
                <w:rFonts w:hint="eastAsia"/>
                <w:b/>
                <w:sz w:val="21"/>
                <w:szCs w:val="22"/>
                <w:lang w:val="en-US" w:eastAsia="zh-CN"/>
              </w:rPr>
              <w:t>M</w:t>
            </w:r>
            <w:r>
              <w:rPr>
                <w:rFonts w:hint="eastAsia"/>
                <w:b/>
                <w:sz w:val="21"/>
                <w:szCs w:val="22"/>
              </w:rPr>
              <w:t>anagement</w:t>
            </w:r>
          </w:p>
        </w:tc>
      </w:tr>
      <w:tr w14:paraId="7D0D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F04AD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714CC7D">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2170033</w:t>
            </w:r>
          </w:p>
        </w:tc>
        <w:tc>
          <w:tcPr>
            <w:tcW w:w="2126" w:type="dxa"/>
            <w:gridSpan w:val="2"/>
            <w:vAlign w:val="center"/>
          </w:tcPr>
          <w:p w14:paraId="717CD97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1FB71DF">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387D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0E21B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D3F5DA4">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0A2584B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400647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3C4D248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94CF5A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03A6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CA8F1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5EB84B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031C73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0C9EAAB">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308C526C">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2022级</w:t>
            </w:r>
          </w:p>
        </w:tc>
      </w:tr>
      <w:tr w14:paraId="60B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57B1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5C142A4">
            <w:pPr>
              <w:widowControl w:val="0"/>
              <w:ind w:firstLine="210" w:firstLineChars="1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714168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6272634">
            <w:pPr>
              <w:widowControl w:val="0"/>
              <w:ind w:firstLine="630" w:firstLineChars="3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 查</w:t>
            </w:r>
          </w:p>
        </w:tc>
      </w:tr>
      <w:tr w14:paraId="7B3F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E4844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ABA290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p>
        </w:tc>
        <w:tc>
          <w:tcPr>
            <w:tcW w:w="1413" w:type="dxa"/>
            <w:gridSpan w:val="2"/>
            <w:vAlign w:val="center"/>
          </w:tcPr>
          <w:p w14:paraId="591DC4F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81C676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0C590A7">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7EA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148591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A66D92D">
            <w:pPr>
              <w:pStyle w:val="16"/>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）、正常人体功能学2170002（</w:t>
            </w:r>
            <w:r>
              <w:rPr>
                <w:rFonts w:hint="eastAsia"/>
                <w:lang w:val="en-US" w:eastAsia="zh-CN"/>
              </w:rPr>
              <w:t>3</w:t>
            </w:r>
            <w:r>
              <w:rPr>
                <w:rFonts w:hint="eastAsia"/>
              </w:rPr>
              <w:t>）、疾病学基础2170003（4）</w:t>
            </w:r>
          </w:p>
        </w:tc>
      </w:tr>
      <w:tr w14:paraId="1BCC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48EBF0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274EC1E">
            <w:pPr>
              <w:keepNext w:val="0"/>
              <w:keepLines w:val="0"/>
              <w:pageBreakBefore w:val="0"/>
              <w:widowControl/>
              <w:kinsoku/>
              <w:wordWrap/>
              <w:overflowPunct/>
              <w:topLinePunct w:val="0"/>
              <w:autoSpaceDE/>
              <w:autoSpaceDN/>
              <w:bidi w:val="0"/>
              <w:adjustRightInd/>
              <w:snapToGrid/>
              <w:spacing w:beforeLines="50" w:afterLines="50" w:line="240" w:lineRule="auto"/>
              <w:ind w:firstLine="315" w:firstLineChars="150"/>
              <w:jc w:val="left"/>
              <w:textAlignment w:val="auto"/>
            </w:pPr>
            <w:r>
              <w:rPr>
                <w:rFonts w:hint="eastAsia"/>
                <w:color w:val="000000"/>
                <w:sz w:val="21"/>
                <w:szCs w:val="21"/>
                <w:lang w:val="en-US" w:eastAsia="zh-CN"/>
              </w:rPr>
              <w:t>以健康管理学为核心内容的教学科研及实践正在得到广泛地推广和用,该课程就是将这一核心教学内容应用于我国城乡社区健康服务领域的一次具体探索与实践。第一章概论阐述了社区健康服务与管理的基本概念、发展历史沿革以及政策选择:第二章和第三章重点对社区健康服务与管理的基本理论和服务体系及服务模式进行了论述;第四章至第十一章分别重点介绍了健康教育与促进、营养、心理、运动、中医、重点人群及慢性病等各种类别的健康管理技能和方法:第十二章侧重介绍了社区健康风险评估与社区健康服务计划应用:第十三章至十六章分别对社区健康服务的人力资源管理、资金管理、信息管理及绩效管理进行了深入探索:第十七章则单独列入了经济学评价内容作为新的理论和实操探讨。本书为每章纸质教材都有编写配套的数字内容，以提高本教材的可阅读性。</w:t>
            </w:r>
          </w:p>
        </w:tc>
      </w:tr>
      <w:tr w14:paraId="5D54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2" w:hRule="atLeast"/>
        </w:trPr>
        <w:tc>
          <w:tcPr>
            <w:tcW w:w="1691" w:type="dxa"/>
            <w:tcBorders>
              <w:left w:val="single" w:color="auto" w:sz="12" w:space="0"/>
              <w:bottom w:val="double" w:color="auto" w:sz="4" w:space="0"/>
            </w:tcBorders>
            <w:shd w:val="clear" w:color="auto" w:fill="auto"/>
            <w:vAlign w:val="center"/>
          </w:tcPr>
          <w:p w14:paraId="221057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48AA72C">
            <w:pPr>
              <w:widowControl w:val="0"/>
              <w:snapToGrid w:val="0"/>
              <w:spacing w:line="288" w:lineRule="auto"/>
              <w:ind w:firstLine="400" w:firstLineChars="200"/>
              <w:jc w:val="both"/>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本课程是健康管理专业的选修课程，适用于健康服务与管理专业本科大三学生学习。要求学生掌握正常人体解剖学、健康服务相关知识和技能。</w:t>
            </w:r>
          </w:p>
          <w:p w14:paraId="4E4EEB3F">
            <w:pPr>
              <w:pStyle w:val="16"/>
              <w:widowControl w:val="0"/>
              <w:jc w:val="both"/>
            </w:pPr>
          </w:p>
        </w:tc>
      </w:tr>
      <w:tr w14:paraId="5DD0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4418F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004D51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00380" cy="371475"/>
                  <wp:effectExtent l="0" t="0" r="4445" b="0"/>
                  <wp:docPr id="2" name="图片 2" descr="174014297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0142978010"/>
                          <pic:cNvPicPr>
                            <a:picLocks noChangeAspect="1"/>
                          </pic:cNvPicPr>
                        </pic:nvPicPr>
                        <pic:blipFill>
                          <a:blip r:embed="rId5"/>
                          <a:stretch>
                            <a:fillRect/>
                          </a:stretch>
                        </pic:blipFill>
                        <pic:spPr>
                          <a:xfrm>
                            <a:off x="0" y="0"/>
                            <a:ext cx="500380" cy="37147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0FF0CE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3C3219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2025.01</w:t>
            </w:r>
          </w:p>
        </w:tc>
      </w:tr>
      <w:tr w14:paraId="5CE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6ED8B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24CCC4E">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992505</wp:posOffset>
                  </wp:positionH>
                  <wp:positionV relativeFrom="paragraph">
                    <wp:posOffset>-90805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30986D0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298ED8A">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2025.02</w:t>
            </w:r>
          </w:p>
        </w:tc>
      </w:tr>
      <w:tr w14:paraId="697E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A9D3F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BD964E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2878BF5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C12CE2">
            <w:pPr>
              <w:widowControl w:val="0"/>
              <w:jc w:val="center"/>
              <w:rPr>
                <w:rFonts w:ascii="Times New Roman" w:hAnsi="Times New Roman"/>
                <w:color w:val="000000"/>
                <w:sz w:val="21"/>
                <w:szCs w:val="21"/>
              </w:rPr>
            </w:pPr>
          </w:p>
        </w:tc>
      </w:tr>
    </w:tbl>
    <w:p w14:paraId="7D506215">
      <w:pPr>
        <w:spacing w:line="100" w:lineRule="exact"/>
        <w:rPr>
          <w:rFonts w:ascii="Arial" w:hAnsi="Arial" w:eastAsia="黑体"/>
        </w:rPr>
      </w:pPr>
      <w:r>
        <w:br w:type="page"/>
      </w:r>
    </w:p>
    <w:p w14:paraId="022023BE">
      <w:pPr>
        <w:pStyle w:val="18"/>
        <w:spacing w:before="326" w:beforeLines="100" w:line="360" w:lineRule="auto"/>
        <w:rPr>
          <w:rFonts w:ascii="黑体" w:hAnsi="宋体"/>
        </w:rPr>
      </w:pPr>
      <w:r>
        <w:rPr>
          <w:rFonts w:hint="eastAsia" w:ascii="黑体" w:hAnsi="宋体"/>
        </w:rPr>
        <w:t>二、课程目标与毕业要求</w:t>
      </w:r>
    </w:p>
    <w:p w14:paraId="18E9C2F5">
      <w:pPr>
        <w:pStyle w:val="19"/>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A8DF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FAA32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C99DE3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B63198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E659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46FA86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FC17A0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top"/>
          </w:tcPr>
          <w:p w14:paraId="32E0667F">
            <w:pP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通过评估找出患者的</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问题，发现患者</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问题与身体</w:t>
            </w:r>
            <w:r>
              <w:rPr>
                <w:rFonts w:hint="eastAsia" w:asciiTheme="minorEastAsia" w:hAnsiTheme="minorEastAsia" w:eastAsiaTheme="minorEastAsia" w:cstheme="minorEastAsia"/>
                <w:color w:val="000000"/>
                <w:kern w:val="0"/>
                <w:sz w:val="21"/>
                <w:szCs w:val="21"/>
                <w:lang w:val="en-US" w:eastAsia="zh-CN"/>
              </w:rPr>
              <w:t>结构损伤</w:t>
            </w:r>
            <w:r>
              <w:rPr>
                <w:rFonts w:hint="eastAsia" w:asciiTheme="minorEastAsia" w:hAnsiTheme="minorEastAsia" w:eastAsiaTheme="minorEastAsia" w:cstheme="minorEastAsia"/>
                <w:color w:val="000000"/>
                <w:kern w:val="0"/>
                <w:sz w:val="21"/>
                <w:szCs w:val="21"/>
              </w:rPr>
              <w:t>的关系</w:t>
            </w:r>
          </w:p>
        </w:tc>
      </w:tr>
      <w:tr w14:paraId="2A426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5EC3CCB">
            <w:pPr>
              <w:pStyle w:val="16"/>
              <w:rPr>
                <w:bCs/>
              </w:rPr>
            </w:pPr>
          </w:p>
        </w:tc>
        <w:tc>
          <w:tcPr>
            <w:tcW w:w="782" w:type="dxa"/>
            <w:shd w:val="clear" w:color="auto" w:fill="auto"/>
            <w:vAlign w:val="center"/>
          </w:tcPr>
          <w:p w14:paraId="5C58274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top"/>
          </w:tcPr>
          <w:p w14:paraId="77D38213">
            <w:pP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帮助患者解决</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w:t>
            </w:r>
          </w:p>
        </w:tc>
      </w:tr>
      <w:tr w14:paraId="29180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35FE652">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37477A2">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25B34366">
            <w:pPr>
              <w:pStyle w:val="1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kern w:val="0"/>
                <w:sz w:val="21"/>
                <w:szCs w:val="21"/>
              </w:rPr>
              <w:t>应用书面或口头形式，阐释自己的观点，有效沟通。</w:t>
            </w:r>
          </w:p>
        </w:tc>
      </w:tr>
      <w:tr w14:paraId="69975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Merge w:val="restart"/>
            <w:vAlign w:val="center"/>
          </w:tcPr>
          <w:p w14:paraId="47BD66B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13C62D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BEB176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7485D08E">
            <w:pPr>
              <w:pStyle w:val="1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在集体活动中能主动担任自己的角色，与其他成员密切合作，共同完成任务。</w:t>
            </w:r>
          </w:p>
        </w:tc>
      </w:tr>
      <w:tr w14:paraId="28B8D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Merge w:val="continue"/>
            <w:vAlign w:val="center"/>
          </w:tcPr>
          <w:p w14:paraId="480B5BA3">
            <w:pPr>
              <w:snapToGrid w:val="0"/>
              <w:jc w:val="center"/>
              <w:rPr>
                <w:rFonts w:hint="eastAsia" w:ascii="黑体" w:hAnsi="黑体" w:eastAsia="黑体"/>
                <w:bCs/>
                <w:color w:val="000000"/>
                <w:sz w:val="21"/>
                <w:szCs w:val="18"/>
              </w:rPr>
            </w:pPr>
          </w:p>
        </w:tc>
        <w:tc>
          <w:tcPr>
            <w:tcW w:w="782" w:type="dxa"/>
            <w:shd w:val="clear" w:color="auto" w:fill="auto"/>
            <w:vAlign w:val="center"/>
          </w:tcPr>
          <w:p w14:paraId="4F824FF4">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2757319B">
            <w:pPr>
              <w:pStyle w:val="1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爱岗敬业：了解与专业相关的法律法规，在学习和社会实践中遵守职业规范，具备职业道德操守。</w:t>
            </w:r>
          </w:p>
        </w:tc>
      </w:tr>
    </w:tbl>
    <w:p w14:paraId="64CF418C">
      <w:pPr>
        <w:pStyle w:val="19"/>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79745E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4201A246">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2" w:firstLineChars="200"/>
              <w:jc w:val="both"/>
              <w:textAlignment w:val="auto"/>
              <w:outlineLvl w:val="0"/>
              <w:rPr>
                <w:bCs/>
                <w:sz w:val="21"/>
                <w:szCs w:val="21"/>
                <w:lang w:val="en-US" w:bidi="ar-SA"/>
              </w:rPr>
            </w:pPr>
            <w:r>
              <w:rPr>
                <w:rFonts w:hint="eastAsia"/>
                <w:b/>
                <w:sz w:val="21"/>
                <w:szCs w:val="21"/>
                <w:lang w:val="en-US" w:bidi="ar-SA"/>
              </w:rPr>
              <w:t>LO1品德修养：</w:t>
            </w:r>
            <w:r>
              <w:rPr>
                <w:rFonts w:hint="eastAsia"/>
                <w:bCs/>
                <w:sz w:val="21"/>
                <w:szCs w:val="21"/>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0922C2A">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both"/>
              <w:textAlignment w:val="auto"/>
              <w:outlineLvl w:val="0"/>
              <w:rPr>
                <w:rFonts w:hint="eastAsia" w:ascii="宋体" w:hAnsi="宋体"/>
                <w:bCs/>
                <w:sz w:val="21"/>
                <w:szCs w:val="21"/>
              </w:rPr>
            </w:pPr>
            <w:r>
              <w:rPr>
                <w:rFonts w:hint="eastAsia"/>
                <w:bCs/>
                <w:sz w:val="21"/>
                <w:szCs w:val="21"/>
                <w:lang w:val="en-US" w:bidi="ar-SA"/>
              </w:rPr>
              <w:t>②遵纪守法，增强法律意识，培养法律思维，自觉遵守法律法规、校纪校规。</w:t>
            </w:r>
          </w:p>
        </w:tc>
      </w:tr>
      <w:tr w14:paraId="3303F2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7EE8EFDA">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rFonts w:hint="eastAsia"/>
                <w:bCs/>
                <w:sz w:val="21"/>
                <w:szCs w:val="21"/>
                <w:lang w:val="en-US" w:bidi="ar-SA"/>
              </w:rPr>
            </w:pPr>
            <w:r>
              <w:rPr>
                <w:rFonts w:hint="eastAsia"/>
                <w:b/>
                <w:sz w:val="21"/>
                <w:szCs w:val="21"/>
                <w:lang w:val="en-US" w:bidi="ar-SA"/>
              </w:rPr>
              <w:t>LO2专业能力</w:t>
            </w:r>
            <w:r>
              <w:rPr>
                <w:rFonts w:hint="eastAsia"/>
                <w:bCs/>
                <w:sz w:val="21"/>
                <w:szCs w:val="21"/>
                <w:lang w:val="en-US" w:bidi="ar-SA"/>
              </w:rPr>
              <w:t>：具有人文科学素养，具备医学、健康管理学及现代管理学等相关理论知识，具备健康检测、健康评估、健康咨询、健康促进与干预等健康服务技能和健康管理特长。</w:t>
            </w:r>
          </w:p>
          <w:p w14:paraId="4629B8D6">
            <w:pPr>
              <w:keepNext w:val="0"/>
              <w:keepLines w:val="0"/>
              <w:pageBreakBefore w:val="0"/>
              <w:widowControl/>
              <w:tabs>
                <w:tab w:val="left" w:pos="4200"/>
              </w:tabs>
              <w:kinsoku/>
              <w:wordWrap/>
              <w:overflowPunct/>
              <w:topLinePunct w:val="0"/>
              <w:autoSpaceDE/>
              <w:autoSpaceDN/>
              <w:bidi w:val="0"/>
              <w:adjustRightInd/>
              <w:snapToGrid/>
              <w:spacing w:line="240" w:lineRule="auto"/>
              <w:ind w:left="690" w:leftChars="200" w:hanging="210" w:hangingChars="100"/>
              <w:jc w:val="left"/>
              <w:textAlignment w:val="auto"/>
              <w:outlineLvl w:val="0"/>
              <w:rPr>
                <w:rFonts w:hint="eastAsia"/>
                <w:bCs/>
                <w:sz w:val="21"/>
                <w:szCs w:val="21"/>
                <w:lang w:val="en-US" w:bidi="ar-SA"/>
              </w:rPr>
            </w:pPr>
            <w:r>
              <w:rPr>
                <w:rFonts w:hint="eastAsia"/>
                <w:bCs/>
                <w:sz w:val="21"/>
                <w:szCs w:val="21"/>
                <w:lang w:val="en-US" w:bidi="ar-SA"/>
              </w:rPr>
              <w:t>④健康咨询：掌握健康保健专业知识，为服务对象提供健康咨询服务。能确定服务</w:t>
            </w:r>
          </w:p>
          <w:p w14:paraId="6219AD77">
            <w:pPr>
              <w:keepNext w:val="0"/>
              <w:keepLines w:val="0"/>
              <w:pageBreakBefore w:val="0"/>
              <w:widowControl/>
              <w:tabs>
                <w:tab w:val="left" w:pos="4200"/>
              </w:tabs>
              <w:kinsoku/>
              <w:wordWrap/>
              <w:overflowPunct/>
              <w:topLinePunct w:val="0"/>
              <w:autoSpaceDE/>
              <w:autoSpaceDN/>
              <w:bidi w:val="0"/>
              <w:adjustRightInd/>
              <w:snapToGrid/>
              <w:spacing w:line="240" w:lineRule="auto"/>
              <w:jc w:val="left"/>
              <w:textAlignment w:val="auto"/>
              <w:outlineLvl w:val="0"/>
              <w:rPr>
                <w:rFonts w:hint="eastAsia" w:eastAsia="黑体"/>
                <w:sz w:val="21"/>
                <w:szCs w:val="21"/>
                <w:lang w:eastAsia="zh-CN"/>
              </w:rPr>
            </w:pPr>
            <w:r>
              <w:rPr>
                <w:rFonts w:hint="eastAsia"/>
                <w:bCs/>
                <w:sz w:val="21"/>
                <w:szCs w:val="21"/>
                <w:lang w:val="en-US" w:bidi="ar-SA"/>
              </w:rPr>
              <w:t>对象的健康需求，并采用合适的健康教育方法。</w:t>
            </w:r>
          </w:p>
          <w:p w14:paraId="46265A82">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Cs/>
                <w:sz w:val="21"/>
                <w:szCs w:val="21"/>
              </w:rPr>
            </w:pPr>
          </w:p>
        </w:tc>
      </w:tr>
      <w:tr w14:paraId="114EA80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E364558">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bCs/>
                <w:sz w:val="21"/>
                <w:szCs w:val="21"/>
              </w:rPr>
            </w:pPr>
            <w:r>
              <w:rPr>
                <w:rFonts w:hint="eastAsia"/>
                <w:b/>
                <w:sz w:val="21"/>
                <w:szCs w:val="21"/>
              </w:rPr>
              <w:t>LO3表达沟通</w:t>
            </w:r>
            <w:r>
              <w:rPr>
                <w:rFonts w:hint="eastAsia"/>
                <w:bCs/>
                <w:sz w:val="21"/>
                <w:szCs w:val="21"/>
              </w:rPr>
              <w:t>：理解他人的观点，尊重他人的价值观，能在不同场合用书面或口头形式进行有效沟通。</w:t>
            </w:r>
          </w:p>
          <w:p w14:paraId="33542F60">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bCs/>
                <w:sz w:val="21"/>
                <w:szCs w:val="21"/>
              </w:rPr>
            </w:pPr>
            <w:r>
              <w:rPr>
                <w:rFonts w:hint="eastAsia" w:ascii="宋体" w:hAnsi="宋体" w:eastAsia="宋体" w:cs="宋体"/>
                <w:bCs/>
                <w:sz w:val="21"/>
                <w:szCs w:val="21"/>
              </w:rPr>
              <w:t>②应用书面或口头形式，阐释自己的观点，有效沟通</w:t>
            </w:r>
          </w:p>
        </w:tc>
      </w:tr>
    </w:tbl>
    <w:p w14:paraId="25AEEDED">
      <w:pPr>
        <w:pStyle w:val="19"/>
        <w:numPr>
          <w:ilvl w:val="0"/>
          <w:numId w:val="1"/>
        </w:numPr>
        <w:spacing w:before="163" w:beforeLines="50" w:after="163"/>
        <w:rPr>
          <w:rFonts w:hint="eastAsia"/>
        </w:rPr>
      </w:pPr>
      <w:r>
        <w:rPr>
          <w:rFonts w:hint="eastAsia"/>
        </w:rPr>
        <w:t xml:space="preserve">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0E6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A744041">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1616A56">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08CC686">
            <w:pPr>
              <w:pStyle w:val="15"/>
              <w:rPr>
                <w:szCs w:val="16"/>
              </w:rPr>
            </w:pPr>
            <w:r>
              <w:rPr>
                <w:rFonts w:hint="eastAsia"/>
                <w:szCs w:val="16"/>
              </w:rPr>
              <w:t>支撑度</w:t>
            </w:r>
          </w:p>
        </w:tc>
        <w:tc>
          <w:tcPr>
            <w:tcW w:w="4763" w:type="dxa"/>
            <w:tcBorders>
              <w:top w:val="single" w:color="auto" w:sz="12" w:space="0"/>
            </w:tcBorders>
            <w:vAlign w:val="center"/>
          </w:tcPr>
          <w:p w14:paraId="487ABBE0">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14:paraId="788957AD">
            <w:pPr>
              <w:pStyle w:val="15"/>
              <w:rPr>
                <w:szCs w:val="16"/>
              </w:rPr>
            </w:pPr>
            <w:r>
              <w:rPr>
                <w:rFonts w:hint="eastAsia"/>
                <w:szCs w:val="16"/>
              </w:rPr>
              <w:t>对指标点的贡献度</w:t>
            </w:r>
          </w:p>
        </w:tc>
      </w:tr>
      <w:tr w14:paraId="7B56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7E4305E">
            <w:pPr>
              <w:pStyle w:val="16"/>
              <w:rPr>
                <w:rFonts w:hint="default" w:eastAsia="宋体"/>
                <w:lang w:val="en-US" w:eastAsia="zh-CN"/>
              </w:rPr>
            </w:pPr>
            <w:r>
              <w:rPr>
                <w:rFonts w:hint="eastAsia"/>
                <w:lang w:val="en-US" w:eastAsia="zh-CN"/>
              </w:rPr>
              <w:t>L01</w:t>
            </w:r>
          </w:p>
        </w:tc>
        <w:tc>
          <w:tcPr>
            <w:tcW w:w="794" w:type="dxa"/>
            <w:vMerge w:val="restart"/>
            <w:tcBorders>
              <w:left w:val="single" w:color="auto" w:sz="4" w:space="0"/>
            </w:tcBorders>
            <w:vAlign w:val="center"/>
          </w:tcPr>
          <w:p w14:paraId="4D1989C5">
            <w:pPr>
              <w:pStyle w:val="16"/>
              <w:rPr>
                <w:rFonts w:hint="eastAsia" w:eastAsia="宋体"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4782A512">
            <w:pPr>
              <w:pStyle w:val="16"/>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6404D97A">
            <w:pPr>
              <w:pStyle w:val="16"/>
              <w:rPr>
                <w:rFonts w:hint="eastAsia" w:ascii="宋体" w:hAnsi="宋体" w:eastAsia="宋体" w:cs="宋体"/>
                <w:bCs/>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在集体活动中能主动担任自己的角色，与其他成员密切合作，共同完成任务。</w:t>
            </w:r>
          </w:p>
        </w:tc>
        <w:tc>
          <w:tcPr>
            <w:tcW w:w="1348" w:type="dxa"/>
            <w:tcBorders>
              <w:right w:val="single" w:color="auto" w:sz="12" w:space="0"/>
            </w:tcBorders>
            <w:vAlign w:val="center"/>
          </w:tcPr>
          <w:p w14:paraId="01CFE630">
            <w:pPr>
              <w:pStyle w:val="16"/>
              <w:rPr>
                <w:rFonts w:hint="default" w:ascii="宋体" w:hAnsi="宋体" w:eastAsia="宋体"/>
                <w:bCs/>
                <w:lang w:val="en-US" w:eastAsia="zh-CN"/>
              </w:rPr>
            </w:pPr>
            <w:r>
              <w:rPr>
                <w:rFonts w:hint="eastAsia" w:ascii="宋体" w:hAnsi="宋体"/>
                <w:bCs/>
                <w:lang w:val="en-US" w:eastAsia="zh-CN"/>
              </w:rPr>
              <w:t>50%</w:t>
            </w:r>
          </w:p>
        </w:tc>
      </w:tr>
      <w:tr w14:paraId="0908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68019CE">
            <w:pPr>
              <w:pStyle w:val="16"/>
              <w:rPr>
                <w:rFonts w:hint="eastAsia"/>
                <w:lang w:val="en-US" w:eastAsia="zh-CN"/>
              </w:rPr>
            </w:pPr>
          </w:p>
        </w:tc>
        <w:tc>
          <w:tcPr>
            <w:tcW w:w="794" w:type="dxa"/>
            <w:vMerge w:val="continue"/>
            <w:tcBorders>
              <w:left w:val="single" w:color="auto" w:sz="4" w:space="0"/>
            </w:tcBorders>
            <w:vAlign w:val="center"/>
          </w:tcPr>
          <w:p w14:paraId="3E1FAE04">
            <w:pPr>
              <w:pStyle w:val="16"/>
              <w:rPr>
                <w:rFonts w:hint="eastAsia" w:cs="Times New Roman"/>
                <w:bCs/>
                <w:lang w:val="en-US" w:eastAsia="zh-CN"/>
              </w:rPr>
            </w:pPr>
          </w:p>
        </w:tc>
        <w:tc>
          <w:tcPr>
            <w:tcW w:w="794" w:type="dxa"/>
            <w:vMerge w:val="continue"/>
            <w:tcBorders>
              <w:right w:val="double" w:color="auto" w:sz="4" w:space="0"/>
            </w:tcBorders>
            <w:shd w:val="clear" w:color="auto" w:fill="auto"/>
            <w:vAlign w:val="center"/>
          </w:tcPr>
          <w:p w14:paraId="5E303FA8">
            <w:pPr>
              <w:pStyle w:val="16"/>
              <w:rPr>
                <w:rFonts w:hint="eastAsia" w:ascii="宋体" w:hAnsi="宋体"/>
                <w:lang w:val="en-US" w:eastAsia="zh-CN"/>
              </w:rPr>
            </w:pPr>
          </w:p>
        </w:tc>
        <w:tc>
          <w:tcPr>
            <w:tcW w:w="4763" w:type="dxa"/>
            <w:vAlign w:val="center"/>
          </w:tcPr>
          <w:p w14:paraId="13F530EA">
            <w:pPr>
              <w:pStyle w:val="16"/>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爱岗敬业：了解与专业相关的法律法规，在学习和社会实践中遵守职业规范，具备职业道德操守。</w:t>
            </w:r>
          </w:p>
        </w:tc>
        <w:tc>
          <w:tcPr>
            <w:tcW w:w="1348" w:type="dxa"/>
            <w:tcBorders>
              <w:right w:val="single" w:color="auto" w:sz="12" w:space="0"/>
            </w:tcBorders>
            <w:vAlign w:val="center"/>
          </w:tcPr>
          <w:p w14:paraId="13D934C6">
            <w:pPr>
              <w:pStyle w:val="16"/>
              <w:rPr>
                <w:rFonts w:hint="default" w:ascii="宋体" w:hAnsi="宋体"/>
                <w:bCs/>
                <w:lang w:val="en-US" w:eastAsia="zh-CN"/>
              </w:rPr>
            </w:pPr>
            <w:r>
              <w:rPr>
                <w:rFonts w:hint="eastAsia" w:ascii="宋体" w:hAnsi="宋体"/>
                <w:bCs/>
                <w:lang w:val="en-US" w:eastAsia="zh-CN"/>
              </w:rPr>
              <w:t>50%</w:t>
            </w:r>
          </w:p>
        </w:tc>
      </w:tr>
      <w:tr w14:paraId="54B8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18DF55C">
            <w:pPr>
              <w:pStyle w:val="16"/>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6AF92F13">
            <w:pPr>
              <w:pStyle w:val="16"/>
              <w:rPr>
                <w:rFonts w:hint="eastAsia" w:eastAsia="宋体" w:cs="Times New Roman"/>
                <w:bCs/>
                <w:lang w:val="en-US"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14:paraId="5678C2AF">
            <w:pPr>
              <w:pStyle w:val="16"/>
              <w:rPr>
                <w:rFonts w:hint="eastAsia" w:ascii="宋体" w:hAnsi="宋体" w:eastAsia="宋体"/>
                <w:lang w:val="en-US" w:eastAsia="zh-CN"/>
              </w:rPr>
            </w:pPr>
            <w:r>
              <w:rPr>
                <w:rFonts w:hint="eastAsia" w:ascii="宋体" w:hAnsi="宋体"/>
                <w:lang w:val="en-US" w:eastAsia="zh-CN"/>
              </w:rPr>
              <w:t>H</w:t>
            </w:r>
          </w:p>
        </w:tc>
        <w:tc>
          <w:tcPr>
            <w:tcW w:w="4763" w:type="dxa"/>
            <w:vAlign w:val="top"/>
          </w:tcPr>
          <w:p w14:paraId="46468D65">
            <w:pPr>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通过评估找出患者的</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问题，发现患者</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问题与身体</w:t>
            </w:r>
            <w:r>
              <w:rPr>
                <w:rFonts w:hint="eastAsia" w:asciiTheme="minorEastAsia" w:hAnsiTheme="minorEastAsia" w:eastAsiaTheme="minorEastAsia" w:cstheme="minorEastAsia"/>
                <w:color w:val="000000"/>
                <w:kern w:val="0"/>
                <w:sz w:val="21"/>
                <w:szCs w:val="21"/>
                <w:lang w:val="en-US" w:eastAsia="zh-CN"/>
              </w:rPr>
              <w:t>结构损伤</w:t>
            </w:r>
            <w:r>
              <w:rPr>
                <w:rFonts w:hint="eastAsia" w:asciiTheme="minorEastAsia" w:hAnsiTheme="minorEastAsia" w:eastAsiaTheme="minorEastAsia" w:cstheme="minorEastAsia"/>
                <w:color w:val="000000"/>
                <w:kern w:val="0"/>
                <w:sz w:val="21"/>
                <w:szCs w:val="21"/>
              </w:rPr>
              <w:t>的关系</w:t>
            </w:r>
          </w:p>
        </w:tc>
        <w:tc>
          <w:tcPr>
            <w:tcW w:w="1348" w:type="dxa"/>
            <w:tcBorders>
              <w:right w:val="single" w:color="auto" w:sz="12" w:space="0"/>
            </w:tcBorders>
            <w:vAlign w:val="center"/>
          </w:tcPr>
          <w:p w14:paraId="34020A78">
            <w:pPr>
              <w:pStyle w:val="16"/>
              <w:rPr>
                <w:rFonts w:hint="default" w:ascii="宋体" w:hAnsi="宋体" w:eastAsia="宋体"/>
                <w:bCs/>
                <w:lang w:val="en-US" w:eastAsia="zh-CN"/>
              </w:rPr>
            </w:pPr>
            <w:r>
              <w:rPr>
                <w:rFonts w:hint="eastAsia" w:ascii="宋体" w:hAnsi="宋体"/>
                <w:bCs/>
                <w:lang w:val="en-US" w:eastAsia="zh-CN"/>
              </w:rPr>
              <w:t>50%</w:t>
            </w:r>
          </w:p>
        </w:tc>
      </w:tr>
      <w:tr w14:paraId="507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BECCDF0">
            <w:pPr>
              <w:pStyle w:val="16"/>
            </w:pPr>
          </w:p>
        </w:tc>
        <w:tc>
          <w:tcPr>
            <w:tcW w:w="794" w:type="dxa"/>
            <w:vMerge w:val="continue"/>
            <w:tcBorders>
              <w:left w:val="single" w:color="auto" w:sz="4" w:space="0"/>
            </w:tcBorders>
            <w:vAlign w:val="center"/>
          </w:tcPr>
          <w:p w14:paraId="3EFB3382">
            <w:pPr>
              <w:pStyle w:val="16"/>
              <w:rPr>
                <w:rFonts w:cs="Times New Roman"/>
                <w:bCs/>
              </w:rPr>
            </w:pPr>
          </w:p>
        </w:tc>
        <w:tc>
          <w:tcPr>
            <w:tcW w:w="794" w:type="dxa"/>
            <w:vMerge w:val="continue"/>
            <w:tcBorders>
              <w:right w:val="double" w:color="auto" w:sz="4" w:space="0"/>
            </w:tcBorders>
            <w:shd w:val="clear" w:color="auto" w:fill="auto"/>
            <w:vAlign w:val="center"/>
          </w:tcPr>
          <w:p w14:paraId="373A06D8">
            <w:pPr>
              <w:pStyle w:val="16"/>
              <w:rPr>
                <w:rFonts w:ascii="宋体" w:hAnsi="宋体"/>
              </w:rPr>
            </w:pPr>
          </w:p>
        </w:tc>
        <w:tc>
          <w:tcPr>
            <w:tcW w:w="4763" w:type="dxa"/>
            <w:vAlign w:val="top"/>
          </w:tcPr>
          <w:p w14:paraId="0C662681">
            <w:pPr>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帮助患者解决</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w:t>
            </w:r>
          </w:p>
        </w:tc>
        <w:tc>
          <w:tcPr>
            <w:tcW w:w="1348" w:type="dxa"/>
            <w:tcBorders>
              <w:right w:val="single" w:color="auto" w:sz="12" w:space="0"/>
            </w:tcBorders>
            <w:vAlign w:val="center"/>
          </w:tcPr>
          <w:p w14:paraId="5DF6AE5E">
            <w:pPr>
              <w:pStyle w:val="16"/>
              <w:rPr>
                <w:rFonts w:hint="default" w:ascii="宋体" w:hAnsi="宋体" w:eastAsia="宋体"/>
                <w:bCs/>
                <w:lang w:val="en-US" w:eastAsia="zh-CN"/>
              </w:rPr>
            </w:pPr>
            <w:r>
              <w:rPr>
                <w:rFonts w:hint="eastAsia" w:ascii="宋体" w:hAnsi="宋体"/>
                <w:bCs/>
                <w:lang w:val="en-US" w:eastAsia="zh-CN"/>
              </w:rPr>
              <w:t>50%</w:t>
            </w:r>
          </w:p>
        </w:tc>
      </w:tr>
      <w:tr w14:paraId="2F54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94E5625">
            <w:pPr>
              <w:pStyle w:val="16"/>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5C3A537F">
            <w:pPr>
              <w:pStyle w:val="16"/>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42BD2F04">
            <w:pPr>
              <w:pStyle w:val="16"/>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53A21E81">
            <w:pPr>
              <w:pStyle w:val="16"/>
              <w:jc w:val="left"/>
              <w:rPr>
                <w:rFonts w:hint="eastAsia" w:ascii="宋体" w:hAnsi="宋体" w:eastAsia="宋体" w:cs="宋体"/>
                <w:bCs/>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应用书面或口头形式，阐释自己的观点，有效沟通。</w:t>
            </w:r>
          </w:p>
        </w:tc>
        <w:tc>
          <w:tcPr>
            <w:tcW w:w="1348" w:type="dxa"/>
            <w:tcBorders>
              <w:bottom w:val="single" w:color="auto" w:sz="12" w:space="0"/>
              <w:right w:val="single" w:color="auto" w:sz="12" w:space="0"/>
            </w:tcBorders>
            <w:vAlign w:val="center"/>
          </w:tcPr>
          <w:p w14:paraId="2D7BB543">
            <w:pPr>
              <w:pStyle w:val="16"/>
              <w:rPr>
                <w:rFonts w:hint="default" w:ascii="宋体" w:hAnsi="宋体" w:eastAsia="宋体"/>
                <w:bCs/>
                <w:lang w:val="en-US" w:eastAsia="zh-CN"/>
              </w:rPr>
            </w:pPr>
            <w:r>
              <w:rPr>
                <w:rFonts w:hint="eastAsia" w:ascii="宋体" w:hAnsi="宋体"/>
                <w:bCs/>
                <w:lang w:val="en-US" w:eastAsia="zh-CN"/>
              </w:rPr>
              <w:t>100%</w:t>
            </w:r>
          </w:p>
        </w:tc>
      </w:tr>
    </w:tbl>
    <w:p w14:paraId="291D6269">
      <w:pPr>
        <w:pStyle w:val="19"/>
        <w:numPr>
          <w:ilvl w:val="0"/>
          <w:numId w:val="0"/>
        </w:numPr>
        <w:spacing w:before="163" w:beforeLines="50" w:after="163"/>
        <w:rPr>
          <w:rFonts w:hint="eastAsia"/>
        </w:rPr>
      </w:pPr>
    </w:p>
    <w:p w14:paraId="0EAFD77A">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0D4E2A5">
      <w:pPr>
        <w:pStyle w:val="19"/>
        <w:spacing w:before="81" w:after="163"/>
        <w:rPr>
          <w:rFonts w:hint="eastAsia"/>
        </w:rPr>
      </w:pPr>
      <w:r>
        <w:rPr>
          <w:rFonts w:hint="eastAsia"/>
        </w:rPr>
        <w:t>（一）各教学单元预期学习成果与教学内容</w:t>
      </w:r>
    </w:p>
    <w:tbl>
      <w:tblPr>
        <w:tblStyle w:val="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66"/>
        <w:gridCol w:w="2519"/>
        <w:gridCol w:w="1883"/>
        <w:gridCol w:w="1401"/>
        <w:gridCol w:w="1407"/>
      </w:tblGrid>
      <w:tr w14:paraId="477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437" w:type="dxa"/>
            <w:vAlign w:val="center"/>
          </w:tcPr>
          <w:p w14:paraId="46500010">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866" w:type="dxa"/>
            <w:vAlign w:val="center"/>
          </w:tcPr>
          <w:p w14:paraId="729E9C19">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519" w:type="dxa"/>
            <w:vAlign w:val="center"/>
          </w:tcPr>
          <w:p w14:paraId="352A575A">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883" w:type="dxa"/>
            <w:vAlign w:val="center"/>
          </w:tcPr>
          <w:p w14:paraId="21974C50">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401" w:type="dxa"/>
            <w:vAlign w:val="center"/>
          </w:tcPr>
          <w:p w14:paraId="4AE6409A">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407" w:type="dxa"/>
            <w:vAlign w:val="center"/>
          </w:tcPr>
          <w:p w14:paraId="38A85864">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14:paraId="0084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0991FD4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866" w:type="dxa"/>
            <w:vAlign w:val="center"/>
          </w:tcPr>
          <w:p w14:paraId="37868EB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6196B27C">
            <w:pPr>
              <w:snapToGrid w:val="0"/>
              <w:spacing w:line="288" w:lineRule="auto"/>
              <w:jc w:val="left"/>
              <w:rPr>
                <w:rFonts w:asciiTheme="minorEastAsia" w:hAnsiTheme="minorEastAsia" w:eastAsiaTheme="minorEastAsia" w:cstheme="minorEastAsia"/>
                <w:sz w:val="20"/>
                <w:szCs w:val="20"/>
              </w:rPr>
            </w:pPr>
          </w:p>
        </w:tc>
        <w:tc>
          <w:tcPr>
            <w:tcW w:w="2519" w:type="dxa"/>
          </w:tcPr>
          <w:p w14:paraId="1FF2175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掌握社区健康服务与管理的概念、特点、策略以及政策选择</w:t>
            </w:r>
          </w:p>
        </w:tc>
        <w:tc>
          <w:tcPr>
            <w:tcW w:w="1883" w:type="dxa"/>
          </w:tcPr>
          <w:p w14:paraId="2EC5BF7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社区健康服务与管理的概念</w:t>
            </w:r>
          </w:p>
          <w:p w14:paraId="7D779CD1">
            <w:pPr>
              <w:snapToGrid w:val="0"/>
              <w:spacing w:line="288" w:lineRule="auto"/>
              <w:jc w:val="left"/>
              <w:rPr>
                <w:rFonts w:asciiTheme="minorEastAsia" w:hAnsiTheme="minorEastAsia" w:eastAsiaTheme="minorEastAsia" w:cstheme="minorEastAsia"/>
                <w:sz w:val="20"/>
                <w:szCs w:val="20"/>
              </w:rPr>
            </w:pPr>
          </w:p>
        </w:tc>
        <w:tc>
          <w:tcPr>
            <w:tcW w:w="1401" w:type="dxa"/>
          </w:tcPr>
          <w:p w14:paraId="7EF3BFC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1913F56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充分理解社区健康服务与管理的概念</w:t>
            </w:r>
          </w:p>
          <w:p w14:paraId="5423185F">
            <w:pPr>
              <w:snapToGrid w:val="0"/>
              <w:spacing w:line="288" w:lineRule="auto"/>
              <w:jc w:val="left"/>
              <w:rPr>
                <w:rFonts w:hint="default" w:asciiTheme="minorEastAsia" w:hAnsiTheme="minorEastAsia" w:eastAsiaTheme="minorEastAsia" w:cstheme="minorEastAsia"/>
                <w:sz w:val="20"/>
                <w:szCs w:val="20"/>
                <w:lang w:val="en-US" w:eastAsia="zh-CN"/>
              </w:rPr>
            </w:pPr>
          </w:p>
          <w:p w14:paraId="21B88893">
            <w:pPr>
              <w:snapToGrid w:val="0"/>
              <w:spacing w:line="288" w:lineRule="auto"/>
              <w:jc w:val="left"/>
              <w:rPr>
                <w:rFonts w:asciiTheme="minorEastAsia" w:hAnsiTheme="minorEastAsia" w:eastAsiaTheme="minorEastAsia" w:cstheme="minorEastAsia"/>
                <w:sz w:val="20"/>
                <w:szCs w:val="20"/>
              </w:rPr>
            </w:pPr>
          </w:p>
        </w:tc>
      </w:tr>
      <w:tr w14:paraId="15D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437" w:type="dxa"/>
            <w:vAlign w:val="center"/>
          </w:tcPr>
          <w:p w14:paraId="21AEC21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866" w:type="dxa"/>
            <w:vAlign w:val="center"/>
          </w:tcPr>
          <w:p w14:paraId="603A8F6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社区健康服务与管理基本理论</w:t>
            </w:r>
          </w:p>
        </w:tc>
        <w:tc>
          <w:tcPr>
            <w:tcW w:w="2519" w:type="dxa"/>
          </w:tcPr>
          <w:p w14:paraId="62720112">
            <w:pPr>
              <w:numPr>
                <w:ilvl w:val="0"/>
                <w:numId w:val="2"/>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571FBF7A">
            <w:pPr>
              <w:numPr>
                <w:ilvl w:val="0"/>
                <w:numId w:val="2"/>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熟悉其基本内容及社区实践与应用。</w:t>
            </w:r>
          </w:p>
          <w:p w14:paraId="0FA350F2">
            <w:pPr>
              <w:numPr>
                <w:ilvl w:val="0"/>
                <w:numId w:val="2"/>
              </w:numPr>
              <w:snapToGrid w:val="0"/>
              <w:spacing w:line="288" w:lineRule="auto"/>
              <w:jc w:val="left"/>
              <w:rPr>
                <w:lang w:val="en-US" w:eastAsia="zh-CN"/>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三级预防理论的概念</w:t>
            </w:r>
          </w:p>
        </w:tc>
        <w:tc>
          <w:tcPr>
            <w:tcW w:w="1883" w:type="dxa"/>
          </w:tcPr>
          <w:p w14:paraId="3F8C7F0A">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能说出健康相关行为改变理论概念</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熟悉其基本内容及社区实践与应用。</w:t>
            </w:r>
          </w:p>
          <w:p w14:paraId="5DCA7772">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p>
          <w:p w14:paraId="672D600A">
            <w:pPr>
              <w:snapToGrid w:val="0"/>
              <w:spacing w:line="288" w:lineRule="auto"/>
              <w:jc w:val="left"/>
              <w:rPr>
                <w:rFonts w:asciiTheme="minorEastAsia" w:hAnsiTheme="minorEastAsia" w:eastAsiaTheme="minorEastAsia" w:cstheme="minorEastAsia"/>
                <w:sz w:val="20"/>
                <w:szCs w:val="20"/>
              </w:rPr>
            </w:pPr>
          </w:p>
        </w:tc>
        <w:tc>
          <w:tcPr>
            <w:tcW w:w="1401" w:type="dxa"/>
          </w:tcPr>
          <w:p w14:paraId="14B95CB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充分理解社区健康服务与管理的相关理论，培养良好的态度</w:t>
            </w:r>
          </w:p>
        </w:tc>
        <w:tc>
          <w:tcPr>
            <w:tcW w:w="1407" w:type="dxa"/>
          </w:tcPr>
          <w:p w14:paraId="11620077">
            <w:pPr>
              <w:numPr>
                <w:ilvl w:val="0"/>
                <w:numId w:val="2"/>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4F0CE5F2">
            <w:pPr>
              <w:snapToGrid w:val="0"/>
              <w:spacing w:line="288" w:lineRule="auto"/>
              <w:jc w:val="left"/>
              <w:rPr>
                <w:rFonts w:asciiTheme="minorEastAsia" w:hAnsiTheme="minorEastAsia" w:eastAsiaTheme="minorEastAsia" w:cstheme="minorEastAsia"/>
                <w:sz w:val="20"/>
                <w:szCs w:val="20"/>
              </w:rPr>
            </w:pPr>
          </w:p>
        </w:tc>
      </w:tr>
      <w:tr w14:paraId="3981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7" w:type="dxa"/>
            <w:vAlign w:val="center"/>
          </w:tcPr>
          <w:p w14:paraId="42F1560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866" w:type="dxa"/>
            <w:vAlign w:val="center"/>
          </w:tcPr>
          <w:p w14:paraId="5D7F4AC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社区健康服务模式及服务体系</w:t>
            </w:r>
          </w:p>
        </w:tc>
        <w:tc>
          <w:tcPr>
            <w:tcW w:w="2519" w:type="dxa"/>
          </w:tcPr>
          <w:p w14:paraId="7237CAD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掌握社区健康服务的特征，家庭医生签约服务模式,分级诊疗模式,健康服务机构服务内容。</w:t>
            </w:r>
          </w:p>
        </w:tc>
        <w:tc>
          <w:tcPr>
            <w:tcW w:w="1883" w:type="dxa"/>
          </w:tcPr>
          <w:p w14:paraId="3D972081">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区健康服务的特征，家庭医生签约服务模式,分级诊疗模式,健康服务机构服务内容</w:t>
            </w:r>
          </w:p>
        </w:tc>
        <w:tc>
          <w:tcPr>
            <w:tcW w:w="1401" w:type="dxa"/>
          </w:tcPr>
          <w:p w14:paraId="02C307E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407" w:type="dxa"/>
          </w:tcPr>
          <w:p w14:paraId="7404F8D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掌握社区健康服务的特征，</w:t>
            </w:r>
          </w:p>
          <w:p w14:paraId="5BBF7EDA">
            <w:pPr>
              <w:snapToGrid w:val="0"/>
              <w:spacing w:line="288" w:lineRule="auto"/>
              <w:jc w:val="left"/>
              <w:rPr>
                <w:rFonts w:asciiTheme="minorEastAsia" w:hAnsiTheme="minorEastAsia" w:eastAsiaTheme="minorEastAsia" w:cstheme="minorEastAsia"/>
                <w:sz w:val="20"/>
                <w:szCs w:val="20"/>
              </w:rPr>
            </w:pPr>
          </w:p>
        </w:tc>
      </w:tr>
      <w:tr w14:paraId="6F92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dxa"/>
            <w:vAlign w:val="center"/>
          </w:tcPr>
          <w:p w14:paraId="31D7B6D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866" w:type="dxa"/>
            <w:vAlign w:val="center"/>
          </w:tcPr>
          <w:p w14:paraId="0D34107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社区健康监测与筛查技能</w:t>
            </w:r>
          </w:p>
        </w:tc>
        <w:tc>
          <w:tcPr>
            <w:tcW w:w="2519" w:type="dxa"/>
          </w:tcPr>
          <w:p w14:paraId="197A9EE2">
            <w:pPr>
              <w:numPr>
                <w:ilvl w:val="0"/>
                <w:numId w:val="0"/>
              </w:numPr>
              <w:snapToGrid w:val="0"/>
              <w:spacing w:line="288" w:lineRule="auto"/>
              <w:jc w:val="left"/>
              <w:rPr>
                <w:rFonts w:hint="eastAsia" w:asciiTheme="minorEastAsia" w:hAnsiTheme="minorEastAsia" w:eastAsiaTheme="minorEastAsia" w:cstheme="minorEastAsia"/>
                <w:sz w:val="20"/>
                <w:szCs w:val="20"/>
              </w:rPr>
            </w:pPr>
          </w:p>
          <w:p w14:paraId="517B2B5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掌握社区健康监测与筛查的基本概念</w:t>
            </w:r>
          </w:p>
        </w:tc>
        <w:tc>
          <w:tcPr>
            <w:tcW w:w="1883" w:type="dxa"/>
          </w:tcPr>
          <w:p w14:paraId="6084EAFF">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社区健康监测与筛查的基本概念</w:t>
            </w:r>
          </w:p>
        </w:tc>
        <w:tc>
          <w:tcPr>
            <w:tcW w:w="1401" w:type="dxa"/>
          </w:tcPr>
          <w:p w14:paraId="29F2C59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407" w:type="dxa"/>
          </w:tcPr>
          <w:p w14:paraId="6E2AFB5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掌握社区健康监测与筛查的基本概念</w:t>
            </w:r>
          </w:p>
        </w:tc>
      </w:tr>
      <w:tr w14:paraId="021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0F6F712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866" w:type="dxa"/>
            <w:vAlign w:val="center"/>
          </w:tcPr>
          <w:p w14:paraId="01AE9B9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社区健康教育与健康促进技能</w:t>
            </w:r>
          </w:p>
        </w:tc>
        <w:tc>
          <w:tcPr>
            <w:tcW w:w="2519" w:type="dxa"/>
          </w:tcPr>
          <w:p w14:paraId="5BB04462">
            <w:pPr>
              <w:numPr>
                <w:ilvl w:val="0"/>
                <w:numId w:val="3"/>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p w14:paraId="2FA6712D">
            <w:pPr>
              <w:numPr>
                <w:ilvl w:val="0"/>
                <w:numId w:val="3"/>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熟悉社区健康教育与健康促进的任务及意义</w:t>
            </w:r>
          </w:p>
        </w:tc>
        <w:tc>
          <w:tcPr>
            <w:tcW w:w="1883" w:type="dxa"/>
          </w:tcPr>
          <w:p w14:paraId="3D672033">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社区健康教育与健康促进的含义及联系</w:t>
            </w:r>
          </w:p>
          <w:p w14:paraId="1D89E3F7">
            <w:pPr>
              <w:snapToGrid w:val="0"/>
              <w:spacing w:line="288" w:lineRule="auto"/>
              <w:jc w:val="left"/>
              <w:rPr>
                <w:rFonts w:asciiTheme="minorEastAsia" w:hAnsiTheme="minorEastAsia" w:eastAsiaTheme="minorEastAsia" w:cstheme="minorEastAsia"/>
                <w:sz w:val="20"/>
                <w:szCs w:val="20"/>
              </w:rPr>
            </w:pPr>
          </w:p>
        </w:tc>
        <w:tc>
          <w:tcPr>
            <w:tcW w:w="1401" w:type="dxa"/>
          </w:tcPr>
          <w:p w14:paraId="3CFE92A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2D0D0729">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tc>
      </w:tr>
      <w:tr w14:paraId="51D3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437" w:type="dxa"/>
            <w:vAlign w:val="center"/>
          </w:tcPr>
          <w:p w14:paraId="6E86104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866" w:type="dxa"/>
            <w:vAlign w:val="center"/>
          </w:tcPr>
          <w:p w14:paraId="5C44ACE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社区营养健康管理技能</w:t>
            </w:r>
          </w:p>
        </w:tc>
        <w:tc>
          <w:tcPr>
            <w:tcW w:w="2519" w:type="dxa"/>
          </w:tcPr>
          <w:p w14:paraId="2CE3C29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14:paraId="50BCB38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2熟悉社区保健及营养干预、咨询及教育的方法与步骤</w:t>
            </w:r>
          </w:p>
        </w:tc>
        <w:tc>
          <w:tcPr>
            <w:tcW w:w="1883" w:type="dxa"/>
          </w:tcPr>
          <w:p w14:paraId="0593C4A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社区营养调查及评价，营养健康信息收集及管理的方法</w:t>
            </w:r>
          </w:p>
          <w:p w14:paraId="7BD2006A">
            <w:pPr>
              <w:snapToGrid w:val="0"/>
              <w:spacing w:line="288" w:lineRule="auto"/>
              <w:jc w:val="left"/>
              <w:rPr>
                <w:rFonts w:hint="default" w:asciiTheme="minorEastAsia" w:hAnsiTheme="minorEastAsia" w:eastAsiaTheme="minorEastAsia" w:cstheme="minorEastAsia"/>
                <w:sz w:val="20"/>
                <w:szCs w:val="20"/>
                <w:lang w:val="en-US" w:eastAsia="zh-CN"/>
              </w:rPr>
            </w:pPr>
          </w:p>
          <w:p w14:paraId="407D202F">
            <w:pPr>
              <w:snapToGrid w:val="0"/>
              <w:spacing w:line="288" w:lineRule="auto"/>
              <w:jc w:val="left"/>
              <w:rPr>
                <w:rFonts w:asciiTheme="minorEastAsia" w:hAnsiTheme="minorEastAsia" w:eastAsiaTheme="minorEastAsia" w:cstheme="minorEastAsia"/>
                <w:sz w:val="20"/>
                <w:szCs w:val="20"/>
              </w:rPr>
            </w:pPr>
          </w:p>
        </w:tc>
        <w:tc>
          <w:tcPr>
            <w:tcW w:w="1401" w:type="dxa"/>
          </w:tcPr>
          <w:p w14:paraId="5096F90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充分理解社区营养调查的重要性，以及合理安排自己生活中所需要的营养，科学生活</w:t>
            </w:r>
          </w:p>
        </w:tc>
        <w:tc>
          <w:tcPr>
            <w:tcW w:w="1407" w:type="dxa"/>
          </w:tcPr>
          <w:p w14:paraId="077D0B2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14:paraId="0FBB8FB6">
            <w:pPr>
              <w:snapToGrid w:val="0"/>
              <w:spacing w:line="288" w:lineRule="auto"/>
              <w:jc w:val="left"/>
              <w:rPr>
                <w:rFonts w:asciiTheme="minorEastAsia" w:hAnsiTheme="minorEastAsia" w:eastAsiaTheme="minorEastAsia" w:cstheme="minorEastAsia"/>
                <w:sz w:val="20"/>
                <w:szCs w:val="20"/>
              </w:rPr>
            </w:pPr>
          </w:p>
        </w:tc>
      </w:tr>
      <w:tr w14:paraId="4FFC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622B0CA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866" w:type="dxa"/>
            <w:vAlign w:val="center"/>
          </w:tcPr>
          <w:p w14:paraId="6F0EAB4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社区心理健康管理技能</w:t>
            </w:r>
          </w:p>
        </w:tc>
        <w:tc>
          <w:tcPr>
            <w:tcW w:w="2519" w:type="dxa"/>
          </w:tcPr>
          <w:p w14:paraId="0874DC9A">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14:paraId="10D6C345">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2.熟悉社区心理健康咨询的对象与任务，心理健康干预的概念及三个层次，社区心理健康干预方法。3.了解社区心理健康评估的工具，心理测验方法的分类，心理健康咨询的特点。</w:t>
            </w:r>
          </w:p>
        </w:tc>
        <w:tc>
          <w:tcPr>
            <w:tcW w:w="1883" w:type="dxa"/>
          </w:tcPr>
          <w:p w14:paraId="7B818C50">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能说出社区心理健康评估的方法，心理健康咨询的程序与技术,掌握社区常见心理健康问题及干预方法。</w:t>
            </w:r>
          </w:p>
          <w:p w14:paraId="165B5F55">
            <w:pPr>
              <w:snapToGrid w:val="0"/>
              <w:spacing w:line="288" w:lineRule="auto"/>
              <w:jc w:val="left"/>
              <w:rPr>
                <w:rFonts w:asciiTheme="minorEastAsia" w:hAnsiTheme="minorEastAsia" w:eastAsiaTheme="minorEastAsia" w:cstheme="minorEastAsia"/>
                <w:sz w:val="20"/>
                <w:szCs w:val="20"/>
              </w:rPr>
            </w:pPr>
          </w:p>
        </w:tc>
        <w:tc>
          <w:tcPr>
            <w:tcW w:w="1401" w:type="dxa"/>
          </w:tcPr>
          <w:p w14:paraId="5E1CD77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关心他人情绪问题</w:t>
            </w:r>
          </w:p>
        </w:tc>
        <w:tc>
          <w:tcPr>
            <w:tcW w:w="1407" w:type="dxa"/>
          </w:tcPr>
          <w:p w14:paraId="5B89F3D4">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14:paraId="645FF53F">
            <w:pPr>
              <w:snapToGrid w:val="0"/>
              <w:spacing w:line="288" w:lineRule="auto"/>
              <w:jc w:val="left"/>
              <w:rPr>
                <w:rFonts w:asciiTheme="minorEastAsia" w:hAnsiTheme="minorEastAsia" w:eastAsiaTheme="minorEastAsia" w:cstheme="minorEastAsia"/>
                <w:sz w:val="20"/>
                <w:szCs w:val="20"/>
              </w:rPr>
            </w:pPr>
          </w:p>
        </w:tc>
      </w:tr>
      <w:tr w14:paraId="14D9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2AA5313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866" w:type="dxa"/>
            <w:vAlign w:val="center"/>
          </w:tcPr>
          <w:p w14:paraId="0597B63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社区运动健康管理技能</w:t>
            </w:r>
          </w:p>
        </w:tc>
        <w:tc>
          <w:tcPr>
            <w:tcW w:w="2519" w:type="dxa"/>
          </w:tcPr>
          <w:p w14:paraId="7A20D132">
            <w:pPr>
              <w:numPr>
                <w:ilvl w:val="0"/>
                <w:numId w:val="5"/>
              </w:num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掌握社区常见的运动方式、社区运动干预的具体方法</w:t>
            </w:r>
          </w:p>
          <w:p w14:paraId="42190D57">
            <w:pPr>
              <w:numPr>
                <w:ilvl w:val="0"/>
                <w:numId w:val="5"/>
              </w:numPr>
              <w:snapToGrid w:val="0"/>
              <w:spacing w:line="288" w:lineRule="auto"/>
              <w:ind w:left="0" w:leftChars="0" w:firstLine="0" w:firstLineChars="0"/>
              <w:jc w:val="left"/>
              <w:rPr>
                <w:rFonts w:hint="eastAsia" w:ascii="宋体" w:hAnsi="宋体" w:eastAsia="宋体" w:cs="宋体"/>
                <w:sz w:val="20"/>
                <w:szCs w:val="20"/>
              </w:rPr>
            </w:pPr>
            <w:r>
              <w:rPr>
                <w:rFonts w:hint="eastAsia" w:ascii="宋体" w:hAnsi="宋体" w:eastAsia="宋体" w:cs="宋体"/>
                <w:sz w:val="20"/>
                <w:szCs w:val="20"/>
              </w:rPr>
              <w:t>熟悉运动水平测量指标、体育活动方式与健身效果</w:t>
            </w:r>
          </w:p>
          <w:p w14:paraId="27390027">
            <w:pPr>
              <w:numPr>
                <w:ilvl w:val="0"/>
                <w:numId w:val="0"/>
              </w:numPr>
              <w:snapToGrid w:val="0"/>
              <w:spacing w:line="288" w:lineRule="auto"/>
              <w:ind w:leftChars="0"/>
              <w:jc w:val="left"/>
              <w:rPr>
                <w:rFonts w:asciiTheme="minorEastAsia" w:hAnsiTheme="minorEastAsia" w:eastAsiaTheme="minorEastAsia" w:cstheme="minorEastAsia"/>
                <w:sz w:val="20"/>
                <w:szCs w:val="20"/>
              </w:rPr>
            </w:pPr>
            <w:r>
              <w:rPr>
                <w:rFonts w:hint="eastAsia" w:ascii="宋体" w:hAnsi="宋体" w:eastAsia="宋体" w:cs="宋体"/>
                <w:sz w:val="20"/>
                <w:szCs w:val="20"/>
              </w:rPr>
              <w:t>3.了解 社区运动与健康概述、社区运动干预的原则。</w:t>
            </w:r>
          </w:p>
        </w:tc>
        <w:tc>
          <w:tcPr>
            <w:tcW w:w="1883" w:type="dxa"/>
          </w:tcPr>
          <w:p w14:paraId="102A192A">
            <w:pPr>
              <w:numPr>
                <w:ilvl w:val="0"/>
                <w:numId w:val="0"/>
              </w:numPr>
              <w:snapToGrid w:val="0"/>
              <w:spacing w:line="288" w:lineRule="auto"/>
              <w:ind w:leftChars="0"/>
              <w:jc w:val="left"/>
              <w:rPr>
                <w:rFonts w:hint="eastAsia" w:ascii="宋体" w:hAnsi="宋体" w:eastAsia="宋体" w:cs="宋体"/>
                <w:sz w:val="20"/>
                <w:szCs w:val="20"/>
              </w:rPr>
            </w:pPr>
            <w:r>
              <w:rPr>
                <w:rFonts w:hint="eastAsia" w:ascii="宋体" w:hAnsi="宋体" w:eastAsia="宋体" w:cs="宋体"/>
                <w:sz w:val="20"/>
                <w:szCs w:val="20"/>
              </w:rPr>
              <w:t>能说出社区常见的运动方式、社区运动干预的具体方法</w:t>
            </w:r>
          </w:p>
          <w:p w14:paraId="14B440B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401" w:type="dxa"/>
          </w:tcPr>
          <w:p w14:paraId="278DB51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发现运动的趣味性，喜欢上运动。</w:t>
            </w:r>
          </w:p>
        </w:tc>
        <w:tc>
          <w:tcPr>
            <w:tcW w:w="1407" w:type="dxa"/>
          </w:tcPr>
          <w:p w14:paraId="718DAFD4">
            <w:pPr>
              <w:numPr>
                <w:ilvl w:val="0"/>
                <w:numId w:val="0"/>
              </w:numPr>
              <w:snapToGrid w:val="0"/>
              <w:spacing w:line="288" w:lineRule="auto"/>
              <w:jc w:val="left"/>
              <w:rPr>
                <w:rFonts w:hint="eastAsia"/>
                <w:sz w:val="20"/>
                <w:szCs w:val="21"/>
              </w:rPr>
            </w:pPr>
            <w:r>
              <w:rPr>
                <w:rFonts w:hint="eastAsia"/>
                <w:sz w:val="20"/>
                <w:szCs w:val="21"/>
              </w:rPr>
              <w:t>掌握社区常见的运动方式、社区运动干预的具体方法</w:t>
            </w:r>
          </w:p>
          <w:p w14:paraId="02F6C233">
            <w:pPr>
              <w:snapToGrid w:val="0"/>
              <w:spacing w:line="288" w:lineRule="auto"/>
              <w:jc w:val="left"/>
              <w:rPr>
                <w:rFonts w:asciiTheme="minorEastAsia" w:hAnsiTheme="minorEastAsia" w:eastAsiaTheme="minorEastAsia" w:cstheme="minorEastAsia"/>
                <w:sz w:val="20"/>
                <w:szCs w:val="20"/>
              </w:rPr>
            </w:pPr>
          </w:p>
        </w:tc>
      </w:tr>
      <w:tr w14:paraId="253E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20D7087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866" w:type="dxa"/>
            <w:vAlign w:val="center"/>
          </w:tcPr>
          <w:p w14:paraId="22BC970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社区中医健康管理技能</w:t>
            </w:r>
          </w:p>
        </w:tc>
        <w:tc>
          <w:tcPr>
            <w:tcW w:w="2519" w:type="dxa"/>
          </w:tcPr>
          <w:p w14:paraId="6226074E">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1.掌握四季养生理论，中医调畅情志方法。</w:t>
            </w:r>
          </w:p>
          <w:p w14:paraId="24CE5CF4">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2.熟悉饮食调养基本要求，中医外治法，如针灸法、刮疹法、拔罐法等</w:t>
            </w:r>
          </w:p>
          <w:p w14:paraId="16364FC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六淫治病共同点，中医运动疗法。</w:t>
            </w:r>
          </w:p>
        </w:tc>
        <w:tc>
          <w:tcPr>
            <w:tcW w:w="1883" w:type="dxa"/>
          </w:tcPr>
          <w:p w14:paraId="7E18E8A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能说出掌握四季养生理论，中医调畅情志方法。</w:t>
            </w:r>
          </w:p>
          <w:p w14:paraId="514DD3E6">
            <w:pPr>
              <w:snapToGrid w:val="0"/>
              <w:spacing w:line="288" w:lineRule="auto"/>
              <w:jc w:val="left"/>
              <w:rPr>
                <w:rFonts w:asciiTheme="minorEastAsia" w:hAnsiTheme="minorEastAsia" w:eastAsiaTheme="minorEastAsia" w:cstheme="minorEastAsia"/>
                <w:sz w:val="20"/>
                <w:szCs w:val="20"/>
              </w:rPr>
            </w:pPr>
          </w:p>
        </w:tc>
        <w:tc>
          <w:tcPr>
            <w:tcW w:w="1401" w:type="dxa"/>
          </w:tcPr>
          <w:p w14:paraId="75DF448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培学生对中医的兴趣</w:t>
            </w:r>
          </w:p>
        </w:tc>
        <w:tc>
          <w:tcPr>
            <w:tcW w:w="1407" w:type="dxa"/>
          </w:tcPr>
          <w:p w14:paraId="7349B32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掌握四季养生理论，中医调畅情志方法</w:t>
            </w:r>
          </w:p>
        </w:tc>
      </w:tr>
      <w:tr w14:paraId="3809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629E4A5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866" w:type="dxa"/>
            <w:vAlign w:val="center"/>
          </w:tcPr>
          <w:p w14:paraId="0AC7AFC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社区重点人群健康管理技能</w:t>
            </w:r>
          </w:p>
        </w:tc>
        <w:tc>
          <w:tcPr>
            <w:tcW w:w="2519" w:type="dxa"/>
          </w:tcPr>
          <w:p w14:paraId="2E5AB985">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1.掌握新生儿、婴幼儿、学龄前儿童的社区健康管理;预防接种管理。产后访视产后 42 天健康检查。老年人日常生活管理:老年人常见健康问题的管理。</w:t>
            </w:r>
          </w:p>
          <w:p w14:paraId="0EF8F4F2">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新生儿、婴幼儿、学龄前儿童常见健康问题管理。孕早期、孕中期和孕晚期健康管理。</w:t>
            </w:r>
          </w:p>
          <w:p w14:paraId="36A129B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新生儿、婴幼儿、学龄前儿童的保健指导。老年人的健康评估;养老模式和健康管理。</w:t>
            </w:r>
          </w:p>
        </w:tc>
        <w:tc>
          <w:tcPr>
            <w:tcW w:w="1883" w:type="dxa"/>
          </w:tcPr>
          <w:p w14:paraId="55B52E3B">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能说出新生儿、婴幼儿、学龄前儿童的社区健康管理;预防接种管理。产后访视产后 42 天健康检查。老年人日常生活管理:老年人常见健康问题的管理。</w:t>
            </w:r>
          </w:p>
          <w:p w14:paraId="4313328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p w14:paraId="42A1BED8">
            <w:pPr>
              <w:snapToGrid w:val="0"/>
              <w:spacing w:line="288" w:lineRule="auto"/>
              <w:jc w:val="left"/>
              <w:rPr>
                <w:rFonts w:asciiTheme="minorEastAsia" w:hAnsiTheme="minorEastAsia" w:eastAsiaTheme="minorEastAsia" w:cstheme="minorEastAsia"/>
                <w:sz w:val="20"/>
                <w:szCs w:val="20"/>
              </w:rPr>
            </w:pPr>
          </w:p>
        </w:tc>
        <w:tc>
          <w:tcPr>
            <w:tcW w:w="1401" w:type="dxa"/>
          </w:tcPr>
          <w:p w14:paraId="2CEA113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关爱老人儿童身体健康，富有同理心</w:t>
            </w:r>
          </w:p>
        </w:tc>
        <w:tc>
          <w:tcPr>
            <w:tcW w:w="1407" w:type="dxa"/>
          </w:tcPr>
          <w:p w14:paraId="61CEA166">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掌握新生儿、婴幼儿、学龄前儿童的社区健康管理;预防接种管理。产后访视产后 42 天健康检查。老年人日常生活管理:老年人常见健康问题的管理。</w:t>
            </w:r>
          </w:p>
          <w:p w14:paraId="06F21499">
            <w:pPr>
              <w:snapToGrid w:val="0"/>
              <w:spacing w:line="288" w:lineRule="auto"/>
              <w:jc w:val="left"/>
              <w:rPr>
                <w:rFonts w:asciiTheme="minorEastAsia" w:hAnsiTheme="minorEastAsia" w:eastAsiaTheme="minorEastAsia" w:cstheme="minorEastAsia"/>
                <w:sz w:val="20"/>
                <w:szCs w:val="20"/>
              </w:rPr>
            </w:pPr>
          </w:p>
        </w:tc>
      </w:tr>
      <w:tr w14:paraId="2F2C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44A43C7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866" w:type="dxa"/>
            <w:vAlign w:val="center"/>
          </w:tcPr>
          <w:p w14:paraId="0079DDC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社区常见慢性病健康管理技能</w:t>
            </w:r>
          </w:p>
        </w:tc>
        <w:tc>
          <w:tcPr>
            <w:tcW w:w="2519" w:type="dxa"/>
          </w:tcPr>
          <w:p w14:paraId="131000EF">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1.掌握高血压、慢性阻塞性肺疾病和糖尿病的概念:原发性高血压、慢性阻塞性肺疾病和糖尿病病人的健康管理技能。</w:t>
            </w:r>
          </w:p>
          <w:p w14:paraId="3805AB61">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2.熟悉原发性高血压、慢性阻塞性肺疾病和糖尿病的监测与筛查:原发性高血压、慢性阻塞性肺疾病和糖尿病病人的随访与干预管理。</w:t>
            </w:r>
          </w:p>
          <w:p w14:paraId="29409F8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原发性高血压、慢性阻塞性肺疾病和糖尿病的流行现状;原发性高血压、慢性阻塞性肺疾病和糖尿病的危险因素。</w:t>
            </w:r>
          </w:p>
        </w:tc>
        <w:tc>
          <w:tcPr>
            <w:tcW w:w="1883" w:type="dxa"/>
          </w:tcPr>
          <w:p w14:paraId="6EF0376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能说出高血压、慢性阻塞性肺疾病和糖尿病的概念:原发性高血压、慢性阻塞性肺疾病和糖尿病病人的健康管理技能</w:t>
            </w:r>
          </w:p>
        </w:tc>
        <w:tc>
          <w:tcPr>
            <w:tcW w:w="1401" w:type="dxa"/>
          </w:tcPr>
          <w:p w14:paraId="03A9B2E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认真学习，具有探索精神</w:t>
            </w:r>
          </w:p>
        </w:tc>
        <w:tc>
          <w:tcPr>
            <w:tcW w:w="1407" w:type="dxa"/>
          </w:tcPr>
          <w:p w14:paraId="5AB94772">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掌握高血压、慢性阻塞性肺疾病和糖尿病的概念:原发性高血压、慢性阻塞性肺疾病和糖尿病病人的健康管理技能。</w:t>
            </w:r>
          </w:p>
        </w:tc>
      </w:tr>
      <w:tr w14:paraId="6BE6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24D5A70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w:t>
            </w:r>
          </w:p>
        </w:tc>
        <w:tc>
          <w:tcPr>
            <w:tcW w:w="866" w:type="dxa"/>
            <w:vAlign w:val="center"/>
          </w:tcPr>
          <w:p w14:paraId="5E0FD25E">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社区健康风险评估与社区健康服务计划</w:t>
            </w:r>
          </w:p>
        </w:tc>
        <w:tc>
          <w:tcPr>
            <w:tcW w:w="2519" w:type="dxa"/>
          </w:tcPr>
          <w:p w14:paraId="69E6CC4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c>
          <w:tcPr>
            <w:tcW w:w="1883" w:type="dxa"/>
          </w:tcPr>
          <w:p w14:paraId="2F8A3DF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能说出社区健康风险评估、社区健康服务计划与社区健康服务评价的流程。</w:t>
            </w:r>
          </w:p>
        </w:tc>
        <w:tc>
          <w:tcPr>
            <w:tcW w:w="1401" w:type="dxa"/>
          </w:tcPr>
          <w:p w14:paraId="6D19B83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培养学生耐心与细心</w:t>
            </w:r>
          </w:p>
        </w:tc>
        <w:tc>
          <w:tcPr>
            <w:tcW w:w="1407" w:type="dxa"/>
          </w:tcPr>
          <w:p w14:paraId="7952646B">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r>
      <w:tr w14:paraId="002E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4A419D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c>
          <w:tcPr>
            <w:tcW w:w="866" w:type="dxa"/>
            <w:vAlign w:val="center"/>
          </w:tcPr>
          <w:p w14:paraId="427D0A71">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社区健康服务人力资源管理</w:t>
            </w:r>
          </w:p>
        </w:tc>
        <w:tc>
          <w:tcPr>
            <w:tcW w:w="2519" w:type="dxa"/>
          </w:tcPr>
          <w:p w14:paraId="017FB463">
            <w:pPr>
              <w:numPr>
                <w:ilvl w:val="0"/>
                <w:numId w:val="6"/>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14:paraId="06D0E040">
            <w:pPr>
              <w:numPr>
                <w:ilvl w:val="0"/>
                <w:numId w:val="6"/>
              </w:numPr>
              <w:snapToGrid w:val="0"/>
              <w:spacing w:line="288"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熟悉社区健康服务人力招募、培训与使用的基本内容</w:t>
            </w:r>
          </w:p>
          <w:p w14:paraId="290805E6">
            <w:pPr>
              <w:numPr>
                <w:ilvl w:val="0"/>
                <w:numId w:val="0"/>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社区健康服务人力资源的概念、特征、目标、职能。</w:t>
            </w:r>
          </w:p>
        </w:tc>
        <w:tc>
          <w:tcPr>
            <w:tcW w:w="1883" w:type="dxa"/>
          </w:tcPr>
          <w:p w14:paraId="6390085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能说出社区健康服务人力资源规划、结构、配置及方法</w:t>
            </w:r>
          </w:p>
          <w:p w14:paraId="04A1A026">
            <w:p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401" w:type="dxa"/>
          </w:tcPr>
          <w:p w14:paraId="7A9F47D4">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1EA36AC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14:paraId="02A99349">
            <w:pPr>
              <w:snapToGrid w:val="0"/>
              <w:spacing w:line="288" w:lineRule="auto"/>
              <w:jc w:val="left"/>
              <w:rPr>
                <w:rFonts w:hint="eastAsia" w:asciiTheme="minorEastAsia" w:hAnsiTheme="minorEastAsia" w:eastAsiaTheme="minorEastAsia" w:cstheme="minorEastAsia"/>
                <w:sz w:val="20"/>
                <w:szCs w:val="20"/>
                <w:lang w:val="en-US" w:eastAsia="zh-CN"/>
              </w:rPr>
            </w:pPr>
          </w:p>
        </w:tc>
      </w:tr>
      <w:tr w14:paraId="7214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5A5FBB8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866" w:type="dxa"/>
            <w:vAlign w:val="center"/>
          </w:tcPr>
          <w:p w14:paraId="15CA21F7">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社区健康服务资金管理</w:t>
            </w:r>
          </w:p>
        </w:tc>
        <w:tc>
          <w:tcPr>
            <w:tcW w:w="2519" w:type="dxa"/>
          </w:tcPr>
          <w:p w14:paraId="6AA43DAB">
            <w:pPr>
              <w:numPr>
                <w:ilvl w:val="0"/>
                <w:numId w:val="7"/>
              </w:numPr>
              <w:snapToGrid w:val="0"/>
              <w:spacing w:line="288"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14:paraId="1EEB917F">
            <w:pPr>
              <w:numPr>
                <w:ilvl w:val="0"/>
                <w:numId w:val="7"/>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熟悉资金概念和类型，资金管理概念、原则及模式</w:t>
            </w:r>
          </w:p>
        </w:tc>
        <w:tc>
          <w:tcPr>
            <w:tcW w:w="1883" w:type="dxa"/>
          </w:tcPr>
          <w:p w14:paraId="42B462D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能说出社区健康服务资金管理的内涵，社区健康服务资金筹集、拨付使用、监管及优化。</w:t>
            </w:r>
          </w:p>
        </w:tc>
        <w:tc>
          <w:tcPr>
            <w:tcW w:w="1401" w:type="dxa"/>
          </w:tcPr>
          <w:p w14:paraId="51D09C8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具有严谨、统筹规划的工作精神</w:t>
            </w:r>
          </w:p>
        </w:tc>
        <w:tc>
          <w:tcPr>
            <w:tcW w:w="1407" w:type="dxa"/>
          </w:tcPr>
          <w:p w14:paraId="184E3780">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14:paraId="636C65F6">
            <w:pPr>
              <w:snapToGrid w:val="0"/>
              <w:spacing w:line="288" w:lineRule="auto"/>
              <w:jc w:val="left"/>
              <w:rPr>
                <w:rFonts w:hint="eastAsia" w:asciiTheme="minorEastAsia" w:hAnsiTheme="minorEastAsia" w:eastAsiaTheme="minorEastAsia" w:cstheme="minorEastAsia"/>
                <w:sz w:val="20"/>
                <w:szCs w:val="20"/>
                <w:lang w:val="en-US" w:eastAsia="zh-CN"/>
              </w:rPr>
            </w:pPr>
          </w:p>
        </w:tc>
      </w:tr>
      <w:tr w14:paraId="6DE2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71BAA58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866" w:type="dxa"/>
            <w:vAlign w:val="center"/>
          </w:tcPr>
          <w:p w14:paraId="0D7D937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社区健康服务绩效管理</w:t>
            </w:r>
          </w:p>
        </w:tc>
        <w:tc>
          <w:tcPr>
            <w:tcW w:w="2519" w:type="dxa"/>
          </w:tcPr>
          <w:p w14:paraId="2FA80BD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1.掌握社区健康服务绩效管理的概念;社区健康服务绩效管理的基本内容;社区健康服务绩效评估程序。</w:t>
            </w:r>
          </w:p>
          <w:p w14:paraId="049BA6C7">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2.熟悉社区健康服务绩效管理的目的和原则;基本公共卫生服务绩效管理和基医疗服务绩效管理。</w:t>
            </w:r>
          </w:p>
          <w:p w14:paraId="7D4D9C0E">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3.了解社区健康服务绩效评估方式和方法:基本公共卫生服务绩效考核指标</w:t>
            </w:r>
          </w:p>
        </w:tc>
        <w:tc>
          <w:tcPr>
            <w:tcW w:w="1883" w:type="dxa"/>
          </w:tcPr>
          <w:p w14:paraId="1B4E60CA">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能说出社区健康服务绩效管理的概念;社区健康服务绩效管理的基本内容;社区健康服务绩效评估程序。</w:t>
            </w:r>
          </w:p>
          <w:p w14:paraId="160540E1">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401" w:type="dxa"/>
          </w:tcPr>
          <w:p w14:paraId="1335D41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充分理解社区健康服务与管理的绩效管理，培养良好的态度</w:t>
            </w:r>
          </w:p>
        </w:tc>
        <w:tc>
          <w:tcPr>
            <w:tcW w:w="1407" w:type="dxa"/>
          </w:tcPr>
          <w:p w14:paraId="6BEA5974">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掌握社区健康服务绩效管理的概念;社区健康服务绩效管理的基本内容;社区健康服务绩效评估程序。</w:t>
            </w:r>
          </w:p>
          <w:p w14:paraId="36DF6527">
            <w:pPr>
              <w:snapToGrid w:val="0"/>
              <w:spacing w:line="288" w:lineRule="auto"/>
              <w:jc w:val="left"/>
              <w:rPr>
                <w:rFonts w:hint="eastAsia" w:asciiTheme="minorEastAsia" w:hAnsiTheme="minorEastAsia" w:eastAsiaTheme="minorEastAsia" w:cstheme="minorEastAsia"/>
                <w:sz w:val="20"/>
                <w:szCs w:val="20"/>
                <w:lang w:val="en-US" w:eastAsia="zh-CN"/>
              </w:rPr>
            </w:pPr>
          </w:p>
        </w:tc>
      </w:tr>
      <w:tr w14:paraId="45B3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03DB790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866" w:type="dxa"/>
            <w:vAlign w:val="center"/>
          </w:tcPr>
          <w:p w14:paraId="77E7AE4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社区健康服务与管理的经济学评价</w:t>
            </w:r>
          </w:p>
        </w:tc>
        <w:tc>
          <w:tcPr>
            <w:tcW w:w="2519" w:type="dxa"/>
          </w:tcPr>
          <w:p w14:paraId="60EBE253">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1.掌握卫生经济学评价的概念;卫生经济学评价的步骤。</w:t>
            </w:r>
          </w:p>
          <w:p w14:paraId="6163D98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2.熟悉成本、效益、效果、效用的测量;成本效果分析、成本效用分析、成本效益分析判别标准。</w:t>
            </w:r>
          </w:p>
          <w:p w14:paraId="4AFB774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3.了解有形成本与无形成本;卫生经济学评价应用于社区健康服务与管理的作用</w:t>
            </w:r>
          </w:p>
        </w:tc>
        <w:tc>
          <w:tcPr>
            <w:tcW w:w="1883" w:type="dxa"/>
          </w:tcPr>
          <w:p w14:paraId="06DF2B74">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能说出掌握卫生经济学评价的概念;卫生经济学评价的步骤。</w:t>
            </w:r>
          </w:p>
          <w:p w14:paraId="3FD63B70">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401" w:type="dxa"/>
          </w:tcPr>
          <w:p w14:paraId="7BFF194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47CA7F2C">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掌握卫生经济学评价的概念;卫生经济学评价的步骤。</w:t>
            </w:r>
          </w:p>
        </w:tc>
      </w:tr>
    </w:tbl>
    <w:p w14:paraId="7B87296D">
      <w:pPr>
        <w:pStyle w:val="19"/>
        <w:spacing w:before="81" w:after="163"/>
        <w:rPr>
          <w:rFonts w:hint="eastAsia"/>
        </w:rPr>
      </w:pPr>
    </w:p>
    <w:p w14:paraId="53C630C2">
      <w:pPr>
        <w:pStyle w:val="19"/>
        <w:numPr>
          <w:ilvl w:val="0"/>
          <w:numId w:val="8"/>
        </w:numPr>
        <w:spacing w:before="81" w:after="163"/>
        <w:rPr>
          <w:rFonts w:hint="eastAsia"/>
        </w:rPr>
      </w:pPr>
      <w:r>
        <w:rPr>
          <w:rFonts w:hint="eastAsia"/>
        </w:rPr>
        <w:t>教学单元对课程目标的支撑关系</w:t>
      </w:r>
    </w:p>
    <w:tbl>
      <w:tblPr>
        <w:tblStyle w:val="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14"/>
        <w:gridCol w:w="962"/>
        <w:gridCol w:w="962"/>
        <w:gridCol w:w="962"/>
        <w:gridCol w:w="962"/>
        <w:gridCol w:w="962"/>
      </w:tblGrid>
      <w:tr w14:paraId="08C1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14" w:type="dxa"/>
            <w:tcBorders>
              <w:top w:val="single" w:color="auto" w:sz="12" w:space="0"/>
              <w:left w:val="single" w:color="auto" w:sz="12" w:space="0"/>
              <w:tl2br w:val="single" w:color="auto" w:sz="4" w:space="0"/>
            </w:tcBorders>
          </w:tcPr>
          <w:p w14:paraId="2F7EEC92">
            <w:pPr>
              <w:pStyle w:val="15"/>
              <w:ind w:firstLine="489"/>
              <w:jc w:val="right"/>
              <w:rPr>
                <w:szCs w:val="16"/>
              </w:rPr>
            </w:pPr>
            <w:r>
              <w:rPr>
                <w:rFonts w:hint="eastAsia"/>
                <w:szCs w:val="16"/>
              </w:rPr>
              <w:t>课程目标</w:t>
            </w:r>
          </w:p>
          <w:p w14:paraId="284C6C77">
            <w:pPr>
              <w:pStyle w:val="15"/>
              <w:ind w:right="210"/>
              <w:jc w:val="left"/>
              <w:rPr>
                <w:rFonts w:hint="eastAsia"/>
                <w:szCs w:val="16"/>
              </w:rPr>
            </w:pPr>
          </w:p>
          <w:p w14:paraId="13122231">
            <w:pPr>
              <w:pStyle w:val="15"/>
              <w:ind w:right="210"/>
              <w:jc w:val="left"/>
              <w:rPr>
                <w:szCs w:val="16"/>
              </w:rPr>
            </w:pPr>
            <w:r>
              <w:rPr>
                <w:rFonts w:hint="eastAsia"/>
                <w:szCs w:val="16"/>
              </w:rPr>
              <w:t>教学单元</w:t>
            </w:r>
          </w:p>
        </w:tc>
        <w:tc>
          <w:tcPr>
            <w:tcW w:w="962" w:type="dxa"/>
            <w:tcBorders>
              <w:top w:val="single" w:color="auto" w:sz="12" w:space="0"/>
            </w:tcBorders>
            <w:vAlign w:val="center"/>
          </w:tcPr>
          <w:p w14:paraId="6F60C359">
            <w:pPr>
              <w:pStyle w:val="15"/>
              <w:jc w:val="center"/>
              <w:rPr>
                <w:rFonts w:hint="eastAsia" w:eastAsia="黑体"/>
                <w:szCs w:val="16"/>
                <w:lang w:val="en-US" w:eastAsia="zh-CN"/>
              </w:rPr>
            </w:pPr>
            <w:r>
              <w:rPr>
                <w:rFonts w:hint="eastAsia"/>
                <w:szCs w:val="16"/>
                <w:lang w:val="en-US" w:eastAsia="zh-CN"/>
              </w:rPr>
              <w:t>1</w:t>
            </w:r>
          </w:p>
        </w:tc>
        <w:tc>
          <w:tcPr>
            <w:tcW w:w="962" w:type="dxa"/>
            <w:tcBorders>
              <w:top w:val="single" w:color="auto" w:sz="12" w:space="0"/>
            </w:tcBorders>
            <w:vAlign w:val="center"/>
          </w:tcPr>
          <w:p w14:paraId="0AE940D1">
            <w:pPr>
              <w:pStyle w:val="15"/>
              <w:jc w:val="center"/>
              <w:rPr>
                <w:rFonts w:hint="eastAsia" w:eastAsia="黑体"/>
                <w:szCs w:val="16"/>
                <w:lang w:val="en-US" w:eastAsia="zh-CN"/>
              </w:rPr>
            </w:pPr>
            <w:r>
              <w:rPr>
                <w:rFonts w:hint="eastAsia"/>
                <w:szCs w:val="16"/>
                <w:lang w:val="en-US" w:eastAsia="zh-CN"/>
              </w:rPr>
              <w:t>2</w:t>
            </w:r>
          </w:p>
        </w:tc>
        <w:tc>
          <w:tcPr>
            <w:tcW w:w="962" w:type="dxa"/>
            <w:tcBorders>
              <w:top w:val="single" w:color="auto" w:sz="12" w:space="0"/>
            </w:tcBorders>
            <w:vAlign w:val="center"/>
          </w:tcPr>
          <w:p w14:paraId="6BC482F9">
            <w:pPr>
              <w:pStyle w:val="15"/>
              <w:jc w:val="center"/>
              <w:rPr>
                <w:rFonts w:hint="eastAsia" w:eastAsia="黑体"/>
                <w:szCs w:val="16"/>
                <w:lang w:val="en-US" w:eastAsia="zh-CN"/>
              </w:rPr>
            </w:pPr>
            <w:r>
              <w:rPr>
                <w:rFonts w:hint="eastAsia"/>
                <w:szCs w:val="16"/>
                <w:lang w:val="en-US" w:eastAsia="zh-CN"/>
              </w:rPr>
              <w:t>3</w:t>
            </w:r>
          </w:p>
        </w:tc>
        <w:tc>
          <w:tcPr>
            <w:tcW w:w="962" w:type="dxa"/>
            <w:tcBorders>
              <w:top w:val="single" w:color="auto" w:sz="12" w:space="0"/>
            </w:tcBorders>
            <w:vAlign w:val="center"/>
          </w:tcPr>
          <w:p w14:paraId="7DB04182">
            <w:pPr>
              <w:pStyle w:val="15"/>
              <w:jc w:val="center"/>
              <w:rPr>
                <w:rFonts w:hint="eastAsia" w:eastAsia="黑体"/>
                <w:szCs w:val="16"/>
                <w:lang w:val="en-US" w:eastAsia="zh-CN"/>
              </w:rPr>
            </w:pPr>
            <w:r>
              <w:rPr>
                <w:rFonts w:hint="eastAsia"/>
                <w:szCs w:val="16"/>
                <w:lang w:val="en-US" w:eastAsia="zh-CN"/>
              </w:rPr>
              <w:t>4</w:t>
            </w:r>
          </w:p>
        </w:tc>
        <w:tc>
          <w:tcPr>
            <w:tcW w:w="962" w:type="dxa"/>
            <w:tcBorders>
              <w:top w:val="single" w:color="auto" w:sz="12" w:space="0"/>
              <w:right w:val="single" w:color="auto" w:sz="12" w:space="0"/>
            </w:tcBorders>
            <w:vAlign w:val="center"/>
          </w:tcPr>
          <w:p w14:paraId="5EF5D6C4">
            <w:pPr>
              <w:pStyle w:val="15"/>
              <w:jc w:val="center"/>
              <w:rPr>
                <w:rFonts w:hint="default" w:eastAsia="黑体"/>
                <w:szCs w:val="16"/>
                <w:lang w:val="en-US" w:eastAsia="zh-CN"/>
              </w:rPr>
            </w:pPr>
            <w:r>
              <w:rPr>
                <w:rFonts w:hint="eastAsia"/>
                <w:szCs w:val="16"/>
                <w:lang w:val="en-US" w:eastAsia="zh-CN"/>
              </w:rPr>
              <w:t>5</w:t>
            </w:r>
          </w:p>
        </w:tc>
      </w:tr>
      <w:tr w14:paraId="0A5F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5A530E8B">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2319749F">
            <w:pPr>
              <w:widowControl w:val="0"/>
              <w:snapToGrid w:val="0"/>
              <w:spacing w:line="288" w:lineRule="auto"/>
              <w:jc w:val="left"/>
            </w:pPr>
          </w:p>
        </w:tc>
        <w:tc>
          <w:tcPr>
            <w:tcW w:w="962" w:type="dxa"/>
            <w:vAlign w:val="center"/>
          </w:tcPr>
          <w:p w14:paraId="65B87D31">
            <w:pPr>
              <w:pStyle w:val="16"/>
              <w:jc w:val="center"/>
            </w:pPr>
            <w:r>
              <w:rPr>
                <w:rFonts w:hint="default" w:ascii="Arial" w:hAnsi="Arial" w:cs="Arial"/>
              </w:rPr>
              <w:t>√</w:t>
            </w:r>
          </w:p>
        </w:tc>
        <w:tc>
          <w:tcPr>
            <w:tcW w:w="962" w:type="dxa"/>
            <w:vAlign w:val="center"/>
          </w:tcPr>
          <w:p w14:paraId="4819BE01">
            <w:pPr>
              <w:jc w:val="center"/>
              <w:rPr>
                <w:rFonts w:ascii="宋体" w:hAnsi="宋体" w:eastAsia="宋体" w:cs="宋体"/>
                <w:sz w:val="24"/>
                <w:szCs w:val="24"/>
                <w:lang w:val="en-US" w:eastAsia="zh-CN" w:bidi="ar-SA"/>
              </w:rPr>
            </w:pPr>
            <w:r>
              <w:rPr>
                <w:rFonts w:hint="default" w:ascii="Arial" w:hAnsi="Arial" w:cs="Arial"/>
              </w:rPr>
              <w:t>√</w:t>
            </w:r>
          </w:p>
        </w:tc>
        <w:tc>
          <w:tcPr>
            <w:tcW w:w="962" w:type="dxa"/>
            <w:vAlign w:val="center"/>
          </w:tcPr>
          <w:p w14:paraId="073E5C40">
            <w:pPr>
              <w:pStyle w:val="16"/>
              <w:jc w:val="center"/>
            </w:pPr>
          </w:p>
        </w:tc>
        <w:tc>
          <w:tcPr>
            <w:tcW w:w="962" w:type="dxa"/>
            <w:vAlign w:val="center"/>
          </w:tcPr>
          <w:p w14:paraId="66D35864">
            <w:pPr>
              <w:pStyle w:val="16"/>
              <w:jc w:val="center"/>
            </w:pPr>
          </w:p>
        </w:tc>
        <w:tc>
          <w:tcPr>
            <w:tcW w:w="962" w:type="dxa"/>
            <w:tcBorders>
              <w:right w:val="single" w:color="auto" w:sz="12" w:space="0"/>
            </w:tcBorders>
            <w:vAlign w:val="center"/>
          </w:tcPr>
          <w:p w14:paraId="0FA1DE10">
            <w:pPr>
              <w:jc w:val="center"/>
            </w:pPr>
            <w:r>
              <w:rPr>
                <w:rFonts w:hint="default" w:ascii="Arial" w:hAnsi="Arial" w:cs="Arial"/>
              </w:rPr>
              <w:t>√</w:t>
            </w:r>
          </w:p>
        </w:tc>
      </w:tr>
      <w:tr w14:paraId="38C5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24D97F8">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社区健康服务与管理基本理论</w:t>
            </w:r>
          </w:p>
        </w:tc>
        <w:tc>
          <w:tcPr>
            <w:tcW w:w="962" w:type="dxa"/>
            <w:vAlign w:val="center"/>
          </w:tcPr>
          <w:p w14:paraId="54EDC9FA">
            <w:pPr>
              <w:pStyle w:val="16"/>
              <w:jc w:val="center"/>
            </w:pPr>
          </w:p>
        </w:tc>
        <w:tc>
          <w:tcPr>
            <w:tcW w:w="962" w:type="dxa"/>
            <w:vAlign w:val="center"/>
          </w:tcPr>
          <w:p w14:paraId="0621192E">
            <w:pPr>
              <w:jc w:val="center"/>
            </w:pPr>
            <w:r>
              <w:rPr>
                <w:rFonts w:hint="default" w:ascii="Arial" w:hAnsi="Arial" w:cs="Arial"/>
              </w:rPr>
              <w:t>√</w:t>
            </w:r>
          </w:p>
        </w:tc>
        <w:tc>
          <w:tcPr>
            <w:tcW w:w="962" w:type="dxa"/>
            <w:vAlign w:val="center"/>
          </w:tcPr>
          <w:p w14:paraId="576DC39F">
            <w:pPr>
              <w:jc w:val="center"/>
            </w:pPr>
            <w:r>
              <w:rPr>
                <w:rFonts w:hint="default" w:ascii="Arial" w:hAnsi="Arial" w:cs="Arial"/>
              </w:rPr>
              <w:t>√</w:t>
            </w:r>
          </w:p>
        </w:tc>
        <w:tc>
          <w:tcPr>
            <w:tcW w:w="962" w:type="dxa"/>
            <w:vAlign w:val="center"/>
          </w:tcPr>
          <w:p w14:paraId="62586519">
            <w:pPr>
              <w:jc w:val="center"/>
            </w:pPr>
            <w:r>
              <w:rPr>
                <w:rFonts w:hint="default" w:ascii="Arial" w:hAnsi="Arial" w:cs="Arial"/>
              </w:rPr>
              <w:t>√</w:t>
            </w:r>
          </w:p>
        </w:tc>
        <w:tc>
          <w:tcPr>
            <w:tcW w:w="962" w:type="dxa"/>
            <w:tcBorders>
              <w:right w:val="single" w:color="auto" w:sz="12" w:space="0"/>
            </w:tcBorders>
            <w:vAlign w:val="center"/>
          </w:tcPr>
          <w:p w14:paraId="2EC55AB9">
            <w:pPr>
              <w:jc w:val="center"/>
            </w:pPr>
            <w:r>
              <w:rPr>
                <w:rFonts w:hint="default" w:ascii="Arial" w:hAnsi="Arial" w:cs="Arial"/>
              </w:rPr>
              <w:t>√</w:t>
            </w:r>
          </w:p>
        </w:tc>
      </w:tr>
      <w:tr w14:paraId="360C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532687D3">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社区健康服务模式及服务体系</w:t>
            </w:r>
          </w:p>
        </w:tc>
        <w:tc>
          <w:tcPr>
            <w:tcW w:w="962" w:type="dxa"/>
            <w:vAlign w:val="center"/>
          </w:tcPr>
          <w:p w14:paraId="61D19A95">
            <w:pPr>
              <w:pStyle w:val="16"/>
              <w:jc w:val="center"/>
            </w:pPr>
            <w:r>
              <w:rPr>
                <w:rFonts w:hint="default" w:ascii="Arial" w:hAnsi="Arial" w:cs="Arial"/>
              </w:rPr>
              <w:t>√</w:t>
            </w:r>
          </w:p>
        </w:tc>
        <w:tc>
          <w:tcPr>
            <w:tcW w:w="962" w:type="dxa"/>
            <w:vAlign w:val="center"/>
          </w:tcPr>
          <w:p w14:paraId="3141EAAD">
            <w:pPr>
              <w:jc w:val="center"/>
            </w:pPr>
            <w:r>
              <w:rPr>
                <w:rFonts w:hint="default" w:ascii="Arial" w:hAnsi="Arial" w:cs="Arial"/>
              </w:rPr>
              <w:t>√</w:t>
            </w:r>
          </w:p>
        </w:tc>
        <w:tc>
          <w:tcPr>
            <w:tcW w:w="962" w:type="dxa"/>
            <w:vAlign w:val="center"/>
          </w:tcPr>
          <w:p w14:paraId="6EC04F45">
            <w:pPr>
              <w:jc w:val="center"/>
            </w:pPr>
            <w:r>
              <w:rPr>
                <w:rFonts w:hint="default" w:ascii="Arial" w:hAnsi="Arial" w:cs="Arial"/>
              </w:rPr>
              <w:t>√</w:t>
            </w:r>
          </w:p>
        </w:tc>
        <w:tc>
          <w:tcPr>
            <w:tcW w:w="962" w:type="dxa"/>
            <w:vAlign w:val="center"/>
          </w:tcPr>
          <w:p w14:paraId="7C5B7469">
            <w:pPr>
              <w:jc w:val="center"/>
            </w:pPr>
            <w:r>
              <w:rPr>
                <w:rFonts w:hint="default" w:ascii="Arial" w:hAnsi="Arial" w:cs="Arial"/>
              </w:rPr>
              <w:t>√</w:t>
            </w:r>
          </w:p>
        </w:tc>
        <w:tc>
          <w:tcPr>
            <w:tcW w:w="962" w:type="dxa"/>
            <w:tcBorders>
              <w:right w:val="single" w:color="auto" w:sz="12" w:space="0"/>
            </w:tcBorders>
            <w:vAlign w:val="center"/>
          </w:tcPr>
          <w:p w14:paraId="4115936E">
            <w:pPr>
              <w:jc w:val="center"/>
            </w:pPr>
            <w:r>
              <w:rPr>
                <w:rFonts w:hint="default" w:ascii="Arial" w:hAnsi="Arial" w:cs="Arial"/>
              </w:rPr>
              <w:t>√</w:t>
            </w:r>
          </w:p>
        </w:tc>
      </w:tr>
      <w:tr w14:paraId="3568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E43BD6F">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社区健康监测与筛查技能</w:t>
            </w:r>
          </w:p>
        </w:tc>
        <w:tc>
          <w:tcPr>
            <w:tcW w:w="962" w:type="dxa"/>
            <w:vAlign w:val="center"/>
          </w:tcPr>
          <w:p w14:paraId="50A6C702">
            <w:pPr>
              <w:pStyle w:val="16"/>
              <w:jc w:val="center"/>
            </w:pPr>
            <w:r>
              <w:rPr>
                <w:rFonts w:hint="default" w:ascii="Arial" w:hAnsi="Arial" w:cs="Arial"/>
              </w:rPr>
              <w:t>√</w:t>
            </w:r>
          </w:p>
        </w:tc>
        <w:tc>
          <w:tcPr>
            <w:tcW w:w="962" w:type="dxa"/>
            <w:vAlign w:val="center"/>
          </w:tcPr>
          <w:p w14:paraId="751DBE5D">
            <w:pPr>
              <w:jc w:val="center"/>
            </w:pPr>
            <w:r>
              <w:rPr>
                <w:rFonts w:hint="default" w:ascii="Arial" w:hAnsi="Arial" w:cs="Arial"/>
              </w:rPr>
              <w:t>√</w:t>
            </w:r>
          </w:p>
        </w:tc>
        <w:tc>
          <w:tcPr>
            <w:tcW w:w="962" w:type="dxa"/>
            <w:vAlign w:val="center"/>
          </w:tcPr>
          <w:p w14:paraId="011F580D">
            <w:pPr>
              <w:jc w:val="center"/>
            </w:pPr>
            <w:r>
              <w:rPr>
                <w:rFonts w:hint="default" w:ascii="Arial" w:hAnsi="Arial" w:cs="Arial"/>
              </w:rPr>
              <w:t>√</w:t>
            </w:r>
          </w:p>
        </w:tc>
        <w:tc>
          <w:tcPr>
            <w:tcW w:w="962" w:type="dxa"/>
            <w:vAlign w:val="center"/>
          </w:tcPr>
          <w:p w14:paraId="0865654B">
            <w:pPr>
              <w:jc w:val="center"/>
            </w:pPr>
            <w:r>
              <w:rPr>
                <w:rFonts w:hint="default" w:ascii="Arial" w:hAnsi="Arial" w:cs="Arial"/>
              </w:rPr>
              <w:t>√</w:t>
            </w:r>
          </w:p>
        </w:tc>
        <w:tc>
          <w:tcPr>
            <w:tcW w:w="962" w:type="dxa"/>
            <w:tcBorders>
              <w:right w:val="single" w:color="auto" w:sz="12" w:space="0"/>
            </w:tcBorders>
            <w:vAlign w:val="center"/>
          </w:tcPr>
          <w:p w14:paraId="64DF3703">
            <w:pPr>
              <w:jc w:val="center"/>
            </w:pPr>
            <w:r>
              <w:rPr>
                <w:rFonts w:hint="default" w:ascii="Arial" w:hAnsi="Arial" w:cs="Arial"/>
              </w:rPr>
              <w:t>√</w:t>
            </w:r>
          </w:p>
        </w:tc>
      </w:tr>
      <w:tr w14:paraId="34D9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2D4F6732">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社区健康教育与健康促进技能</w:t>
            </w:r>
          </w:p>
        </w:tc>
        <w:tc>
          <w:tcPr>
            <w:tcW w:w="962" w:type="dxa"/>
            <w:vAlign w:val="center"/>
          </w:tcPr>
          <w:p w14:paraId="154E4B6A">
            <w:pPr>
              <w:pStyle w:val="16"/>
              <w:jc w:val="center"/>
            </w:pPr>
          </w:p>
        </w:tc>
        <w:tc>
          <w:tcPr>
            <w:tcW w:w="962" w:type="dxa"/>
            <w:vAlign w:val="center"/>
          </w:tcPr>
          <w:p w14:paraId="0A3072BC">
            <w:pPr>
              <w:jc w:val="center"/>
            </w:pPr>
            <w:r>
              <w:rPr>
                <w:rFonts w:hint="default" w:ascii="Arial" w:hAnsi="Arial" w:cs="Arial"/>
              </w:rPr>
              <w:t>√</w:t>
            </w:r>
          </w:p>
        </w:tc>
        <w:tc>
          <w:tcPr>
            <w:tcW w:w="962" w:type="dxa"/>
            <w:vAlign w:val="center"/>
          </w:tcPr>
          <w:p w14:paraId="6DD0A361">
            <w:pPr>
              <w:jc w:val="center"/>
            </w:pPr>
            <w:r>
              <w:rPr>
                <w:rFonts w:hint="default" w:ascii="Arial" w:hAnsi="Arial" w:cs="Arial"/>
              </w:rPr>
              <w:t>√</w:t>
            </w:r>
          </w:p>
        </w:tc>
        <w:tc>
          <w:tcPr>
            <w:tcW w:w="962" w:type="dxa"/>
            <w:vAlign w:val="center"/>
          </w:tcPr>
          <w:p w14:paraId="24FA22C4">
            <w:pPr>
              <w:jc w:val="center"/>
            </w:pPr>
            <w:r>
              <w:rPr>
                <w:rFonts w:hint="default" w:ascii="Arial" w:hAnsi="Arial" w:cs="Arial"/>
              </w:rPr>
              <w:t>√</w:t>
            </w:r>
          </w:p>
        </w:tc>
        <w:tc>
          <w:tcPr>
            <w:tcW w:w="962" w:type="dxa"/>
            <w:tcBorders>
              <w:right w:val="single" w:color="auto" w:sz="12" w:space="0"/>
            </w:tcBorders>
            <w:vAlign w:val="center"/>
          </w:tcPr>
          <w:p w14:paraId="158064B9">
            <w:pPr>
              <w:jc w:val="center"/>
            </w:pPr>
            <w:r>
              <w:rPr>
                <w:rFonts w:hint="default" w:ascii="Arial" w:hAnsi="Arial" w:cs="Arial"/>
              </w:rPr>
              <w:t>√</w:t>
            </w:r>
          </w:p>
        </w:tc>
      </w:tr>
      <w:tr w14:paraId="764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4CCA7F8">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社区营养健康管理技能</w:t>
            </w:r>
          </w:p>
        </w:tc>
        <w:tc>
          <w:tcPr>
            <w:tcW w:w="962" w:type="dxa"/>
            <w:vAlign w:val="center"/>
          </w:tcPr>
          <w:p w14:paraId="6AEC4969">
            <w:pPr>
              <w:pStyle w:val="16"/>
              <w:jc w:val="center"/>
            </w:pPr>
          </w:p>
        </w:tc>
        <w:tc>
          <w:tcPr>
            <w:tcW w:w="962" w:type="dxa"/>
            <w:vAlign w:val="center"/>
          </w:tcPr>
          <w:p w14:paraId="7DE98FF3">
            <w:pPr>
              <w:jc w:val="center"/>
            </w:pPr>
            <w:r>
              <w:rPr>
                <w:rFonts w:hint="default" w:ascii="Arial" w:hAnsi="Arial" w:cs="Arial"/>
              </w:rPr>
              <w:t>√</w:t>
            </w:r>
          </w:p>
        </w:tc>
        <w:tc>
          <w:tcPr>
            <w:tcW w:w="962" w:type="dxa"/>
            <w:vAlign w:val="center"/>
          </w:tcPr>
          <w:p w14:paraId="0D2AD2AA">
            <w:pPr>
              <w:jc w:val="center"/>
            </w:pPr>
            <w:r>
              <w:rPr>
                <w:rFonts w:hint="default" w:ascii="Arial" w:hAnsi="Arial" w:cs="Arial"/>
              </w:rPr>
              <w:t>√</w:t>
            </w:r>
          </w:p>
        </w:tc>
        <w:tc>
          <w:tcPr>
            <w:tcW w:w="962" w:type="dxa"/>
            <w:vAlign w:val="center"/>
          </w:tcPr>
          <w:p w14:paraId="47C81038">
            <w:pPr>
              <w:jc w:val="center"/>
            </w:pPr>
            <w:r>
              <w:rPr>
                <w:rFonts w:hint="default" w:ascii="Arial" w:hAnsi="Arial" w:cs="Arial"/>
              </w:rPr>
              <w:t>√</w:t>
            </w:r>
          </w:p>
        </w:tc>
        <w:tc>
          <w:tcPr>
            <w:tcW w:w="962" w:type="dxa"/>
            <w:tcBorders>
              <w:right w:val="single" w:color="auto" w:sz="12" w:space="0"/>
            </w:tcBorders>
            <w:vAlign w:val="center"/>
          </w:tcPr>
          <w:p w14:paraId="3A285B80">
            <w:pPr>
              <w:jc w:val="center"/>
            </w:pPr>
            <w:r>
              <w:rPr>
                <w:rFonts w:hint="default" w:ascii="Arial" w:hAnsi="Arial" w:cs="Arial"/>
              </w:rPr>
              <w:t>√</w:t>
            </w:r>
          </w:p>
        </w:tc>
      </w:tr>
      <w:tr w14:paraId="0F1C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3D56D080">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社区心理健康管理技能</w:t>
            </w:r>
          </w:p>
        </w:tc>
        <w:tc>
          <w:tcPr>
            <w:tcW w:w="962" w:type="dxa"/>
            <w:vAlign w:val="center"/>
          </w:tcPr>
          <w:p w14:paraId="720D1CF3">
            <w:pPr>
              <w:pStyle w:val="16"/>
              <w:jc w:val="center"/>
            </w:pPr>
          </w:p>
        </w:tc>
        <w:tc>
          <w:tcPr>
            <w:tcW w:w="962" w:type="dxa"/>
            <w:vAlign w:val="center"/>
          </w:tcPr>
          <w:p w14:paraId="17905695">
            <w:pPr>
              <w:jc w:val="center"/>
            </w:pPr>
            <w:r>
              <w:rPr>
                <w:rFonts w:hint="default" w:ascii="Arial" w:hAnsi="Arial" w:cs="Arial"/>
              </w:rPr>
              <w:t>√</w:t>
            </w:r>
          </w:p>
        </w:tc>
        <w:tc>
          <w:tcPr>
            <w:tcW w:w="962" w:type="dxa"/>
            <w:vAlign w:val="center"/>
          </w:tcPr>
          <w:p w14:paraId="67F3EA95">
            <w:pPr>
              <w:jc w:val="center"/>
            </w:pPr>
            <w:r>
              <w:rPr>
                <w:rFonts w:hint="default" w:ascii="Arial" w:hAnsi="Arial" w:cs="Arial"/>
              </w:rPr>
              <w:t>√</w:t>
            </w:r>
          </w:p>
        </w:tc>
        <w:tc>
          <w:tcPr>
            <w:tcW w:w="962" w:type="dxa"/>
            <w:vAlign w:val="center"/>
          </w:tcPr>
          <w:p w14:paraId="60DEA735">
            <w:pPr>
              <w:jc w:val="center"/>
            </w:pPr>
            <w:r>
              <w:rPr>
                <w:rFonts w:hint="default" w:ascii="Arial" w:hAnsi="Arial" w:cs="Arial"/>
              </w:rPr>
              <w:t>√</w:t>
            </w:r>
          </w:p>
        </w:tc>
        <w:tc>
          <w:tcPr>
            <w:tcW w:w="962" w:type="dxa"/>
            <w:tcBorders>
              <w:right w:val="single" w:color="auto" w:sz="12" w:space="0"/>
            </w:tcBorders>
            <w:vAlign w:val="center"/>
          </w:tcPr>
          <w:p w14:paraId="33C77830">
            <w:pPr>
              <w:jc w:val="center"/>
            </w:pPr>
            <w:r>
              <w:rPr>
                <w:rFonts w:hint="default" w:ascii="Arial" w:hAnsi="Arial" w:cs="Arial"/>
              </w:rPr>
              <w:t>√</w:t>
            </w:r>
          </w:p>
        </w:tc>
      </w:tr>
      <w:tr w14:paraId="6291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47602259">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社区运动健康管理技能</w:t>
            </w:r>
          </w:p>
        </w:tc>
        <w:tc>
          <w:tcPr>
            <w:tcW w:w="962" w:type="dxa"/>
            <w:vAlign w:val="center"/>
          </w:tcPr>
          <w:p w14:paraId="1AA1362E">
            <w:pPr>
              <w:pStyle w:val="16"/>
              <w:jc w:val="center"/>
            </w:pPr>
          </w:p>
        </w:tc>
        <w:tc>
          <w:tcPr>
            <w:tcW w:w="962" w:type="dxa"/>
            <w:vAlign w:val="center"/>
          </w:tcPr>
          <w:p w14:paraId="56ECB59D">
            <w:pPr>
              <w:jc w:val="center"/>
            </w:pPr>
            <w:r>
              <w:rPr>
                <w:rFonts w:hint="default" w:ascii="Arial" w:hAnsi="Arial" w:cs="Arial"/>
              </w:rPr>
              <w:t>√</w:t>
            </w:r>
          </w:p>
        </w:tc>
        <w:tc>
          <w:tcPr>
            <w:tcW w:w="962" w:type="dxa"/>
            <w:vAlign w:val="center"/>
          </w:tcPr>
          <w:p w14:paraId="342FF6A5">
            <w:pPr>
              <w:jc w:val="center"/>
            </w:pPr>
            <w:r>
              <w:rPr>
                <w:rFonts w:hint="default" w:ascii="Arial" w:hAnsi="Arial" w:cs="Arial"/>
              </w:rPr>
              <w:t>√</w:t>
            </w:r>
          </w:p>
        </w:tc>
        <w:tc>
          <w:tcPr>
            <w:tcW w:w="962" w:type="dxa"/>
            <w:vAlign w:val="center"/>
          </w:tcPr>
          <w:p w14:paraId="3333E3A7">
            <w:pPr>
              <w:jc w:val="center"/>
            </w:pPr>
            <w:r>
              <w:rPr>
                <w:rFonts w:hint="default" w:ascii="Arial" w:hAnsi="Arial" w:cs="Arial"/>
              </w:rPr>
              <w:t>√</w:t>
            </w:r>
          </w:p>
        </w:tc>
        <w:tc>
          <w:tcPr>
            <w:tcW w:w="962" w:type="dxa"/>
            <w:tcBorders>
              <w:right w:val="single" w:color="auto" w:sz="12" w:space="0"/>
            </w:tcBorders>
            <w:vAlign w:val="center"/>
          </w:tcPr>
          <w:p w14:paraId="7CEBE284">
            <w:pPr>
              <w:jc w:val="center"/>
            </w:pPr>
            <w:r>
              <w:rPr>
                <w:rFonts w:hint="default" w:ascii="Arial" w:hAnsi="Arial" w:cs="Arial"/>
              </w:rPr>
              <w:t>√</w:t>
            </w:r>
          </w:p>
        </w:tc>
      </w:tr>
      <w:tr w14:paraId="55FE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D13006D">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社区中医健康管理技能</w:t>
            </w:r>
          </w:p>
        </w:tc>
        <w:tc>
          <w:tcPr>
            <w:tcW w:w="962" w:type="dxa"/>
            <w:vAlign w:val="center"/>
          </w:tcPr>
          <w:p w14:paraId="68AA1865">
            <w:pPr>
              <w:pStyle w:val="16"/>
              <w:jc w:val="center"/>
            </w:pPr>
          </w:p>
        </w:tc>
        <w:tc>
          <w:tcPr>
            <w:tcW w:w="962" w:type="dxa"/>
            <w:vAlign w:val="center"/>
          </w:tcPr>
          <w:p w14:paraId="549258FA">
            <w:pPr>
              <w:jc w:val="center"/>
            </w:pPr>
            <w:r>
              <w:rPr>
                <w:rFonts w:hint="default" w:ascii="Arial" w:hAnsi="Arial" w:cs="Arial"/>
              </w:rPr>
              <w:t>√</w:t>
            </w:r>
          </w:p>
        </w:tc>
        <w:tc>
          <w:tcPr>
            <w:tcW w:w="962" w:type="dxa"/>
            <w:vAlign w:val="center"/>
          </w:tcPr>
          <w:p w14:paraId="3DA0E492">
            <w:pPr>
              <w:jc w:val="center"/>
            </w:pPr>
            <w:r>
              <w:rPr>
                <w:rFonts w:hint="default" w:ascii="Arial" w:hAnsi="Arial" w:cs="Arial"/>
              </w:rPr>
              <w:t>√</w:t>
            </w:r>
          </w:p>
        </w:tc>
        <w:tc>
          <w:tcPr>
            <w:tcW w:w="962" w:type="dxa"/>
            <w:vAlign w:val="center"/>
          </w:tcPr>
          <w:p w14:paraId="7A25F2CB">
            <w:pPr>
              <w:jc w:val="center"/>
            </w:pPr>
            <w:r>
              <w:rPr>
                <w:rFonts w:hint="default" w:ascii="Arial" w:hAnsi="Arial" w:cs="Arial"/>
              </w:rPr>
              <w:t>√</w:t>
            </w:r>
          </w:p>
        </w:tc>
        <w:tc>
          <w:tcPr>
            <w:tcW w:w="962" w:type="dxa"/>
            <w:tcBorders>
              <w:right w:val="single" w:color="auto" w:sz="12" w:space="0"/>
            </w:tcBorders>
            <w:vAlign w:val="center"/>
          </w:tcPr>
          <w:p w14:paraId="590F740D">
            <w:pPr>
              <w:jc w:val="center"/>
            </w:pPr>
            <w:r>
              <w:rPr>
                <w:rFonts w:hint="default" w:ascii="Arial" w:hAnsi="Arial" w:cs="Arial"/>
              </w:rPr>
              <w:t>√</w:t>
            </w:r>
          </w:p>
        </w:tc>
      </w:tr>
      <w:tr w14:paraId="4036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2241441A">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社区重点人群健康管理技能</w:t>
            </w:r>
          </w:p>
        </w:tc>
        <w:tc>
          <w:tcPr>
            <w:tcW w:w="962" w:type="dxa"/>
            <w:vAlign w:val="center"/>
          </w:tcPr>
          <w:p w14:paraId="6414EFFB">
            <w:pPr>
              <w:pStyle w:val="16"/>
              <w:jc w:val="center"/>
            </w:pPr>
            <w:r>
              <w:rPr>
                <w:rFonts w:hint="default" w:ascii="Arial" w:hAnsi="Arial" w:cs="Arial"/>
              </w:rPr>
              <w:t>√</w:t>
            </w:r>
          </w:p>
        </w:tc>
        <w:tc>
          <w:tcPr>
            <w:tcW w:w="962" w:type="dxa"/>
            <w:vAlign w:val="center"/>
          </w:tcPr>
          <w:p w14:paraId="27A50589">
            <w:pPr>
              <w:jc w:val="center"/>
            </w:pPr>
            <w:r>
              <w:rPr>
                <w:rFonts w:hint="default" w:ascii="Arial" w:hAnsi="Arial" w:cs="Arial"/>
              </w:rPr>
              <w:t>√</w:t>
            </w:r>
          </w:p>
        </w:tc>
        <w:tc>
          <w:tcPr>
            <w:tcW w:w="962" w:type="dxa"/>
            <w:vAlign w:val="center"/>
          </w:tcPr>
          <w:p w14:paraId="5BF6103B">
            <w:pPr>
              <w:jc w:val="center"/>
            </w:pPr>
            <w:r>
              <w:rPr>
                <w:rFonts w:hint="default" w:ascii="Arial" w:hAnsi="Arial" w:cs="Arial"/>
              </w:rPr>
              <w:t>√</w:t>
            </w:r>
          </w:p>
        </w:tc>
        <w:tc>
          <w:tcPr>
            <w:tcW w:w="962" w:type="dxa"/>
            <w:vAlign w:val="center"/>
          </w:tcPr>
          <w:p w14:paraId="4D7CFC4D">
            <w:pPr>
              <w:jc w:val="center"/>
            </w:pPr>
            <w:r>
              <w:rPr>
                <w:rFonts w:hint="default" w:ascii="Arial" w:hAnsi="Arial" w:cs="Arial"/>
              </w:rPr>
              <w:t>√</w:t>
            </w:r>
          </w:p>
        </w:tc>
        <w:tc>
          <w:tcPr>
            <w:tcW w:w="962" w:type="dxa"/>
            <w:tcBorders>
              <w:right w:val="single" w:color="auto" w:sz="12" w:space="0"/>
            </w:tcBorders>
            <w:vAlign w:val="center"/>
          </w:tcPr>
          <w:p w14:paraId="6DEEC961">
            <w:pPr>
              <w:jc w:val="center"/>
            </w:pPr>
            <w:r>
              <w:rPr>
                <w:rFonts w:hint="default" w:ascii="Arial" w:hAnsi="Arial" w:cs="Arial"/>
              </w:rPr>
              <w:t>√</w:t>
            </w:r>
          </w:p>
        </w:tc>
      </w:tr>
      <w:tr w14:paraId="5F4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7E1E7485">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社区常见慢性病健康管理技能</w:t>
            </w:r>
          </w:p>
        </w:tc>
        <w:tc>
          <w:tcPr>
            <w:tcW w:w="962" w:type="dxa"/>
            <w:vAlign w:val="center"/>
          </w:tcPr>
          <w:p w14:paraId="3065FA85">
            <w:pPr>
              <w:pStyle w:val="16"/>
              <w:jc w:val="center"/>
            </w:pPr>
            <w:r>
              <w:rPr>
                <w:rFonts w:hint="default" w:ascii="Arial" w:hAnsi="Arial" w:cs="Arial"/>
              </w:rPr>
              <w:t>√</w:t>
            </w:r>
          </w:p>
        </w:tc>
        <w:tc>
          <w:tcPr>
            <w:tcW w:w="962" w:type="dxa"/>
            <w:vAlign w:val="center"/>
          </w:tcPr>
          <w:p w14:paraId="4D9DA993">
            <w:pPr>
              <w:jc w:val="center"/>
            </w:pPr>
            <w:r>
              <w:rPr>
                <w:rFonts w:hint="default" w:ascii="Arial" w:hAnsi="Arial" w:cs="Arial"/>
              </w:rPr>
              <w:t>√</w:t>
            </w:r>
          </w:p>
        </w:tc>
        <w:tc>
          <w:tcPr>
            <w:tcW w:w="962" w:type="dxa"/>
            <w:vAlign w:val="center"/>
          </w:tcPr>
          <w:p w14:paraId="0B04E128">
            <w:pPr>
              <w:jc w:val="center"/>
            </w:pPr>
            <w:r>
              <w:rPr>
                <w:rFonts w:hint="default" w:ascii="Arial" w:hAnsi="Arial" w:cs="Arial"/>
              </w:rPr>
              <w:t>√</w:t>
            </w:r>
          </w:p>
        </w:tc>
        <w:tc>
          <w:tcPr>
            <w:tcW w:w="962" w:type="dxa"/>
            <w:vAlign w:val="center"/>
          </w:tcPr>
          <w:p w14:paraId="045EFCF5">
            <w:pPr>
              <w:jc w:val="center"/>
            </w:pPr>
            <w:r>
              <w:rPr>
                <w:rFonts w:hint="default" w:ascii="Arial" w:hAnsi="Arial" w:cs="Arial"/>
              </w:rPr>
              <w:t>√</w:t>
            </w:r>
          </w:p>
        </w:tc>
        <w:tc>
          <w:tcPr>
            <w:tcW w:w="962" w:type="dxa"/>
            <w:tcBorders>
              <w:right w:val="single" w:color="auto" w:sz="12" w:space="0"/>
            </w:tcBorders>
            <w:vAlign w:val="center"/>
          </w:tcPr>
          <w:p w14:paraId="3E30CC13">
            <w:pPr>
              <w:jc w:val="center"/>
            </w:pPr>
            <w:r>
              <w:rPr>
                <w:rFonts w:hint="default" w:ascii="Arial" w:hAnsi="Arial" w:cs="Arial"/>
              </w:rPr>
              <w:t>√</w:t>
            </w:r>
          </w:p>
        </w:tc>
      </w:tr>
      <w:tr w14:paraId="4847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5BA9BC86">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社区健康风险评估与社区健康服务计划</w:t>
            </w:r>
          </w:p>
        </w:tc>
        <w:tc>
          <w:tcPr>
            <w:tcW w:w="962" w:type="dxa"/>
            <w:vAlign w:val="center"/>
          </w:tcPr>
          <w:p w14:paraId="1DBF2190">
            <w:pPr>
              <w:pStyle w:val="16"/>
              <w:jc w:val="center"/>
            </w:pPr>
            <w:r>
              <w:rPr>
                <w:rFonts w:hint="default" w:ascii="Arial" w:hAnsi="Arial" w:cs="Arial"/>
              </w:rPr>
              <w:t>√</w:t>
            </w:r>
          </w:p>
        </w:tc>
        <w:tc>
          <w:tcPr>
            <w:tcW w:w="962" w:type="dxa"/>
            <w:vAlign w:val="center"/>
          </w:tcPr>
          <w:p w14:paraId="2FD9CDCF">
            <w:pPr>
              <w:jc w:val="center"/>
            </w:pPr>
            <w:r>
              <w:rPr>
                <w:rFonts w:hint="default" w:ascii="Arial" w:hAnsi="Arial" w:cs="Arial"/>
              </w:rPr>
              <w:t>√</w:t>
            </w:r>
          </w:p>
        </w:tc>
        <w:tc>
          <w:tcPr>
            <w:tcW w:w="962" w:type="dxa"/>
            <w:vAlign w:val="center"/>
          </w:tcPr>
          <w:p w14:paraId="537246ED">
            <w:pPr>
              <w:jc w:val="center"/>
            </w:pPr>
            <w:r>
              <w:rPr>
                <w:rFonts w:hint="default" w:ascii="Arial" w:hAnsi="Arial" w:cs="Arial"/>
              </w:rPr>
              <w:t>√</w:t>
            </w:r>
          </w:p>
        </w:tc>
        <w:tc>
          <w:tcPr>
            <w:tcW w:w="962" w:type="dxa"/>
            <w:vAlign w:val="center"/>
          </w:tcPr>
          <w:p w14:paraId="0328504A">
            <w:pPr>
              <w:jc w:val="center"/>
            </w:pPr>
            <w:r>
              <w:rPr>
                <w:rFonts w:hint="default" w:ascii="Arial" w:hAnsi="Arial" w:cs="Arial"/>
              </w:rPr>
              <w:t>√</w:t>
            </w:r>
          </w:p>
        </w:tc>
        <w:tc>
          <w:tcPr>
            <w:tcW w:w="962" w:type="dxa"/>
            <w:tcBorders>
              <w:right w:val="single" w:color="auto" w:sz="12" w:space="0"/>
            </w:tcBorders>
            <w:vAlign w:val="center"/>
          </w:tcPr>
          <w:p w14:paraId="3C431092">
            <w:pPr>
              <w:jc w:val="center"/>
            </w:pPr>
            <w:r>
              <w:rPr>
                <w:rFonts w:hint="default" w:ascii="Arial" w:hAnsi="Arial" w:cs="Arial"/>
              </w:rPr>
              <w:t>√</w:t>
            </w:r>
          </w:p>
        </w:tc>
      </w:tr>
      <w:tr w14:paraId="75EA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3B0130B5">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社区健康服务人力资源管理</w:t>
            </w:r>
          </w:p>
        </w:tc>
        <w:tc>
          <w:tcPr>
            <w:tcW w:w="962" w:type="dxa"/>
            <w:vAlign w:val="center"/>
          </w:tcPr>
          <w:p w14:paraId="2198BA12">
            <w:pPr>
              <w:pStyle w:val="16"/>
              <w:jc w:val="center"/>
            </w:pPr>
          </w:p>
        </w:tc>
        <w:tc>
          <w:tcPr>
            <w:tcW w:w="962" w:type="dxa"/>
            <w:vAlign w:val="center"/>
          </w:tcPr>
          <w:p w14:paraId="49B0BA5B">
            <w:pPr>
              <w:jc w:val="center"/>
            </w:pPr>
            <w:r>
              <w:rPr>
                <w:rFonts w:hint="default" w:ascii="Arial" w:hAnsi="Arial" w:cs="Arial"/>
              </w:rPr>
              <w:t>√</w:t>
            </w:r>
          </w:p>
        </w:tc>
        <w:tc>
          <w:tcPr>
            <w:tcW w:w="962" w:type="dxa"/>
            <w:vAlign w:val="center"/>
          </w:tcPr>
          <w:p w14:paraId="5F0E9E2D">
            <w:pPr>
              <w:jc w:val="center"/>
            </w:pPr>
            <w:r>
              <w:rPr>
                <w:rFonts w:hint="default" w:ascii="Arial" w:hAnsi="Arial" w:cs="Arial"/>
              </w:rPr>
              <w:t>√</w:t>
            </w:r>
          </w:p>
        </w:tc>
        <w:tc>
          <w:tcPr>
            <w:tcW w:w="962" w:type="dxa"/>
            <w:vAlign w:val="center"/>
          </w:tcPr>
          <w:p w14:paraId="614F58EA">
            <w:pPr>
              <w:jc w:val="center"/>
            </w:pPr>
            <w:r>
              <w:rPr>
                <w:rFonts w:hint="default" w:ascii="Arial" w:hAnsi="Arial" w:cs="Arial"/>
              </w:rPr>
              <w:t>√</w:t>
            </w:r>
          </w:p>
        </w:tc>
        <w:tc>
          <w:tcPr>
            <w:tcW w:w="962" w:type="dxa"/>
            <w:tcBorders>
              <w:right w:val="single" w:color="auto" w:sz="12" w:space="0"/>
            </w:tcBorders>
            <w:vAlign w:val="center"/>
          </w:tcPr>
          <w:p w14:paraId="7F403073">
            <w:pPr>
              <w:jc w:val="center"/>
            </w:pPr>
            <w:r>
              <w:rPr>
                <w:rFonts w:hint="default" w:ascii="Arial" w:hAnsi="Arial" w:cs="Arial"/>
              </w:rPr>
              <w:t>√</w:t>
            </w:r>
          </w:p>
        </w:tc>
      </w:tr>
      <w:tr w14:paraId="4D3D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51454B4">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社区健康服务资金管理</w:t>
            </w:r>
          </w:p>
        </w:tc>
        <w:tc>
          <w:tcPr>
            <w:tcW w:w="962" w:type="dxa"/>
            <w:vAlign w:val="center"/>
          </w:tcPr>
          <w:p w14:paraId="16E56008">
            <w:pPr>
              <w:pStyle w:val="16"/>
              <w:jc w:val="center"/>
            </w:pPr>
          </w:p>
        </w:tc>
        <w:tc>
          <w:tcPr>
            <w:tcW w:w="962" w:type="dxa"/>
            <w:vAlign w:val="center"/>
          </w:tcPr>
          <w:p w14:paraId="62F463F6">
            <w:pPr>
              <w:jc w:val="center"/>
            </w:pPr>
            <w:r>
              <w:rPr>
                <w:rFonts w:hint="default" w:ascii="Arial" w:hAnsi="Arial" w:cs="Arial"/>
              </w:rPr>
              <w:t>√</w:t>
            </w:r>
          </w:p>
        </w:tc>
        <w:tc>
          <w:tcPr>
            <w:tcW w:w="962" w:type="dxa"/>
            <w:vAlign w:val="center"/>
          </w:tcPr>
          <w:p w14:paraId="3E59CA8A">
            <w:pPr>
              <w:jc w:val="center"/>
            </w:pPr>
            <w:r>
              <w:rPr>
                <w:rFonts w:hint="default" w:ascii="Arial" w:hAnsi="Arial" w:cs="Arial"/>
              </w:rPr>
              <w:t>√</w:t>
            </w:r>
          </w:p>
        </w:tc>
        <w:tc>
          <w:tcPr>
            <w:tcW w:w="962" w:type="dxa"/>
            <w:vAlign w:val="center"/>
          </w:tcPr>
          <w:p w14:paraId="45F268D3">
            <w:pPr>
              <w:jc w:val="center"/>
            </w:pPr>
            <w:r>
              <w:rPr>
                <w:rFonts w:hint="default" w:ascii="Arial" w:hAnsi="Arial" w:cs="Arial"/>
              </w:rPr>
              <w:t>√</w:t>
            </w:r>
          </w:p>
        </w:tc>
        <w:tc>
          <w:tcPr>
            <w:tcW w:w="962" w:type="dxa"/>
            <w:tcBorders>
              <w:right w:val="single" w:color="auto" w:sz="12" w:space="0"/>
            </w:tcBorders>
            <w:vAlign w:val="center"/>
          </w:tcPr>
          <w:p w14:paraId="7A8D2FE1">
            <w:pPr>
              <w:jc w:val="center"/>
            </w:pPr>
            <w:r>
              <w:rPr>
                <w:rFonts w:hint="default" w:ascii="Arial" w:hAnsi="Arial" w:cs="Arial"/>
              </w:rPr>
              <w:t>√</w:t>
            </w:r>
          </w:p>
        </w:tc>
      </w:tr>
      <w:tr w14:paraId="7137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bottom w:val="single" w:color="auto" w:sz="12" w:space="0"/>
            </w:tcBorders>
            <w:vAlign w:val="center"/>
          </w:tcPr>
          <w:p w14:paraId="77EB8EFA">
            <w:pPr>
              <w:widowControl w:val="0"/>
              <w:snapToGrid w:val="0"/>
              <w:spacing w:line="288" w:lineRule="auto"/>
              <w:jc w:val="left"/>
              <w:rPr>
                <w:rFonts w:hint="eastAsia" w:cs="宋体"/>
                <w:color w:val="000000"/>
                <w:kern w:val="0"/>
                <w:sz w:val="20"/>
                <w:szCs w:val="20"/>
                <w:lang w:val="en-US" w:eastAsia="zh-CN"/>
              </w:rPr>
            </w:pPr>
            <w:r>
              <w:rPr>
                <w:rFonts w:hint="eastAsia" w:asciiTheme="minorEastAsia" w:hAnsiTheme="minorEastAsia" w:eastAsiaTheme="minorEastAsia" w:cstheme="minorEastAsia"/>
                <w:sz w:val="20"/>
                <w:szCs w:val="20"/>
                <w:lang w:val="en-US" w:eastAsia="zh-CN"/>
              </w:rPr>
              <w:t>社区健康服务绩效管理</w:t>
            </w:r>
          </w:p>
        </w:tc>
        <w:tc>
          <w:tcPr>
            <w:tcW w:w="962" w:type="dxa"/>
            <w:tcBorders>
              <w:bottom w:val="single" w:color="auto" w:sz="12" w:space="0"/>
            </w:tcBorders>
            <w:vAlign w:val="center"/>
          </w:tcPr>
          <w:p w14:paraId="51069CEE">
            <w:pPr>
              <w:pStyle w:val="16"/>
              <w:jc w:val="center"/>
              <w:rPr>
                <w:rFonts w:ascii="Times New Roman" w:hAnsi="Times New Roman" w:eastAsia="宋体" w:cs="宋体"/>
                <w:color w:val="000000"/>
                <w:sz w:val="21"/>
                <w:szCs w:val="21"/>
                <w:lang w:val="en-US" w:eastAsia="zh-CN" w:bidi="ar-SA"/>
              </w:rPr>
            </w:pPr>
            <w:r>
              <w:rPr>
                <w:rFonts w:hint="default" w:ascii="Arial" w:hAnsi="Arial" w:cs="Arial"/>
              </w:rPr>
              <w:t>√</w:t>
            </w:r>
          </w:p>
        </w:tc>
        <w:tc>
          <w:tcPr>
            <w:tcW w:w="962" w:type="dxa"/>
            <w:tcBorders>
              <w:bottom w:val="single" w:color="auto" w:sz="12" w:space="0"/>
            </w:tcBorders>
            <w:vAlign w:val="center"/>
          </w:tcPr>
          <w:p w14:paraId="6973AB53">
            <w:pPr>
              <w:jc w:val="center"/>
              <w:rPr>
                <w:rFonts w:hint="default" w:ascii="宋体" w:hAnsi="宋体" w:eastAsia="宋体" w:cs="宋体"/>
                <w:sz w:val="24"/>
                <w:szCs w:val="24"/>
                <w:lang w:val="en-US" w:eastAsia="zh-CN" w:bidi="ar-SA"/>
              </w:rPr>
            </w:pPr>
            <w:r>
              <w:rPr>
                <w:rFonts w:hint="default" w:ascii="Arial" w:hAnsi="Arial" w:cs="Arial"/>
              </w:rPr>
              <w:t>√</w:t>
            </w:r>
          </w:p>
        </w:tc>
        <w:tc>
          <w:tcPr>
            <w:tcW w:w="962" w:type="dxa"/>
            <w:tcBorders>
              <w:bottom w:val="single" w:color="auto" w:sz="12" w:space="0"/>
            </w:tcBorders>
            <w:vAlign w:val="center"/>
          </w:tcPr>
          <w:p w14:paraId="3684F80C">
            <w:pPr>
              <w:jc w:val="center"/>
              <w:rPr>
                <w:rFonts w:hint="default" w:ascii="宋体" w:hAnsi="宋体" w:eastAsia="宋体" w:cs="宋体"/>
                <w:sz w:val="24"/>
                <w:szCs w:val="24"/>
                <w:lang w:val="en-US" w:eastAsia="zh-CN" w:bidi="ar-SA"/>
              </w:rPr>
            </w:pPr>
            <w:r>
              <w:rPr>
                <w:rFonts w:hint="default" w:ascii="Arial" w:hAnsi="Arial" w:cs="Arial"/>
              </w:rPr>
              <w:t>√</w:t>
            </w:r>
          </w:p>
        </w:tc>
        <w:tc>
          <w:tcPr>
            <w:tcW w:w="962" w:type="dxa"/>
            <w:tcBorders>
              <w:bottom w:val="single" w:color="auto" w:sz="12" w:space="0"/>
            </w:tcBorders>
            <w:vAlign w:val="center"/>
          </w:tcPr>
          <w:p w14:paraId="3F56B434">
            <w:pPr>
              <w:jc w:val="center"/>
              <w:rPr>
                <w:rFonts w:hint="default" w:ascii="宋体" w:hAnsi="宋体" w:eastAsia="宋体" w:cs="宋体"/>
                <w:sz w:val="24"/>
                <w:szCs w:val="24"/>
                <w:lang w:val="en-US" w:eastAsia="zh-CN" w:bidi="ar-SA"/>
              </w:rPr>
            </w:pPr>
            <w:r>
              <w:rPr>
                <w:rFonts w:hint="default" w:ascii="Arial" w:hAnsi="Arial" w:cs="Arial"/>
              </w:rPr>
              <w:t>√</w:t>
            </w:r>
          </w:p>
        </w:tc>
        <w:tc>
          <w:tcPr>
            <w:tcW w:w="962" w:type="dxa"/>
            <w:tcBorders>
              <w:bottom w:val="single" w:color="auto" w:sz="12" w:space="0"/>
              <w:right w:val="single" w:color="auto" w:sz="12" w:space="0"/>
            </w:tcBorders>
            <w:vAlign w:val="center"/>
          </w:tcPr>
          <w:p w14:paraId="334958DE">
            <w:pPr>
              <w:jc w:val="center"/>
              <w:rPr>
                <w:rFonts w:hint="default" w:ascii="宋体" w:hAnsi="宋体" w:eastAsia="宋体" w:cs="宋体"/>
                <w:sz w:val="24"/>
                <w:szCs w:val="24"/>
                <w:lang w:val="en-US" w:eastAsia="zh-CN" w:bidi="ar-SA"/>
              </w:rPr>
            </w:pPr>
            <w:r>
              <w:rPr>
                <w:rFonts w:hint="default" w:ascii="Arial" w:hAnsi="Arial" w:cs="Arial"/>
              </w:rPr>
              <w:t>√</w:t>
            </w:r>
          </w:p>
        </w:tc>
      </w:tr>
    </w:tbl>
    <w:p w14:paraId="1191EDAB">
      <w:pPr>
        <w:pStyle w:val="19"/>
        <w:numPr>
          <w:ilvl w:val="0"/>
          <w:numId w:val="0"/>
        </w:numPr>
        <w:spacing w:before="81" w:after="163"/>
        <w:rPr>
          <w:rFonts w:hint="eastAsia"/>
        </w:rPr>
      </w:pPr>
    </w:p>
    <w:p w14:paraId="5585270A">
      <w:pPr>
        <w:pStyle w:val="19"/>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50"/>
        <w:gridCol w:w="1541"/>
        <w:gridCol w:w="2323"/>
        <w:gridCol w:w="587"/>
        <w:gridCol w:w="587"/>
        <w:gridCol w:w="588"/>
      </w:tblGrid>
      <w:tr w14:paraId="3662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restart"/>
            <w:tcBorders>
              <w:top w:val="single" w:color="auto" w:sz="12" w:space="0"/>
              <w:left w:val="single" w:color="auto" w:sz="12" w:space="0"/>
            </w:tcBorders>
            <w:vAlign w:val="center"/>
          </w:tcPr>
          <w:p w14:paraId="530C150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909" w:type="pct"/>
            <w:vMerge w:val="restart"/>
            <w:tcBorders>
              <w:top w:val="single" w:color="auto" w:sz="12" w:space="0"/>
            </w:tcBorders>
            <w:vAlign w:val="center"/>
          </w:tcPr>
          <w:p w14:paraId="64B9E5F0">
            <w:pPr>
              <w:pStyle w:val="15"/>
              <w:widowControl w:val="0"/>
              <w:rPr>
                <w:szCs w:val="21"/>
              </w:rPr>
            </w:pPr>
            <w:r>
              <w:rPr>
                <w:rFonts w:hint="eastAsia" w:ascii="黑体" w:hAnsi="黑体"/>
                <w:szCs w:val="21"/>
              </w:rPr>
              <w:t>教与学方式</w:t>
            </w:r>
          </w:p>
        </w:tc>
        <w:tc>
          <w:tcPr>
            <w:tcW w:w="1370" w:type="pct"/>
            <w:vMerge w:val="restart"/>
            <w:tcBorders>
              <w:top w:val="single" w:color="auto" w:sz="12" w:space="0"/>
            </w:tcBorders>
            <w:vAlign w:val="center"/>
          </w:tcPr>
          <w:p w14:paraId="1E4126B1">
            <w:pPr>
              <w:pStyle w:val="15"/>
              <w:widowControl w:val="0"/>
              <w:rPr>
                <w:rFonts w:ascii="黑体" w:hAnsi="黑体"/>
                <w:szCs w:val="21"/>
              </w:rPr>
            </w:pPr>
            <w:r>
              <w:rPr>
                <w:rFonts w:hint="eastAsia" w:ascii="黑体" w:hAnsi="黑体"/>
                <w:szCs w:val="21"/>
              </w:rPr>
              <w:t>考核方式</w:t>
            </w:r>
          </w:p>
        </w:tc>
        <w:tc>
          <w:tcPr>
            <w:tcW w:w="1039" w:type="pct"/>
            <w:gridSpan w:val="3"/>
            <w:tcBorders>
              <w:top w:val="single" w:color="auto" w:sz="12" w:space="0"/>
              <w:right w:val="single" w:color="auto" w:sz="12" w:space="0"/>
            </w:tcBorders>
            <w:vAlign w:val="center"/>
          </w:tcPr>
          <w:p w14:paraId="01A0271B">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1F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continue"/>
            <w:tcBorders>
              <w:left w:val="single" w:color="auto" w:sz="12" w:space="0"/>
            </w:tcBorders>
          </w:tcPr>
          <w:p w14:paraId="41BEA19D">
            <w:pPr>
              <w:widowControl w:val="0"/>
              <w:snapToGrid w:val="0"/>
              <w:jc w:val="center"/>
              <w:rPr>
                <w:rFonts w:ascii="黑体" w:hAnsi="黑体" w:eastAsia="黑体"/>
                <w:bCs/>
                <w:sz w:val="21"/>
                <w:szCs w:val="21"/>
              </w:rPr>
            </w:pPr>
          </w:p>
        </w:tc>
        <w:tc>
          <w:tcPr>
            <w:tcW w:w="909" w:type="pct"/>
            <w:vMerge w:val="continue"/>
          </w:tcPr>
          <w:p w14:paraId="2BCFFDF4">
            <w:pPr>
              <w:widowControl w:val="0"/>
              <w:snapToGrid w:val="0"/>
              <w:jc w:val="center"/>
              <w:rPr>
                <w:rFonts w:ascii="黑体" w:hAnsi="黑体" w:eastAsia="黑体"/>
                <w:bCs/>
                <w:sz w:val="21"/>
                <w:szCs w:val="21"/>
              </w:rPr>
            </w:pPr>
          </w:p>
        </w:tc>
        <w:tc>
          <w:tcPr>
            <w:tcW w:w="1370" w:type="pct"/>
            <w:vMerge w:val="continue"/>
          </w:tcPr>
          <w:p w14:paraId="22E03B74">
            <w:pPr>
              <w:widowControl w:val="0"/>
              <w:snapToGrid w:val="0"/>
              <w:jc w:val="center"/>
              <w:rPr>
                <w:rFonts w:ascii="黑体" w:hAnsi="黑体" w:eastAsia="黑体"/>
                <w:bCs/>
                <w:sz w:val="21"/>
                <w:szCs w:val="21"/>
              </w:rPr>
            </w:pPr>
          </w:p>
        </w:tc>
        <w:tc>
          <w:tcPr>
            <w:tcW w:w="346" w:type="pct"/>
            <w:vAlign w:val="center"/>
          </w:tcPr>
          <w:p w14:paraId="6FE53ED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346" w:type="pct"/>
            <w:vAlign w:val="center"/>
          </w:tcPr>
          <w:p w14:paraId="5D2185B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346" w:type="pct"/>
            <w:tcBorders>
              <w:right w:val="single" w:color="auto" w:sz="12" w:space="0"/>
            </w:tcBorders>
            <w:vAlign w:val="center"/>
          </w:tcPr>
          <w:p w14:paraId="284A386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7DE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1" w:hRule="atLeast"/>
          <w:jc w:val="center"/>
        </w:trPr>
        <w:tc>
          <w:tcPr>
            <w:tcW w:w="1681" w:type="pct"/>
            <w:tcBorders>
              <w:left w:val="single" w:color="auto" w:sz="12" w:space="0"/>
            </w:tcBorders>
            <w:vAlign w:val="center"/>
          </w:tcPr>
          <w:p w14:paraId="028686DC">
            <w:pPr>
              <w:widowControl w:val="0"/>
              <w:snapToGrid w:val="0"/>
              <w:spacing w:line="288" w:lineRule="auto"/>
              <w:ind w:firstLine="800" w:firstLineChars="40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6FFB9748">
            <w:pPr>
              <w:widowControl w:val="0"/>
              <w:snapToGrid w:val="0"/>
              <w:spacing w:line="288" w:lineRule="auto"/>
              <w:jc w:val="left"/>
              <w:rPr>
                <w:rFonts w:ascii="宋体" w:hAnsi="宋体" w:eastAsia="宋体" w:cs="宋体"/>
                <w:color w:val="000000"/>
                <w:sz w:val="21"/>
                <w:szCs w:val="21"/>
                <w:lang w:val="en-US" w:eastAsia="zh-CN" w:bidi="ar-SA"/>
              </w:rPr>
            </w:pPr>
          </w:p>
        </w:tc>
        <w:tc>
          <w:tcPr>
            <w:tcW w:w="909" w:type="pct"/>
            <w:vAlign w:val="top"/>
          </w:tcPr>
          <w:p w14:paraId="445B2AA5">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B934A12">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讨论教学法</w:t>
            </w:r>
          </w:p>
        </w:tc>
        <w:tc>
          <w:tcPr>
            <w:tcW w:w="1370" w:type="pct"/>
            <w:vAlign w:val="top"/>
          </w:tcPr>
          <w:p w14:paraId="24007B65">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24793DA5">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1D55D72F">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6F312E0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r>
      <w:tr w14:paraId="3AED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3" w:hRule="atLeast"/>
          <w:jc w:val="center"/>
        </w:trPr>
        <w:tc>
          <w:tcPr>
            <w:tcW w:w="1681" w:type="pct"/>
            <w:tcBorders>
              <w:left w:val="single" w:color="auto" w:sz="12" w:space="0"/>
            </w:tcBorders>
            <w:vAlign w:val="center"/>
          </w:tcPr>
          <w:p w14:paraId="13DE6B14">
            <w:pPr>
              <w:widowControl w:val="0"/>
              <w:snapToGrid w:val="0"/>
              <w:spacing w:line="288" w:lineRule="auto"/>
              <w:jc w:val="center"/>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社区健康服务与管理基本理论</w:t>
            </w:r>
          </w:p>
        </w:tc>
        <w:tc>
          <w:tcPr>
            <w:tcW w:w="909" w:type="pct"/>
            <w:vAlign w:val="top"/>
          </w:tcPr>
          <w:p w14:paraId="7BA6F06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939759A">
            <w:pPr>
              <w:widowControl w:val="0"/>
              <w:snapToGrid w:val="0"/>
              <w:spacing w:line="288" w:lineRule="auto"/>
              <w:jc w:val="center"/>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76B4262D">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788E3A76">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2B1ED53F">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tcBorders>
              <w:right w:val="single" w:color="auto" w:sz="12" w:space="0"/>
            </w:tcBorders>
            <w:vAlign w:val="top"/>
          </w:tcPr>
          <w:p w14:paraId="66B3E241">
            <w:pPr>
              <w:widowControl w:val="0"/>
              <w:snapToGrid w:val="0"/>
              <w:spacing w:line="288" w:lineRule="auto"/>
              <w:jc w:val="center"/>
              <w:rPr>
                <w:rFonts w:hint="default" w:cs="宋体"/>
                <w:color w:val="000000"/>
                <w:sz w:val="20"/>
                <w:szCs w:val="20"/>
                <w:lang w:val="en-US" w:eastAsia="zh-CN" w:bidi="ar-SA"/>
              </w:rPr>
            </w:pPr>
            <w:r>
              <w:rPr>
                <w:rFonts w:hint="eastAsia" w:cs="宋体"/>
                <w:color w:val="000000"/>
                <w:sz w:val="20"/>
                <w:szCs w:val="20"/>
                <w:lang w:val="en-US" w:eastAsia="zh-CN" w:bidi="ar-SA"/>
              </w:rPr>
              <w:t>4</w:t>
            </w:r>
          </w:p>
          <w:p w14:paraId="18A032D3">
            <w:pPr>
              <w:widowControl w:val="0"/>
              <w:snapToGrid w:val="0"/>
              <w:spacing w:line="288" w:lineRule="auto"/>
              <w:jc w:val="center"/>
              <w:rPr>
                <w:rFonts w:hint="eastAsia" w:cs="宋体"/>
                <w:color w:val="000000"/>
                <w:sz w:val="20"/>
                <w:szCs w:val="20"/>
                <w:lang w:val="en-US" w:eastAsia="zh-CN" w:bidi="ar-SA"/>
              </w:rPr>
            </w:pPr>
          </w:p>
          <w:p w14:paraId="0968DD65">
            <w:pPr>
              <w:widowControl w:val="0"/>
              <w:snapToGrid w:val="0"/>
              <w:spacing w:line="288" w:lineRule="auto"/>
              <w:jc w:val="center"/>
              <w:rPr>
                <w:rFonts w:hint="eastAsia" w:cs="宋体"/>
                <w:color w:val="000000"/>
                <w:sz w:val="20"/>
                <w:szCs w:val="20"/>
                <w:lang w:val="en-US" w:eastAsia="zh-CN" w:bidi="ar-SA"/>
              </w:rPr>
            </w:pPr>
          </w:p>
          <w:p w14:paraId="0DA6F0BD">
            <w:pPr>
              <w:widowControl w:val="0"/>
              <w:snapToGrid w:val="0"/>
              <w:spacing w:line="288" w:lineRule="auto"/>
              <w:jc w:val="center"/>
              <w:rPr>
                <w:rFonts w:hint="eastAsia" w:cs="宋体"/>
                <w:color w:val="000000"/>
                <w:sz w:val="20"/>
                <w:szCs w:val="20"/>
                <w:lang w:val="en-US" w:eastAsia="zh-CN" w:bidi="ar-SA"/>
              </w:rPr>
            </w:pPr>
          </w:p>
          <w:p w14:paraId="3333F0CA">
            <w:pPr>
              <w:widowControl w:val="0"/>
              <w:snapToGrid w:val="0"/>
              <w:spacing w:line="288" w:lineRule="auto"/>
              <w:jc w:val="center"/>
              <w:rPr>
                <w:rFonts w:hint="default" w:cs="宋体"/>
                <w:color w:val="000000"/>
                <w:sz w:val="20"/>
                <w:szCs w:val="20"/>
                <w:lang w:val="en-US" w:eastAsia="zh-CN" w:bidi="ar-SA"/>
              </w:rPr>
            </w:pPr>
          </w:p>
        </w:tc>
      </w:tr>
      <w:tr w14:paraId="1FD9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0C72604D">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社区健康服务模式及服务体系</w:t>
            </w:r>
          </w:p>
        </w:tc>
        <w:tc>
          <w:tcPr>
            <w:tcW w:w="909" w:type="pct"/>
            <w:vAlign w:val="top"/>
          </w:tcPr>
          <w:p w14:paraId="4498DA7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24130C45">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p w14:paraId="72A8B85A">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小组汇报</w:t>
            </w:r>
          </w:p>
        </w:tc>
        <w:tc>
          <w:tcPr>
            <w:tcW w:w="1370" w:type="pct"/>
            <w:vAlign w:val="top"/>
          </w:tcPr>
          <w:p w14:paraId="588DBC98">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0FE4F6DF">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55E9B780">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4</w:t>
            </w:r>
          </w:p>
        </w:tc>
        <w:tc>
          <w:tcPr>
            <w:tcW w:w="346" w:type="pct"/>
            <w:tcBorders>
              <w:right w:val="single" w:color="auto" w:sz="12" w:space="0"/>
            </w:tcBorders>
            <w:vAlign w:val="top"/>
          </w:tcPr>
          <w:p w14:paraId="02ABF079">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6</w:t>
            </w:r>
          </w:p>
        </w:tc>
      </w:tr>
      <w:tr w14:paraId="0675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353C0978">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社区健康监测与筛查技能</w:t>
            </w:r>
          </w:p>
        </w:tc>
        <w:tc>
          <w:tcPr>
            <w:tcW w:w="909" w:type="pct"/>
            <w:vAlign w:val="top"/>
          </w:tcPr>
          <w:p w14:paraId="0D1E7853">
            <w:pPr>
              <w:widowControl w:val="0"/>
              <w:snapToGrid w:val="0"/>
              <w:spacing w:line="288" w:lineRule="auto"/>
              <w:jc w:val="left"/>
              <w:rPr>
                <w:rFonts w:hint="default"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小组汇报法</w:t>
            </w:r>
          </w:p>
        </w:tc>
        <w:tc>
          <w:tcPr>
            <w:tcW w:w="1370" w:type="pct"/>
            <w:vAlign w:val="top"/>
          </w:tcPr>
          <w:p w14:paraId="6CA21FA2">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汇报成绩</w:t>
            </w:r>
          </w:p>
        </w:tc>
        <w:tc>
          <w:tcPr>
            <w:tcW w:w="346" w:type="pct"/>
            <w:vAlign w:val="top"/>
          </w:tcPr>
          <w:p w14:paraId="3B49FF3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5999D0F3">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tcBorders>
              <w:right w:val="single" w:color="auto" w:sz="12" w:space="0"/>
            </w:tcBorders>
            <w:vAlign w:val="top"/>
          </w:tcPr>
          <w:p w14:paraId="5B2C823D">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4</w:t>
            </w:r>
            <w:bookmarkStart w:id="4" w:name="_GoBack"/>
            <w:bookmarkEnd w:id="4"/>
          </w:p>
        </w:tc>
      </w:tr>
      <w:tr w14:paraId="4B65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16C90D7E">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社区健康教育与健康促进技能</w:t>
            </w:r>
          </w:p>
        </w:tc>
        <w:tc>
          <w:tcPr>
            <w:tcW w:w="909" w:type="pct"/>
            <w:vAlign w:val="top"/>
          </w:tcPr>
          <w:p w14:paraId="0E497B0E">
            <w:pPr>
              <w:widowControl w:val="0"/>
              <w:snapToGrid w:val="0"/>
              <w:spacing w:line="288" w:lineRule="auto"/>
              <w:jc w:val="both"/>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合作学习教学法</w:t>
            </w:r>
          </w:p>
        </w:tc>
        <w:tc>
          <w:tcPr>
            <w:tcW w:w="1370" w:type="pct"/>
            <w:vAlign w:val="top"/>
          </w:tcPr>
          <w:p w14:paraId="4C8686C3">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c>
          <w:tcPr>
            <w:tcW w:w="346" w:type="pct"/>
            <w:vAlign w:val="top"/>
          </w:tcPr>
          <w:p w14:paraId="509A739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c>
          <w:tcPr>
            <w:tcW w:w="346" w:type="pct"/>
            <w:vAlign w:val="top"/>
          </w:tcPr>
          <w:p w14:paraId="7E826FAF">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7BD3E52A">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r>
      <w:tr w14:paraId="7D54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50A9BDD7">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社区营养健康管理技能</w:t>
            </w:r>
          </w:p>
        </w:tc>
        <w:tc>
          <w:tcPr>
            <w:tcW w:w="909" w:type="pct"/>
            <w:vAlign w:val="top"/>
          </w:tcPr>
          <w:p w14:paraId="00F496E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DAC3134">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72AF6AC1">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514318B0">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3E03AFB1">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2A6A380A">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r>
      <w:tr w14:paraId="632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5090E992">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社区心理健康管理技能</w:t>
            </w:r>
          </w:p>
        </w:tc>
        <w:tc>
          <w:tcPr>
            <w:tcW w:w="909" w:type="pct"/>
            <w:vAlign w:val="top"/>
          </w:tcPr>
          <w:p w14:paraId="5B6E47BA">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5A9554D">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36F59346">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汇报成绩</w:t>
            </w:r>
          </w:p>
        </w:tc>
        <w:tc>
          <w:tcPr>
            <w:tcW w:w="346" w:type="pct"/>
            <w:vAlign w:val="top"/>
          </w:tcPr>
          <w:p w14:paraId="5A71C355">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610507B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0D74AEC2">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r>
      <w:tr w14:paraId="1BD4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22EAF206">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社区运动健康管理技能</w:t>
            </w:r>
          </w:p>
        </w:tc>
        <w:tc>
          <w:tcPr>
            <w:tcW w:w="909" w:type="pct"/>
            <w:vAlign w:val="top"/>
          </w:tcPr>
          <w:p w14:paraId="44977C1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00E4AE5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7A78EC9F">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18D4152E">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5C137908">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224E4B1A">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2925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6B93B017">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社区中医健康管理技能</w:t>
            </w:r>
          </w:p>
        </w:tc>
        <w:tc>
          <w:tcPr>
            <w:tcW w:w="909" w:type="pct"/>
            <w:vAlign w:val="top"/>
          </w:tcPr>
          <w:p w14:paraId="3D7AE65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1494CAE9">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357F010F">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2C8F2834">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7F5CD85D">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04375F43">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0144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3E249308">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社区重点人群健康管理技能</w:t>
            </w:r>
          </w:p>
        </w:tc>
        <w:tc>
          <w:tcPr>
            <w:tcW w:w="909" w:type="pct"/>
            <w:vAlign w:val="top"/>
          </w:tcPr>
          <w:p w14:paraId="24DAD3B7">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764A41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0397E044">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51616B03">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39EEEBE6">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1349EC9F">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0E13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2CAC7A19">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社区常见慢性病健康管理技能</w:t>
            </w:r>
          </w:p>
        </w:tc>
        <w:tc>
          <w:tcPr>
            <w:tcW w:w="909" w:type="pct"/>
            <w:vAlign w:val="top"/>
          </w:tcPr>
          <w:p w14:paraId="296F36C9">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54195B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293947A9">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5C85E2E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5AFF4375">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7D0BABD6">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77C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331ACEE9">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社区健康风险评估与社区健康服务计划</w:t>
            </w:r>
          </w:p>
        </w:tc>
        <w:tc>
          <w:tcPr>
            <w:tcW w:w="909" w:type="pct"/>
            <w:vAlign w:val="top"/>
          </w:tcPr>
          <w:p w14:paraId="0A1C1631">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56DE0B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5343992B">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27A5F56C">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34484DDD">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42CC1FCF">
            <w:pPr>
              <w:widowControl w:val="0"/>
              <w:snapToGrid w:val="0"/>
              <w:spacing w:line="288" w:lineRule="auto"/>
              <w:jc w:val="left"/>
              <w:rPr>
                <w:rFonts w:hint="eastAsia" w:ascii="宋体" w:hAnsi="宋体"/>
                <w:color w:val="000000"/>
                <w:sz w:val="20"/>
                <w:szCs w:val="20"/>
              </w:rPr>
            </w:pPr>
            <w:r>
              <w:rPr>
                <w:rFonts w:hint="eastAsia" w:asciiTheme="minorEastAsia" w:hAnsiTheme="minorEastAsia" w:eastAsiaTheme="minorEastAsia" w:cstheme="minorEastAsia"/>
                <w:sz w:val="20"/>
                <w:szCs w:val="20"/>
                <w:lang w:val="en-US" w:eastAsia="zh-CN"/>
              </w:rPr>
              <w:t>1</w:t>
            </w:r>
          </w:p>
        </w:tc>
      </w:tr>
      <w:tr w14:paraId="7D86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733B4319">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社区健康服务人力资源管理</w:t>
            </w:r>
          </w:p>
        </w:tc>
        <w:tc>
          <w:tcPr>
            <w:tcW w:w="909" w:type="pct"/>
            <w:vAlign w:val="top"/>
          </w:tcPr>
          <w:p w14:paraId="4CBC6FE6">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C10450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451990BB">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0D28AA72">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3E8AF323">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11FC7388">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5EF6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4EE9D763">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社区健康服务资金管理</w:t>
            </w:r>
          </w:p>
        </w:tc>
        <w:tc>
          <w:tcPr>
            <w:tcW w:w="909" w:type="pct"/>
            <w:vAlign w:val="top"/>
          </w:tcPr>
          <w:p w14:paraId="56C79B90">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664416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58662F41">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0DBC7BDF">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0B5178F2">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75959A09">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1E01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593F0965">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社区健康服务绩效管理</w:t>
            </w:r>
          </w:p>
        </w:tc>
        <w:tc>
          <w:tcPr>
            <w:tcW w:w="909" w:type="pct"/>
            <w:vAlign w:val="top"/>
          </w:tcPr>
          <w:p w14:paraId="780C02C8">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F8F13F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0C353173">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6D3EDF32">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47D39FAF">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392AE5F4">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5CE5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2B36AA0A">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社区健康服务与管理的经济学评价</w:t>
            </w:r>
          </w:p>
        </w:tc>
        <w:tc>
          <w:tcPr>
            <w:tcW w:w="909" w:type="pct"/>
            <w:vAlign w:val="top"/>
          </w:tcPr>
          <w:p w14:paraId="4C9506E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5D5E87AB">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1A0F2179">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45867D65">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54107040">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6F972883">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4EED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3960" w:type="pct"/>
            <w:gridSpan w:val="3"/>
            <w:tcBorders>
              <w:left w:val="single" w:color="auto" w:sz="12" w:space="0"/>
              <w:bottom w:val="single" w:color="auto" w:sz="12" w:space="0"/>
            </w:tcBorders>
            <w:vAlign w:val="center"/>
          </w:tcPr>
          <w:p w14:paraId="35E557ED">
            <w:pPr>
              <w:pStyle w:val="15"/>
              <w:widowControl w:val="0"/>
            </w:pPr>
            <w:r>
              <w:rPr>
                <w:rFonts w:hint="eastAsia"/>
              </w:rPr>
              <w:t>合计</w:t>
            </w:r>
          </w:p>
        </w:tc>
        <w:tc>
          <w:tcPr>
            <w:tcW w:w="346" w:type="pct"/>
            <w:tcBorders>
              <w:bottom w:val="single" w:color="auto" w:sz="12" w:space="0"/>
            </w:tcBorders>
            <w:vAlign w:val="center"/>
          </w:tcPr>
          <w:p w14:paraId="685B9CC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346" w:type="pct"/>
            <w:tcBorders>
              <w:bottom w:val="single" w:color="auto" w:sz="12" w:space="0"/>
            </w:tcBorders>
            <w:vAlign w:val="center"/>
          </w:tcPr>
          <w:p w14:paraId="496886B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346" w:type="pct"/>
            <w:tcBorders>
              <w:bottom w:val="single" w:color="auto" w:sz="12" w:space="0"/>
              <w:right w:val="single" w:color="auto" w:sz="12" w:space="0"/>
            </w:tcBorders>
            <w:vAlign w:val="center"/>
          </w:tcPr>
          <w:p w14:paraId="09685DD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408740A6">
      <w:pPr>
        <w:pStyle w:val="19"/>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68B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12AFE44">
            <w:pPr>
              <w:pStyle w:val="15"/>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3576DB7">
            <w:pPr>
              <w:pStyle w:val="15"/>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47478FF">
            <w:pPr>
              <w:pStyle w:val="15"/>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539DAD4">
            <w:pPr>
              <w:pStyle w:val="15"/>
              <w:rPr>
                <w:szCs w:val="16"/>
              </w:rPr>
            </w:pPr>
            <w:r>
              <w:rPr>
                <w:rFonts w:hint="eastAsia"/>
                <w:szCs w:val="16"/>
              </w:rPr>
              <w:t>实验</w:t>
            </w:r>
          </w:p>
          <w:p w14:paraId="0292A1AC">
            <w:pPr>
              <w:pStyle w:val="15"/>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87D98DC">
            <w:pPr>
              <w:pStyle w:val="15"/>
              <w:rPr>
                <w:szCs w:val="16"/>
              </w:rPr>
            </w:pPr>
            <w:r>
              <w:rPr>
                <w:rFonts w:hint="eastAsia"/>
                <w:szCs w:val="16"/>
              </w:rPr>
              <w:t>实验</w:t>
            </w:r>
          </w:p>
          <w:p w14:paraId="46A8E07A">
            <w:pPr>
              <w:pStyle w:val="15"/>
              <w:rPr>
                <w:szCs w:val="16"/>
              </w:rPr>
            </w:pPr>
            <w:r>
              <w:rPr>
                <w:rFonts w:hint="eastAsia"/>
                <w:szCs w:val="16"/>
              </w:rPr>
              <w:t>类型</w:t>
            </w:r>
          </w:p>
        </w:tc>
      </w:tr>
      <w:tr w14:paraId="15C6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A11387">
            <w:pPr>
              <w:snapToGrid w:val="0"/>
              <w:spacing w:line="288" w:lineRule="auto"/>
              <w:jc w:val="center"/>
            </w:pPr>
            <w:r>
              <w:rPr>
                <w:rFonts w:hint="eastAsia" w:asciiTheme="minorEastAsia" w:hAnsiTheme="minorEastAsia" w:eastAsiaTheme="minorEastAsia" w:cstheme="minorEastAsia"/>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0A2576B">
            <w:pPr>
              <w:snapToGrid w:val="0"/>
              <w:spacing w:line="288" w:lineRule="auto"/>
              <w:jc w:val="left"/>
              <w:rPr>
                <w:rFonts w:hint="default" w:eastAsia="宋体"/>
                <w:lang w:val="en-US" w:eastAsia="zh-CN"/>
              </w:rPr>
            </w:pPr>
            <w:r>
              <w:rPr>
                <w:rFonts w:hint="eastAsia" w:asciiTheme="minorEastAsia" w:hAnsiTheme="minorEastAsia" w:eastAsiaTheme="minorEastAsia" w:cstheme="minorEastAsia"/>
                <w:sz w:val="20"/>
                <w:szCs w:val="20"/>
              </w:rPr>
              <w:t>健康信念模式在社区健康教育中的实践与应用</w:t>
            </w:r>
          </w:p>
        </w:tc>
        <w:tc>
          <w:tcPr>
            <w:tcW w:w="4061" w:type="dxa"/>
            <w:tcBorders>
              <w:top w:val="single" w:color="auto" w:sz="4" w:space="0"/>
              <w:left w:val="single" w:color="auto" w:sz="4" w:space="0"/>
              <w:bottom w:val="single" w:color="auto" w:sz="4" w:space="0"/>
              <w:right w:val="single" w:color="auto" w:sz="4" w:space="0"/>
            </w:tcBorders>
            <w:vAlign w:val="top"/>
          </w:tcPr>
          <w:p w14:paraId="45D14BA7">
            <w:pPr>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通过对健康相关行为改变理论的学习，掌握健康信念模式在社区健康教育中的实践与应用。</w:t>
            </w:r>
            <w:r>
              <w:rPr>
                <w:rFonts w:hint="eastAsia" w:asciiTheme="minorEastAsia" w:hAnsiTheme="minorEastAsia" w:eastAsiaTheme="minorEastAsia" w:cstheme="minorEastAsia"/>
                <w:sz w:val="20"/>
                <w:szCs w:val="20"/>
                <w:lang w:val="en-US" w:eastAsia="zh-CN"/>
              </w:rPr>
              <w:t>主要内容：健康相关行为改变理论的实践和应用。</w:t>
            </w:r>
          </w:p>
          <w:p w14:paraId="03188CD8">
            <w:pPr>
              <w:jc w:val="left"/>
              <w:rPr>
                <w:rFonts w:hint="eastAsia" w:ascii="宋体" w:hAnsi="宋体"/>
                <w:sz w:val="24"/>
              </w:rPr>
            </w:pPr>
          </w:p>
          <w:p w14:paraId="384DF20C">
            <w:pPr>
              <w:snapToGrid w:val="0"/>
              <w:spacing w:line="288" w:lineRule="auto"/>
              <w:jc w:val="left"/>
              <w:rPr>
                <w:rFonts w:hint="default" w:eastAsia="宋体"/>
                <w:lang w:val="en-US" w:eastAsia="zh-CN"/>
              </w:rPr>
            </w:pPr>
          </w:p>
        </w:tc>
        <w:tc>
          <w:tcPr>
            <w:tcW w:w="862" w:type="dxa"/>
            <w:tcBorders>
              <w:left w:val="single" w:color="auto" w:sz="4" w:space="0"/>
              <w:right w:val="single" w:color="auto" w:sz="4" w:space="0"/>
            </w:tcBorders>
            <w:shd w:val="clear" w:color="auto" w:fill="auto"/>
            <w:vAlign w:val="center"/>
          </w:tcPr>
          <w:p w14:paraId="06D4FE88">
            <w:pPr>
              <w:snapToGrid w:val="0"/>
              <w:spacing w:line="288" w:lineRule="auto"/>
              <w:jc w:val="center"/>
              <w:rPr>
                <w:rFonts w:hint="default"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5E28099C">
            <w:pPr>
              <w:snapToGrid w:val="0"/>
              <w:spacing w:line="288" w:lineRule="auto"/>
              <w:jc w:val="center"/>
              <w:rPr>
                <w:rFonts w:hint="eastAsia" w:eastAsia="宋体"/>
                <w:lang w:val="en-US" w:eastAsia="zh-CN"/>
              </w:rPr>
            </w:pPr>
            <w:r>
              <w:rPr>
                <w:rFonts w:hint="eastAsia"/>
              </w:rPr>
              <w:t>④</w:t>
            </w:r>
          </w:p>
        </w:tc>
      </w:tr>
      <w:tr w14:paraId="64E3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D2D9DA">
            <w:pPr>
              <w:snapToGrid w:val="0"/>
              <w:spacing w:line="288" w:lineRule="auto"/>
              <w:jc w:val="center"/>
            </w:pPr>
            <w:r>
              <w:rPr>
                <w:rFonts w:hint="eastAsia" w:asciiTheme="minorEastAsia" w:hAnsiTheme="minorEastAsia" w:eastAsiaTheme="minorEastAsia" w:cstheme="minorEastAsia"/>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60AFF8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三级预防在社区健康管理中的实践与应用</w:t>
            </w:r>
          </w:p>
        </w:tc>
        <w:tc>
          <w:tcPr>
            <w:tcW w:w="4061" w:type="dxa"/>
            <w:tcBorders>
              <w:top w:val="single" w:color="auto" w:sz="4" w:space="0"/>
              <w:left w:val="single" w:color="auto" w:sz="4" w:space="0"/>
              <w:bottom w:val="single" w:color="auto" w:sz="4" w:space="0"/>
              <w:right w:val="single" w:color="auto" w:sz="4" w:space="0"/>
            </w:tcBorders>
            <w:vAlign w:val="top"/>
          </w:tcPr>
          <w:p w14:paraId="49E1FB46">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通过对三级预防理论的学习，掌握三级预防在社区健康管理中的实践与应用。</w:t>
            </w:r>
            <w:r>
              <w:rPr>
                <w:rFonts w:hint="eastAsia" w:asciiTheme="minorEastAsia" w:hAnsiTheme="minorEastAsia" w:eastAsiaTheme="minorEastAsia" w:cstheme="minorEastAsia"/>
                <w:sz w:val="20"/>
                <w:szCs w:val="20"/>
                <w:lang w:val="en-US" w:eastAsia="zh-CN"/>
              </w:rPr>
              <w:t>主要内容：</w:t>
            </w:r>
            <w:r>
              <w:rPr>
                <w:rFonts w:hint="eastAsia" w:asciiTheme="minorEastAsia" w:hAnsiTheme="minorEastAsia" w:eastAsiaTheme="minorEastAsia" w:cstheme="minorEastAsia"/>
                <w:sz w:val="20"/>
                <w:szCs w:val="20"/>
              </w:rPr>
              <w:t>三级预防理论的实践与应用。</w:t>
            </w:r>
          </w:p>
          <w:p w14:paraId="02AF8686">
            <w:pPr>
              <w:snapToGrid w:val="0"/>
              <w:spacing w:line="288" w:lineRule="auto"/>
              <w:jc w:val="left"/>
              <w:rPr>
                <w:rFonts w:hint="eastAsia" w:asciiTheme="minorEastAsia" w:hAnsiTheme="minorEastAsia" w:eastAsiaTheme="minorEastAsia" w:cstheme="minorEastAsia"/>
                <w:sz w:val="20"/>
                <w:szCs w:val="20"/>
              </w:rPr>
            </w:pPr>
          </w:p>
        </w:tc>
        <w:tc>
          <w:tcPr>
            <w:tcW w:w="862" w:type="dxa"/>
            <w:tcBorders>
              <w:left w:val="single" w:color="auto" w:sz="4" w:space="0"/>
              <w:bottom w:val="single" w:color="auto" w:sz="4" w:space="0"/>
              <w:right w:val="single" w:color="auto" w:sz="4" w:space="0"/>
            </w:tcBorders>
            <w:shd w:val="clear" w:color="auto" w:fill="auto"/>
            <w:vAlign w:val="center"/>
          </w:tcPr>
          <w:p w14:paraId="52B157E1">
            <w:pPr>
              <w:snapToGrid w:val="0"/>
              <w:spacing w:line="288" w:lineRule="auto"/>
              <w:jc w:val="center"/>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0A1072E1">
            <w:pPr>
              <w:snapToGrid w:val="0"/>
              <w:spacing w:line="288" w:lineRule="auto"/>
              <w:jc w:val="center"/>
              <w:rPr>
                <w:rFonts w:hint="eastAsia" w:eastAsia="宋体"/>
                <w:lang w:val="en-US" w:eastAsia="zh-CN"/>
              </w:rPr>
            </w:pPr>
            <w:r>
              <w:rPr>
                <w:rFonts w:hint="eastAsia"/>
              </w:rPr>
              <w:t>④</w:t>
            </w:r>
          </w:p>
        </w:tc>
      </w:tr>
      <w:tr w14:paraId="5307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C023F53">
            <w:pPr>
              <w:snapToGrid w:val="0"/>
              <w:spacing w:line="288" w:lineRule="auto"/>
              <w:jc w:val="center"/>
            </w:pPr>
            <w:r>
              <w:rPr>
                <w:rFonts w:hint="eastAsia" w:asciiTheme="minorEastAsia" w:hAnsiTheme="minorEastAsia" w:eastAsiaTheme="minorEastAsia" w:cstheme="minorEastAsia"/>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7A1A5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社区居民健康档案建立及管理流程</w:t>
            </w:r>
          </w:p>
        </w:tc>
        <w:tc>
          <w:tcPr>
            <w:tcW w:w="4061" w:type="dxa"/>
            <w:tcBorders>
              <w:top w:val="single" w:color="auto" w:sz="4" w:space="0"/>
              <w:left w:val="single" w:color="auto" w:sz="4" w:space="0"/>
              <w:bottom w:val="single" w:color="auto" w:sz="4" w:space="0"/>
              <w:right w:val="single" w:color="auto" w:sz="4" w:space="0"/>
            </w:tcBorders>
            <w:vAlign w:val="top"/>
          </w:tcPr>
          <w:p w14:paraId="60040FB7">
            <w:pPr>
              <w:pStyle w:val="16"/>
              <w:jc w:val="left"/>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lang w:val="en-US" w:eastAsia="zh-CN" w:bidi="ar-SA"/>
              </w:rPr>
              <w:t>通过社区健康服务体系的学习；掌握社区居民健康档案建立及管理流程。</w:t>
            </w:r>
          </w:p>
          <w:p w14:paraId="62C17826">
            <w:pPr>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lang w:val="en-US" w:eastAsia="zh-CN" w:bidi="ar-SA"/>
              </w:rPr>
              <w:t>主要内容：居民健康档案建立及管理。</w:t>
            </w:r>
          </w:p>
          <w:p w14:paraId="1B691850">
            <w:pPr>
              <w:snapToGrid w:val="0"/>
              <w:spacing w:line="288" w:lineRule="auto"/>
              <w:jc w:val="left"/>
              <w:rPr>
                <w:rFonts w:hint="eastAsia" w:asciiTheme="minorEastAsia" w:hAnsiTheme="minorEastAsia" w:eastAsiaTheme="minorEastAsia" w:cstheme="minorEastAsia"/>
                <w:color w:val="auto"/>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4D677D0B">
            <w:pPr>
              <w:snapToGrid w:val="0"/>
              <w:spacing w:line="288" w:lineRule="auto"/>
              <w:jc w:val="center"/>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4C8DB0AF">
            <w:pPr>
              <w:snapToGrid w:val="0"/>
              <w:spacing w:line="288" w:lineRule="auto"/>
              <w:jc w:val="center"/>
              <w:rPr>
                <w:rFonts w:hint="eastAsia" w:eastAsia="宋体"/>
                <w:lang w:val="en-US" w:eastAsia="zh-CN"/>
              </w:rPr>
            </w:pPr>
            <w:r>
              <w:rPr>
                <w:rFonts w:hint="eastAsia"/>
              </w:rPr>
              <w:t>④</w:t>
            </w:r>
          </w:p>
        </w:tc>
      </w:tr>
      <w:tr w14:paraId="79C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95F1F52">
            <w:pPr>
              <w:snapToGrid w:val="0"/>
              <w:spacing w:line="288" w:lineRule="auto"/>
              <w:jc w:val="center"/>
              <w:rPr>
                <w:rFonts w:hint="eastAsia" w:eastAsia="宋体"/>
                <w:lang w:val="en-US" w:eastAsia="zh-CN"/>
              </w:rPr>
            </w:pPr>
            <w:r>
              <w:rPr>
                <w:rFonts w:hint="eastAsia" w:asciiTheme="minorEastAsia" w:hAnsiTheme="minorEastAsia" w:eastAsiaTheme="minorEastAsia" w:cstheme="minorEastAsia"/>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B79E9F1">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  社区儿童预防接种服务流程</w:t>
            </w:r>
          </w:p>
        </w:tc>
        <w:tc>
          <w:tcPr>
            <w:tcW w:w="4061" w:type="dxa"/>
            <w:tcBorders>
              <w:top w:val="single" w:color="auto" w:sz="4" w:space="0"/>
              <w:left w:val="single" w:color="auto" w:sz="4" w:space="0"/>
              <w:bottom w:val="single" w:color="auto" w:sz="4" w:space="0"/>
              <w:right w:val="single" w:color="auto" w:sz="4" w:space="0"/>
            </w:tcBorders>
            <w:vAlign w:val="top"/>
          </w:tcPr>
          <w:p w14:paraId="62ED53B8">
            <w:pPr>
              <w:pStyle w:val="16"/>
              <w:jc w:val="left"/>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lang w:val="en-US" w:eastAsia="zh-CN" w:bidi="ar-SA"/>
              </w:rPr>
              <w:t>通过社区健康服务体系的学习；掌握社区儿童预防接种服务流程。主要内容：预防接种服务。</w:t>
            </w:r>
          </w:p>
          <w:p w14:paraId="1883F296">
            <w:pPr>
              <w:pStyle w:val="16"/>
              <w:jc w:val="left"/>
              <w:rPr>
                <w:rFonts w:hint="default" w:asciiTheme="minorEastAsia" w:hAnsiTheme="minorEastAsia" w:eastAsiaTheme="minorEastAsia" w:cstheme="minorEastAsia"/>
                <w:color w:val="auto"/>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5EEA1D6A">
            <w:pPr>
              <w:snapToGrid w:val="0"/>
              <w:spacing w:line="288" w:lineRule="auto"/>
              <w:jc w:val="center"/>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2C0F7C30">
            <w:pPr>
              <w:snapToGrid w:val="0"/>
              <w:spacing w:line="288" w:lineRule="auto"/>
              <w:jc w:val="center"/>
              <w:rPr>
                <w:rFonts w:hint="eastAsia" w:eastAsia="宋体"/>
                <w:lang w:val="en-US" w:eastAsia="zh-CN"/>
              </w:rPr>
            </w:pPr>
            <w:r>
              <w:rPr>
                <w:rFonts w:hint="eastAsia"/>
              </w:rPr>
              <w:t>④</w:t>
            </w:r>
          </w:p>
        </w:tc>
      </w:tr>
      <w:tr w14:paraId="4EC7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80BB4B5">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3AE6E85">
      <w:pPr>
        <w:pStyle w:val="18"/>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C326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9D01EA4">
            <w:pPr>
              <w:pStyle w:val="16"/>
              <w:widowControl w:val="0"/>
              <w:jc w:val="left"/>
              <w:rPr>
                <w:rFonts w:hint="eastAsia"/>
              </w:rPr>
            </w:pPr>
            <w:r>
              <w:rPr>
                <w:rFonts w:hint="eastAsia"/>
              </w:rPr>
              <w:t>1.通过视频、新闻案例，让学生了解</w:t>
            </w:r>
            <w:r>
              <w:rPr>
                <w:rFonts w:hint="eastAsia"/>
                <w:lang w:val="en-US" w:eastAsia="zh-CN"/>
              </w:rPr>
              <w:t>健康管理</w:t>
            </w:r>
            <w:r>
              <w:rPr>
                <w:rFonts w:hint="eastAsia"/>
              </w:rPr>
              <w:t>的</w:t>
            </w:r>
            <w:r>
              <w:rPr>
                <w:rFonts w:hint="eastAsia"/>
                <w:lang w:val="en-US" w:eastAsia="zh-CN"/>
              </w:rPr>
              <w:t>发展</w:t>
            </w:r>
            <w:r>
              <w:rPr>
                <w:rFonts w:hint="eastAsia"/>
              </w:rPr>
              <w:t>历史以及世界对</w:t>
            </w:r>
            <w:r>
              <w:rPr>
                <w:rFonts w:hint="eastAsia"/>
                <w:lang w:val="en-US" w:eastAsia="zh-CN"/>
              </w:rPr>
              <w:t>健康</w:t>
            </w:r>
            <w:r>
              <w:rPr>
                <w:rFonts w:hint="eastAsia"/>
              </w:rPr>
              <w:t>的认可，激发学生的学习热情；</w:t>
            </w:r>
          </w:p>
          <w:p w14:paraId="60B981B4">
            <w:pPr>
              <w:pStyle w:val="16"/>
              <w:widowControl w:val="0"/>
              <w:jc w:val="left"/>
              <w:rPr>
                <w:rFonts w:hint="eastAsia"/>
              </w:rPr>
            </w:pPr>
          </w:p>
          <w:p w14:paraId="65FA889E">
            <w:pPr>
              <w:pStyle w:val="16"/>
              <w:widowControl w:val="0"/>
              <w:jc w:val="left"/>
              <w:rPr>
                <w:rFonts w:hint="eastAsia"/>
              </w:rPr>
            </w:pPr>
            <w:r>
              <w:rPr>
                <w:rFonts w:hint="eastAsia"/>
              </w:rPr>
              <w:t>2.通过“引导文教学法”、“任务驱动法”，培养学生自主学习、团队合作的能力；</w:t>
            </w:r>
          </w:p>
          <w:p w14:paraId="1D82E4A9">
            <w:pPr>
              <w:pStyle w:val="16"/>
              <w:widowControl w:val="0"/>
              <w:jc w:val="left"/>
              <w:rPr>
                <w:rFonts w:hint="eastAsia"/>
              </w:rPr>
            </w:pPr>
          </w:p>
          <w:p w14:paraId="4E9EA656">
            <w:pPr>
              <w:pStyle w:val="16"/>
              <w:widowControl w:val="0"/>
              <w:jc w:val="left"/>
              <w:rPr>
                <w:rFonts w:hint="eastAsia"/>
              </w:rPr>
            </w:pPr>
            <w:r>
              <w:rPr>
                <w:rFonts w:hint="eastAsia"/>
              </w:rPr>
              <w:t>3.认知与实践相结合，知行合一，做中学、做中悟，培养学生实践探究的能力；</w:t>
            </w:r>
          </w:p>
          <w:p w14:paraId="1F929F11">
            <w:pPr>
              <w:pStyle w:val="16"/>
              <w:widowControl w:val="0"/>
              <w:jc w:val="left"/>
              <w:rPr>
                <w:rFonts w:hint="eastAsia"/>
              </w:rPr>
            </w:pPr>
          </w:p>
          <w:p w14:paraId="65C0B18D">
            <w:pPr>
              <w:pStyle w:val="16"/>
              <w:widowControl w:val="0"/>
              <w:jc w:val="left"/>
              <w:rPr>
                <w:rFonts w:hint="eastAsia"/>
              </w:rPr>
            </w:pPr>
            <w:r>
              <w:rPr>
                <w:rFonts w:hint="eastAsia"/>
              </w:rPr>
              <w:t>4.实践中渗透人文关怀、爱伤观念，培养德才兼备的工匠精神；</w:t>
            </w:r>
          </w:p>
          <w:p w14:paraId="526D23B2">
            <w:pPr>
              <w:pStyle w:val="16"/>
              <w:widowControl w:val="0"/>
              <w:jc w:val="left"/>
              <w:rPr>
                <w:rFonts w:hint="eastAsia"/>
              </w:rPr>
            </w:pPr>
          </w:p>
          <w:p w14:paraId="72833029">
            <w:pPr>
              <w:pStyle w:val="16"/>
              <w:widowControl w:val="0"/>
              <w:jc w:val="left"/>
              <w:rPr>
                <w:rFonts w:hint="eastAsia"/>
              </w:rPr>
            </w:pPr>
            <w:r>
              <w:rPr>
                <w:rFonts w:hint="eastAsia"/>
              </w:rPr>
              <w:t>5.课后带领学生走进社区、社会服务，培养学生的社会责任感。</w:t>
            </w:r>
          </w:p>
        </w:tc>
      </w:tr>
    </w:tbl>
    <w:p w14:paraId="091A499C">
      <w:pPr>
        <w:pStyle w:val="18"/>
        <w:numPr>
          <w:ilvl w:val="0"/>
          <w:numId w:val="9"/>
        </w:numPr>
        <w:spacing w:before="326" w:beforeLines="100" w:line="360" w:lineRule="auto"/>
        <w:rPr>
          <w:rFonts w:hint="eastAsia" w:ascii="黑体" w:hAnsi="宋体"/>
        </w:rPr>
      </w:pPr>
      <w:r>
        <w:rPr>
          <w:rFonts w:hint="eastAsia" w:ascii="黑体" w:hAnsi="宋体"/>
        </w:rPr>
        <w:t>课程考核</w:t>
      </w:r>
      <w:bookmarkStart w:id="2" w:name="OLE_LINK3"/>
      <w:bookmarkStart w:id="3" w:name="OLE_LINK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3"/>
        <w:gridCol w:w="809"/>
        <w:gridCol w:w="753"/>
        <w:gridCol w:w="604"/>
        <w:gridCol w:w="601"/>
        <w:gridCol w:w="706"/>
      </w:tblGrid>
      <w:tr w14:paraId="3FF0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6A1509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3039CCC">
            <w:pPr>
              <w:pStyle w:val="18"/>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C5C34A4">
            <w:pPr>
              <w:pStyle w:val="18"/>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A4B6DFB">
            <w:pPr>
              <w:pStyle w:val="18"/>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10E946F">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1F0D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5046080">
            <w:pPr>
              <w:widowControl w:val="0"/>
              <w:snapToGrid w:val="0"/>
              <w:jc w:val="center"/>
              <w:rPr>
                <w:rFonts w:ascii="黑体" w:hAnsi="黑体" w:eastAsia="黑体"/>
                <w:bCs/>
                <w:sz w:val="21"/>
                <w:szCs w:val="21"/>
              </w:rPr>
            </w:pPr>
          </w:p>
        </w:tc>
        <w:tc>
          <w:tcPr>
            <w:tcW w:w="709" w:type="dxa"/>
            <w:vMerge w:val="continue"/>
          </w:tcPr>
          <w:p w14:paraId="620B315C">
            <w:pPr>
              <w:pStyle w:val="18"/>
              <w:widowControl w:val="0"/>
              <w:jc w:val="both"/>
              <w:rPr>
                <w:rFonts w:ascii="黑体" w:hAnsi="黑体"/>
                <w:bCs/>
                <w:sz w:val="21"/>
                <w:szCs w:val="21"/>
              </w:rPr>
            </w:pPr>
          </w:p>
        </w:tc>
        <w:tc>
          <w:tcPr>
            <w:tcW w:w="2353" w:type="dxa"/>
            <w:vMerge w:val="continue"/>
            <w:tcBorders>
              <w:right w:val="double" w:color="auto" w:sz="4" w:space="0"/>
            </w:tcBorders>
          </w:tcPr>
          <w:p w14:paraId="6E9604DC">
            <w:pPr>
              <w:pStyle w:val="18"/>
              <w:widowControl w:val="0"/>
              <w:jc w:val="both"/>
              <w:rPr>
                <w:rFonts w:ascii="黑体" w:hAnsi="黑体"/>
                <w:bCs/>
                <w:sz w:val="21"/>
                <w:szCs w:val="21"/>
              </w:rPr>
            </w:pPr>
          </w:p>
        </w:tc>
        <w:tc>
          <w:tcPr>
            <w:tcW w:w="913" w:type="dxa"/>
            <w:tcBorders>
              <w:left w:val="double" w:color="auto" w:sz="4" w:space="0"/>
            </w:tcBorders>
            <w:vAlign w:val="center"/>
          </w:tcPr>
          <w:p w14:paraId="6214FE24">
            <w:pPr>
              <w:pStyle w:val="18"/>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9" w:type="dxa"/>
            <w:vAlign w:val="center"/>
          </w:tcPr>
          <w:p w14:paraId="3F081FE4">
            <w:pPr>
              <w:pStyle w:val="18"/>
              <w:widowControl w:val="0"/>
              <w:spacing w:line="240" w:lineRule="auto"/>
              <w:jc w:val="left"/>
              <w:rPr>
                <w:rFonts w:ascii="黑体" w:hAnsi="黑体"/>
                <w:bCs/>
                <w:sz w:val="21"/>
                <w:szCs w:val="21"/>
              </w:rPr>
            </w:pPr>
            <w:r>
              <w:rPr>
                <w:rFonts w:hint="eastAsia" w:ascii="黑体" w:hAnsi="黑体"/>
                <w:bCs/>
                <w:sz w:val="21"/>
                <w:szCs w:val="21"/>
              </w:rPr>
              <w:t>2</w:t>
            </w:r>
          </w:p>
        </w:tc>
        <w:tc>
          <w:tcPr>
            <w:tcW w:w="753" w:type="dxa"/>
            <w:vAlign w:val="center"/>
          </w:tcPr>
          <w:p w14:paraId="08FA9741">
            <w:pPr>
              <w:pStyle w:val="18"/>
              <w:widowControl w:val="0"/>
              <w:spacing w:line="240" w:lineRule="auto"/>
              <w:jc w:val="left"/>
              <w:rPr>
                <w:rFonts w:ascii="黑体" w:hAnsi="黑体"/>
                <w:bCs/>
                <w:sz w:val="21"/>
                <w:szCs w:val="21"/>
              </w:rPr>
            </w:pPr>
            <w:r>
              <w:rPr>
                <w:rFonts w:hint="eastAsia" w:ascii="黑体" w:hAnsi="黑体"/>
                <w:bCs/>
                <w:sz w:val="21"/>
                <w:szCs w:val="21"/>
              </w:rPr>
              <w:t>3</w:t>
            </w:r>
          </w:p>
        </w:tc>
        <w:tc>
          <w:tcPr>
            <w:tcW w:w="604" w:type="dxa"/>
            <w:vAlign w:val="top"/>
          </w:tcPr>
          <w:p w14:paraId="5ABDF2A8">
            <w:pPr>
              <w:pStyle w:val="18"/>
              <w:widowControl w:val="0"/>
              <w:spacing w:line="240" w:lineRule="auto"/>
              <w:jc w:val="left"/>
              <w:rPr>
                <w:rFonts w:ascii="黑体" w:hAnsi="黑体"/>
                <w:bCs/>
                <w:sz w:val="21"/>
                <w:szCs w:val="21"/>
              </w:rPr>
            </w:pPr>
            <w:r>
              <w:rPr>
                <w:rFonts w:hint="eastAsia" w:ascii="黑体" w:hAnsi="黑体"/>
                <w:bCs/>
                <w:sz w:val="21"/>
                <w:szCs w:val="21"/>
              </w:rPr>
              <w:t>4</w:t>
            </w:r>
          </w:p>
        </w:tc>
        <w:tc>
          <w:tcPr>
            <w:tcW w:w="593" w:type="dxa"/>
            <w:vAlign w:val="top"/>
          </w:tcPr>
          <w:p w14:paraId="18CEFD81">
            <w:pPr>
              <w:pStyle w:val="18"/>
              <w:widowControl w:val="0"/>
              <w:spacing w:line="240" w:lineRule="auto"/>
              <w:jc w:val="left"/>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vAlign w:val="top"/>
          </w:tcPr>
          <w:p w14:paraId="2A98CCD3">
            <w:pPr>
              <w:pStyle w:val="18"/>
              <w:widowControl w:val="0"/>
              <w:spacing w:line="240" w:lineRule="auto"/>
              <w:jc w:val="center"/>
              <w:rPr>
                <w:rFonts w:ascii="黑体" w:hAnsi="黑体"/>
                <w:bCs/>
                <w:sz w:val="21"/>
                <w:szCs w:val="21"/>
              </w:rPr>
            </w:pPr>
          </w:p>
        </w:tc>
      </w:tr>
      <w:tr w14:paraId="2B66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4AD072">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709" w:type="dxa"/>
            <w:vAlign w:val="center"/>
          </w:tcPr>
          <w:p w14:paraId="12C42FE3">
            <w:pPr>
              <w:pStyle w:val="16"/>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3547398C">
            <w:pPr>
              <w:pStyle w:val="16"/>
              <w:widowControl w:val="0"/>
              <w:jc w:val="center"/>
              <w:rPr>
                <w:rFonts w:hint="default" w:eastAsia="宋体"/>
                <w:lang w:val="en-US" w:eastAsia="zh-CN"/>
              </w:rPr>
            </w:pPr>
            <w:r>
              <w:rPr>
                <w:rFonts w:hint="eastAsia"/>
                <w:lang w:val="en-US" w:eastAsia="zh-CN"/>
              </w:rPr>
              <w:t>随堂测试</w:t>
            </w:r>
          </w:p>
        </w:tc>
        <w:tc>
          <w:tcPr>
            <w:tcW w:w="913" w:type="dxa"/>
            <w:tcBorders>
              <w:left w:val="double" w:color="auto" w:sz="4" w:space="0"/>
            </w:tcBorders>
            <w:vAlign w:val="center"/>
          </w:tcPr>
          <w:p w14:paraId="42C6E1B1">
            <w:pPr>
              <w:pStyle w:val="16"/>
              <w:widowControl w:val="0"/>
            </w:pPr>
            <w:r>
              <w:rPr>
                <w:rFonts w:hint="eastAsia"/>
                <w:lang w:val="en-US" w:eastAsia="zh-CN"/>
              </w:rPr>
              <w:t>6</w:t>
            </w:r>
            <w:r>
              <w:rPr>
                <w:rFonts w:hint="eastAsia"/>
              </w:rPr>
              <w:t>0%</w:t>
            </w:r>
          </w:p>
        </w:tc>
        <w:tc>
          <w:tcPr>
            <w:tcW w:w="809" w:type="dxa"/>
            <w:vAlign w:val="center"/>
          </w:tcPr>
          <w:p w14:paraId="01F52507">
            <w:pPr>
              <w:pStyle w:val="16"/>
              <w:widowControl w:val="0"/>
            </w:pPr>
            <w:r>
              <w:rPr>
                <w:rFonts w:hint="eastAsia"/>
                <w:lang w:val="en-US" w:eastAsia="zh-CN"/>
              </w:rPr>
              <w:t>2</w:t>
            </w:r>
            <w:r>
              <w:t>0</w:t>
            </w:r>
            <w:r>
              <w:rPr>
                <w:rFonts w:hint="eastAsia"/>
              </w:rPr>
              <w:t>%</w:t>
            </w:r>
          </w:p>
        </w:tc>
        <w:tc>
          <w:tcPr>
            <w:tcW w:w="753" w:type="dxa"/>
            <w:vAlign w:val="center"/>
          </w:tcPr>
          <w:p w14:paraId="485CF4CA">
            <w:pPr>
              <w:pStyle w:val="16"/>
              <w:widowControl w:val="0"/>
            </w:pPr>
            <w:r>
              <w:rPr>
                <w:rFonts w:hint="eastAsia"/>
              </w:rPr>
              <w:t>1</w:t>
            </w:r>
            <w:r>
              <w:t>0</w:t>
            </w:r>
            <w:r>
              <w:rPr>
                <w:rFonts w:hint="eastAsia"/>
              </w:rPr>
              <w:t>%</w:t>
            </w:r>
          </w:p>
        </w:tc>
        <w:tc>
          <w:tcPr>
            <w:tcW w:w="604" w:type="dxa"/>
            <w:vAlign w:val="center"/>
          </w:tcPr>
          <w:p w14:paraId="1D4B4C60">
            <w:pPr>
              <w:pStyle w:val="16"/>
              <w:widowControl w:val="0"/>
            </w:pPr>
            <w:r>
              <w:rPr>
                <w:rFonts w:hint="eastAsia"/>
              </w:rPr>
              <w:t>1</w:t>
            </w:r>
            <w:r>
              <w:t>0</w:t>
            </w:r>
            <w:r>
              <w:rPr>
                <w:rFonts w:hint="eastAsia"/>
              </w:rPr>
              <w:t>%</w:t>
            </w:r>
          </w:p>
        </w:tc>
        <w:tc>
          <w:tcPr>
            <w:tcW w:w="593" w:type="dxa"/>
            <w:vAlign w:val="center"/>
          </w:tcPr>
          <w:p w14:paraId="14ECCEE1">
            <w:pPr>
              <w:pStyle w:val="16"/>
              <w:widowControl w:val="0"/>
            </w:pPr>
            <w:r>
              <w:rPr>
                <w:rFonts w:hint="eastAsia"/>
                <w:lang w:val="en-US" w:eastAsia="zh-CN"/>
              </w:rPr>
              <w:t>0</w:t>
            </w:r>
          </w:p>
        </w:tc>
        <w:tc>
          <w:tcPr>
            <w:tcW w:w="706" w:type="dxa"/>
            <w:tcBorders>
              <w:right w:val="single" w:color="auto" w:sz="12" w:space="0"/>
            </w:tcBorders>
            <w:vAlign w:val="center"/>
          </w:tcPr>
          <w:p w14:paraId="7D7DA620">
            <w:pPr>
              <w:pStyle w:val="16"/>
              <w:widowControl w:val="0"/>
            </w:pPr>
            <w:r>
              <w:rPr>
                <w:rFonts w:hint="eastAsia"/>
              </w:rPr>
              <w:t>100</w:t>
            </w:r>
          </w:p>
        </w:tc>
      </w:tr>
      <w:tr w14:paraId="06E2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F3484E2">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5FFEDC2C">
            <w:pPr>
              <w:pStyle w:val="16"/>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23C12E66">
            <w:pPr>
              <w:pStyle w:val="16"/>
              <w:widowControl w:val="0"/>
              <w:rPr>
                <w:rFonts w:hint="eastAsia" w:eastAsia="宋体"/>
                <w:lang w:val="en-US" w:eastAsia="zh-CN"/>
              </w:rPr>
            </w:pPr>
            <w:r>
              <w:rPr>
                <w:rFonts w:hint="eastAsia"/>
                <w:lang w:val="en-US" w:eastAsia="zh-CN"/>
              </w:rPr>
              <w:t>小组汇报</w:t>
            </w:r>
          </w:p>
        </w:tc>
        <w:tc>
          <w:tcPr>
            <w:tcW w:w="913" w:type="dxa"/>
            <w:tcBorders>
              <w:left w:val="double" w:color="auto" w:sz="4" w:space="0"/>
            </w:tcBorders>
            <w:vAlign w:val="center"/>
          </w:tcPr>
          <w:p w14:paraId="71E9CC72">
            <w:pPr>
              <w:pStyle w:val="16"/>
              <w:widowControl w:val="0"/>
            </w:pPr>
            <w:r>
              <w:rPr>
                <w:rFonts w:hint="eastAsia"/>
                <w:lang w:val="en-US" w:eastAsia="zh-CN"/>
              </w:rPr>
              <w:t>4</w:t>
            </w:r>
            <w:r>
              <w:rPr>
                <w:rFonts w:hint="eastAsia"/>
              </w:rPr>
              <w:t>0%</w:t>
            </w:r>
          </w:p>
        </w:tc>
        <w:tc>
          <w:tcPr>
            <w:tcW w:w="809" w:type="dxa"/>
            <w:vAlign w:val="center"/>
          </w:tcPr>
          <w:p w14:paraId="37696784">
            <w:pPr>
              <w:pStyle w:val="16"/>
              <w:widowControl w:val="0"/>
            </w:pPr>
            <w:r>
              <w:rPr>
                <w:rFonts w:hint="eastAsia"/>
                <w:lang w:val="en-US" w:eastAsia="zh-CN"/>
              </w:rPr>
              <w:t>1</w:t>
            </w:r>
            <w:r>
              <w:rPr>
                <w:rFonts w:hint="eastAsia"/>
              </w:rPr>
              <w:t>0%</w:t>
            </w:r>
          </w:p>
        </w:tc>
        <w:tc>
          <w:tcPr>
            <w:tcW w:w="753" w:type="dxa"/>
            <w:vAlign w:val="center"/>
          </w:tcPr>
          <w:p w14:paraId="2F5A2082">
            <w:pPr>
              <w:pStyle w:val="16"/>
              <w:widowControl w:val="0"/>
            </w:pPr>
            <w:r>
              <w:rPr>
                <w:rFonts w:hint="eastAsia"/>
              </w:rPr>
              <w:t>30%</w:t>
            </w:r>
          </w:p>
        </w:tc>
        <w:tc>
          <w:tcPr>
            <w:tcW w:w="604" w:type="dxa"/>
            <w:vAlign w:val="center"/>
          </w:tcPr>
          <w:p w14:paraId="1096242D">
            <w:pPr>
              <w:pStyle w:val="16"/>
              <w:widowControl w:val="0"/>
            </w:pPr>
            <w:r>
              <w:rPr>
                <w:rFonts w:hint="eastAsia"/>
              </w:rPr>
              <w:t>1</w:t>
            </w:r>
            <w:r>
              <w:t>0</w:t>
            </w:r>
            <w:r>
              <w:rPr>
                <w:rFonts w:hint="eastAsia"/>
              </w:rPr>
              <w:t>%</w:t>
            </w:r>
          </w:p>
        </w:tc>
        <w:tc>
          <w:tcPr>
            <w:tcW w:w="593" w:type="dxa"/>
            <w:vAlign w:val="center"/>
          </w:tcPr>
          <w:p w14:paraId="2125911B">
            <w:pPr>
              <w:pStyle w:val="16"/>
              <w:widowControl w:val="0"/>
            </w:pPr>
            <w:r>
              <w:rPr>
                <w:rFonts w:hint="eastAsia"/>
                <w:lang w:val="en-US" w:eastAsia="zh-CN"/>
              </w:rPr>
              <w:t>10%</w:t>
            </w:r>
          </w:p>
        </w:tc>
        <w:tc>
          <w:tcPr>
            <w:tcW w:w="706" w:type="dxa"/>
            <w:tcBorders>
              <w:right w:val="single" w:color="auto" w:sz="12" w:space="0"/>
            </w:tcBorders>
            <w:vAlign w:val="center"/>
          </w:tcPr>
          <w:p w14:paraId="6BB5160B">
            <w:pPr>
              <w:pStyle w:val="16"/>
              <w:widowControl w:val="0"/>
            </w:pPr>
            <w:r>
              <w:rPr>
                <w:rFonts w:hint="eastAsia"/>
              </w:rPr>
              <w:t>1</w:t>
            </w:r>
            <w:r>
              <w:t>00</w:t>
            </w:r>
          </w:p>
        </w:tc>
      </w:tr>
      <w:tr w14:paraId="3F5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76EBA9E">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1EE2CA5A">
            <w:pPr>
              <w:pStyle w:val="16"/>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46072B8">
            <w:pPr>
              <w:pStyle w:val="16"/>
              <w:widowControl w:val="0"/>
              <w:rPr>
                <w:rFonts w:hint="default" w:eastAsia="宋体"/>
                <w:lang w:val="en-US" w:eastAsia="zh-CN"/>
              </w:rPr>
            </w:pPr>
            <w:r>
              <w:rPr>
                <w:rFonts w:hint="eastAsia"/>
                <w:lang w:val="en-US" w:eastAsia="zh-CN"/>
              </w:rPr>
              <w:t>课堂小测验</w:t>
            </w:r>
          </w:p>
        </w:tc>
        <w:tc>
          <w:tcPr>
            <w:tcW w:w="913" w:type="dxa"/>
            <w:tcBorders>
              <w:left w:val="double" w:color="auto" w:sz="4" w:space="0"/>
            </w:tcBorders>
            <w:vAlign w:val="center"/>
          </w:tcPr>
          <w:p w14:paraId="131C48B8">
            <w:pPr>
              <w:pStyle w:val="16"/>
              <w:widowControl w:val="0"/>
            </w:pPr>
            <w:r>
              <w:rPr>
                <w:rFonts w:hint="eastAsia"/>
              </w:rPr>
              <w:t>20%</w:t>
            </w:r>
          </w:p>
        </w:tc>
        <w:tc>
          <w:tcPr>
            <w:tcW w:w="809" w:type="dxa"/>
            <w:vAlign w:val="center"/>
          </w:tcPr>
          <w:p w14:paraId="39866887">
            <w:pPr>
              <w:pStyle w:val="16"/>
              <w:widowControl w:val="0"/>
            </w:pPr>
            <w:r>
              <w:rPr>
                <w:rFonts w:hint="eastAsia"/>
                <w:lang w:val="en-US" w:eastAsia="zh-CN"/>
              </w:rPr>
              <w:t>1</w:t>
            </w:r>
            <w:r>
              <w:rPr>
                <w:rFonts w:hint="eastAsia"/>
              </w:rPr>
              <w:t>0%</w:t>
            </w:r>
          </w:p>
        </w:tc>
        <w:tc>
          <w:tcPr>
            <w:tcW w:w="753" w:type="dxa"/>
            <w:vAlign w:val="center"/>
          </w:tcPr>
          <w:p w14:paraId="2AC3327F">
            <w:pPr>
              <w:pStyle w:val="16"/>
              <w:widowControl w:val="0"/>
            </w:pPr>
            <w:r>
              <w:rPr>
                <w:rFonts w:hint="eastAsia"/>
                <w:lang w:val="en-US" w:eastAsia="zh-CN"/>
              </w:rPr>
              <w:t>5</w:t>
            </w:r>
            <w:r>
              <w:rPr>
                <w:rFonts w:hint="eastAsia"/>
              </w:rPr>
              <w:t>0%</w:t>
            </w:r>
          </w:p>
        </w:tc>
        <w:tc>
          <w:tcPr>
            <w:tcW w:w="604" w:type="dxa"/>
            <w:vAlign w:val="center"/>
          </w:tcPr>
          <w:p w14:paraId="684A7C03">
            <w:pPr>
              <w:pStyle w:val="16"/>
              <w:widowControl w:val="0"/>
            </w:pPr>
            <w:r>
              <w:rPr>
                <w:rFonts w:hint="eastAsia"/>
                <w:lang w:val="en-US" w:eastAsia="zh-CN"/>
              </w:rPr>
              <w:t>1</w:t>
            </w:r>
            <w:r>
              <w:rPr>
                <w:rFonts w:hint="eastAsia"/>
              </w:rPr>
              <w:t>0%</w:t>
            </w:r>
          </w:p>
        </w:tc>
        <w:tc>
          <w:tcPr>
            <w:tcW w:w="593" w:type="dxa"/>
            <w:vAlign w:val="center"/>
          </w:tcPr>
          <w:p w14:paraId="44974B94">
            <w:pPr>
              <w:pStyle w:val="16"/>
              <w:widowControl w:val="0"/>
            </w:pPr>
            <w:r>
              <w:rPr>
                <w:rFonts w:hint="eastAsia"/>
                <w:lang w:val="en-US" w:eastAsia="zh-CN"/>
              </w:rPr>
              <w:t>10%</w:t>
            </w:r>
          </w:p>
        </w:tc>
        <w:tc>
          <w:tcPr>
            <w:tcW w:w="706" w:type="dxa"/>
            <w:tcBorders>
              <w:right w:val="single" w:color="auto" w:sz="12" w:space="0"/>
            </w:tcBorders>
            <w:vAlign w:val="center"/>
          </w:tcPr>
          <w:p w14:paraId="23952F9D">
            <w:pPr>
              <w:pStyle w:val="16"/>
              <w:widowControl w:val="0"/>
            </w:pPr>
            <w:r>
              <w:rPr>
                <w:rFonts w:hint="eastAsia"/>
              </w:rPr>
              <w:t>1</w:t>
            </w:r>
            <w:r>
              <w:t>00</w:t>
            </w:r>
          </w:p>
        </w:tc>
      </w:tr>
      <w:tr w14:paraId="479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4B5A568">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0D4C8B1D">
            <w:pPr>
              <w:pStyle w:val="16"/>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1DBF502C">
            <w:pPr>
              <w:pStyle w:val="16"/>
              <w:widowControl w:val="0"/>
              <w:rPr>
                <w:rFonts w:hint="default" w:eastAsia="宋体"/>
                <w:lang w:val="en-US" w:eastAsia="zh-CN"/>
              </w:rPr>
            </w:pPr>
            <w:r>
              <w:rPr>
                <w:rFonts w:hint="eastAsia"/>
                <w:lang w:val="en-US" w:eastAsia="zh-CN"/>
              </w:rPr>
              <w:t>实训报告</w:t>
            </w:r>
          </w:p>
        </w:tc>
        <w:tc>
          <w:tcPr>
            <w:tcW w:w="913" w:type="dxa"/>
            <w:tcBorders>
              <w:left w:val="double" w:color="auto" w:sz="4" w:space="0"/>
            </w:tcBorders>
            <w:vAlign w:val="center"/>
          </w:tcPr>
          <w:p w14:paraId="5629ECEA">
            <w:pPr>
              <w:pStyle w:val="16"/>
              <w:widowControl w:val="0"/>
            </w:pPr>
            <w:r>
              <w:rPr>
                <w:rFonts w:hint="eastAsia"/>
                <w:lang w:val="en-US" w:eastAsia="zh-CN"/>
              </w:rPr>
              <w:t>5</w:t>
            </w:r>
            <w:r>
              <w:rPr>
                <w:rFonts w:hint="eastAsia"/>
              </w:rPr>
              <w:t>0%</w:t>
            </w:r>
          </w:p>
        </w:tc>
        <w:tc>
          <w:tcPr>
            <w:tcW w:w="809" w:type="dxa"/>
            <w:vAlign w:val="center"/>
          </w:tcPr>
          <w:p w14:paraId="70333C00">
            <w:pPr>
              <w:pStyle w:val="16"/>
              <w:widowControl w:val="0"/>
            </w:pPr>
            <w:r>
              <w:rPr>
                <w:rFonts w:hint="eastAsia"/>
                <w:lang w:val="en-US" w:eastAsia="zh-CN"/>
              </w:rPr>
              <w:t>2</w:t>
            </w:r>
            <w:r>
              <w:rPr>
                <w:rFonts w:hint="eastAsia"/>
              </w:rPr>
              <w:t>0%</w:t>
            </w:r>
          </w:p>
        </w:tc>
        <w:tc>
          <w:tcPr>
            <w:tcW w:w="753" w:type="dxa"/>
            <w:vAlign w:val="center"/>
          </w:tcPr>
          <w:p w14:paraId="264D0A0F">
            <w:pPr>
              <w:pStyle w:val="16"/>
              <w:widowControl w:val="0"/>
            </w:pPr>
            <w:r>
              <w:rPr>
                <w:rFonts w:hint="eastAsia"/>
                <w:lang w:val="en-US" w:eastAsia="zh-CN"/>
              </w:rPr>
              <w:t>15</w:t>
            </w:r>
            <w:r>
              <w:rPr>
                <w:rFonts w:hint="eastAsia"/>
              </w:rPr>
              <w:t>%</w:t>
            </w:r>
          </w:p>
        </w:tc>
        <w:tc>
          <w:tcPr>
            <w:tcW w:w="604" w:type="dxa"/>
            <w:vAlign w:val="center"/>
          </w:tcPr>
          <w:p w14:paraId="0A8A9977">
            <w:pPr>
              <w:pStyle w:val="16"/>
              <w:widowControl w:val="0"/>
            </w:pPr>
            <w:r>
              <w:rPr>
                <w:rFonts w:hint="eastAsia"/>
                <w:lang w:val="en-US" w:eastAsia="zh-CN"/>
              </w:rPr>
              <w:t>15</w:t>
            </w:r>
            <w:r>
              <w:rPr>
                <w:rFonts w:hint="eastAsia"/>
              </w:rPr>
              <w:t>%</w:t>
            </w:r>
          </w:p>
        </w:tc>
        <w:tc>
          <w:tcPr>
            <w:tcW w:w="593" w:type="dxa"/>
            <w:vAlign w:val="center"/>
          </w:tcPr>
          <w:p w14:paraId="22560AB8">
            <w:pPr>
              <w:pStyle w:val="16"/>
              <w:widowControl w:val="0"/>
            </w:pPr>
            <w:r>
              <w:rPr>
                <w:rFonts w:hint="eastAsia"/>
                <w:lang w:val="en-US" w:eastAsia="zh-CN"/>
              </w:rPr>
              <w:t>0</w:t>
            </w:r>
          </w:p>
        </w:tc>
        <w:tc>
          <w:tcPr>
            <w:tcW w:w="706" w:type="dxa"/>
            <w:tcBorders>
              <w:right w:val="single" w:color="auto" w:sz="12" w:space="0"/>
            </w:tcBorders>
            <w:vAlign w:val="center"/>
          </w:tcPr>
          <w:p w14:paraId="2FEAA124">
            <w:pPr>
              <w:pStyle w:val="16"/>
              <w:widowControl w:val="0"/>
            </w:pPr>
            <w:r>
              <w:rPr>
                <w:rFonts w:hint="eastAsia"/>
              </w:rPr>
              <w:t>1</w:t>
            </w:r>
            <w:r>
              <w:t>00</w:t>
            </w:r>
          </w:p>
        </w:tc>
      </w:tr>
    </w:tbl>
    <w:p w14:paraId="2F09A200">
      <w:pPr>
        <w:pStyle w:val="18"/>
        <w:numPr>
          <w:ilvl w:val="0"/>
          <w:numId w:val="0"/>
        </w:numPr>
        <w:spacing w:before="326" w:beforeLines="100" w:line="360" w:lineRule="auto"/>
        <w:rPr>
          <w:rFonts w:hint="eastAsia" w:ascii="黑体" w:hAnsi="宋体"/>
        </w:rPr>
      </w:pPr>
    </w:p>
    <w:bookmarkEnd w:id="2"/>
    <w:bookmarkEnd w:id="3"/>
    <w:p w14:paraId="0DF96858">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833F3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3D23506">
            <w:pPr>
              <w:pStyle w:val="16"/>
              <w:widowControl w:val="0"/>
              <w:jc w:val="left"/>
              <w:rPr>
                <w:rFonts w:ascii="仿宋" w:hAnsi="仿宋" w:eastAsia="仿宋" w:cs="仿宋"/>
              </w:rPr>
            </w:pPr>
          </w:p>
          <w:p w14:paraId="1FF79240">
            <w:pPr>
              <w:pStyle w:val="16"/>
              <w:widowControl w:val="0"/>
              <w:jc w:val="left"/>
              <w:rPr>
                <w:rFonts w:ascii="宋体" w:hAnsi="宋体"/>
                <w:bCs/>
              </w:rPr>
            </w:pPr>
          </w:p>
          <w:p w14:paraId="19EB95BB">
            <w:pPr>
              <w:pStyle w:val="16"/>
              <w:widowControl w:val="0"/>
              <w:jc w:val="left"/>
              <w:rPr>
                <w:rFonts w:hint="eastAsia" w:ascii="黑体" w:eastAsia="宋体"/>
                <w:lang w:val="en-US" w:eastAsia="zh-CN"/>
              </w:rPr>
            </w:pPr>
            <w:r>
              <w:rPr>
                <w:rFonts w:hint="eastAsia" w:ascii="黑体"/>
                <w:lang w:val="en-US" w:eastAsia="zh-CN"/>
              </w:rPr>
              <w:t>暂无</w:t>
            </w:r>
          </w:p>
        </w:tc>
      </w:tr>
    </w:tbl>
    <w:p w14:paraId="028F3223">
      <w:pPr>
        <w:pStyle w:val="18"/>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051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39A451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39A451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0C1FC"/>
    <w:multiLevelType w:val="singleLevel"/>
    <w:tmpl w:val="9340C1FC"/>
    <w:lvl w:ilvl="0" w:tentative="0">
      <w:start w:val="1"/>
      <w:numFmt w:val="decimal"/>
      <w:lvlText w:val="%1."/>
      <w:lvlJc w:val="left"/>
      <w:pPr>
        <w:tabs>
          <w:tab w:val="left" w:pos="312"/>
        </w:tabs>
      </w:pPr>
    </w:lvl>
  </w:abstractNum>
  <w:abstractNum w:abstractNumId="1">
    <w:nsid w:val="9B2ED845"/>
    <w:multiLevelType w:val="singleLevel"/>
    <w:tmpl w:val="9B2ED845"/>
    <w:lvl w:ilvl="0" w:tentative="0">
      <w:start w:val="1"/>
      <w:numFmt w:val="decimal"/>
      <w:lvlText w:val="%1."/>
      <w:lvlJc w:val="left"/>
      <w:pPr>
        <w:tabs>
          <w:tab w:val="left" w:pos="312"/>
        </w:tabs>
      </w:pPr>
    </w:lvl>
  </w:abstractNum>
  <w:abstractNum w:abstractNumId="2">
    <w:nsid w:val="A17A2433"/>
    <w:multiLevelType w:val="singleLevel"/>
    <w:tmpl w:val="A17A2433"/>
    <w:lvl w:ilvl="0" w:tentative="0">
      <w:start w:val="1"/>
      <w:numFmt w:val="decimal"/>
      <w:lvlText w:val="%1."/>
      <w:lvlJc w:val="left"/>
      <w:pPr>
        <w:tabs>
          <w:tab w:val="left" w:pos="312"/>
        </w:tabs>
      </w:pPr>
    </w:lvl>
  </w:abstractNum>
  <w:abstractNum w:abstractNumId="3">
    <w:nsid w:val="B57AEFE5"/>
    <w:multiLevelType w:val="singleLevel"/>
    <w:tmpl w:val="B57AEFE5"/>
    <w:lvl w:ilvl="0" w:tentative="0">
      <w:start w:val="1"/>
      <w:numFmt w:val="decimal"/>
      <w:suff w:val="nothing"/>
      <w:lvlText w:val="%1．"/>
      <w:lvlJc w:val="left"/>
    </w:lvl>
  </w:abstractNum>
  <w:abstractNum w:abstractNumId="4">
    <w:nsid w:val="D270FB60"/>
    <w:multiLevelType w:val="singleLevel"/>
    <w:tmpl w:val="D270FB60"/>
    <w:lvl w:ilvl="0" w:tentative="0">
      <w:start w:val="5"/>
      <w:numFmt w:val="chineseCounting"/>
      <w:suff w:val="nothing"/>
      <w:lvlText w:val="%1、"/>
      <w:lvlJc w:val="left"/>
      <w:rPr>
        <w:rFonts w:hint="eastAsia"/>
      </w:rPr>
    </w:lvl>
  </w:abstractNum>
  <w:abstractNum w:abstractNumId="5">
    <w:nsid w:val="475B6297"/>
    <w:multiLevelType w:val="singleLevel"/>
    <w:tmpl w:val="475B6297"/>
    <w:lvl w:ilvl="0" w:tentative="0">
      <w:start w:val="1"/>
      <w:numFmt w:val="decimal"/>
      <w:lvlText w:val="%1."/>
      <w:lvlJc w:val="left"/>
      <w:pPr>
        <w:tabs>
          <w:tab w:val="left" w:pos="312"/>
        </w:tabs>
      </w:pPr>
    </w:lvl>
  </w:abstractNum>
  <w:abstractNum w:abstractNumId="6">
    <w:nsid w:val="4ADA99BA"/>
    <w:multiLevelType w:val="singleLevel"/>
    <w:tmpl w:val="4ADA99BA"/>
    <w:lvl w:ilvl="0" w:tentative="0">
      <w:start w:val="1"/>
      <w:numFmt w:val="decimal"/>
      <w:lvlText w:val="%1."/>
      <w:lvlJc w:val="left"/>
      <w:pPr>
        <w:tabs>
          <w:tab w:val="left" w:pos="312"/>
        </w:tabs>
      </w:pPr>
    </w:lvl>
  </w:abstractNum>
  <w:abstractNum w:abstractNumId="7">
    <w:nsid w:val="58DA1242"/>
    <w:multiLevelType w:val="singleLevel"/>
    <w:tmpl w:val="58DA1242"/>
    <w:lvl w:ilvl="0" w:tentative="0">
      <w:start w:val="2"/>
      <w:numFmt w:val="chineseCounting"/>
      <w:suff w:val="nothing"/>
      <w:lvlText w:val="（%1）"/>
      <w:lvlJc w:val="left"/>
      <w:rPr>
        <w:rFonts w:hint="eastAsia"/>
      </w:rPr>
    </w:lvl>
  </w:abstractNum>
  <w:abstractNum w:abstractNumId="8">
    <w:nsid w:val="7D632847"/>
    <w:multiLevelType w:val="singleLevel"/>
    <w:tmpl w:val="7D632847"/>
    <w:lvl w:ilvl="0" w:tentative="0">
      <w:start w:val="3"/>
      <w:numFmt w:val="chineseCounting"/>
      <w:suff w:val="nothing"/>
      <w:lvlText w:val="（%1）"/>
      <w:lvlJc w:val="left"/>
      <w:rPr>
        <w:rFonts w:hint="eastAsia"/>
      </w:rPr>
    </w:lvl>
  </w:abstractNum>
  <w:num w:numId="1">
    <w:abstractNumId w:val="8"/>
  </w:num>
  <w:num w:numId="2">
    <w:abstractNumId w:val="6"/>
  </w:num>
  <w:num w:numId="3">
    <w:abstractNumId w:val="3"/>
  </w:num>
  <w:num w:numId="4">
    <w:abstractNumId w:val="0"/>
  </w:num>
  <w:num w:numId="5">
    <w:abstractNumId w:val="2"/>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C30379"/>
    <w:rsid w:val="024B0C39"/>
    <w:rsid w:val="041353D5"/>
    <w:rsid w:val="0422317A"/>
    <w:rsid w:val="0A8128A6"/>
    <w:rsid w:val="0BF32A1B"/>
    <w:rsid w:val="10BD2C22"/>
    <w:rsid w:val="1622751B"/>
    <w:rsid w:val="18C72F35"/>
    <w:rsid w:val="199452E2"/>
    <w:rsid w:val="1FC26C43"/>
    <w:rsid w:val="22987C80"/>
    <w:rsid w:val="24192CCC"/>
    <w:rsid w:val="26F4679D"/>
    <w:rsid w:val="2B6C0AF1"/>
    <w:rsid w:val="39A66CD4"/>
    <w:rsid w:val="3CD52CE1"/>
    <w:rsid w:val="410F2E6A"/>
    <w:rsid w:val="4430136C"/>
    <w:rsid w:val="4AB0382B"/>
    <w:rsid w:val="569868B5"/>
    <w:rsid w:val="5A652BA4"/>
    <w:rsid w:val="611F6817"/>
    <w:rsid w:val="66CA1754"/>
    <w:rsid w:val="682671D8"/>
    <w:rsid w:val="69863528"/>
    <w:rsid w:val="6F1E65D4"/>
    <w:rsid w:val="6F266C86"/>
    <w:rsid w:val="6F5042C2"/>
    <w:rsid w:val="70221019"/>
    <w:rsid w:val="74316312"/>
    <w:rsid w:val="76973708"/>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unhideWhenUsed/>
    <w:qFormat/>
    <w:uiPriority w:val="99"/>
    <w:rPr>
      <w:color w:val="0000FF"/>
      <w:u w:val="single"/>
    </w:rPr>
  </w:style>
  <w:style w:type="character" w:customStyle="1" w:styleId="13">
    <w:name w:val="页眉 字符"/>
    <w:basedOn w:val="10"/>
    <w:link w:val="6"/>
    <w:autoRedefine/>
    <w:semiHidden/>
    <w:qFormat/>
    <w:uiPriority w:val="99"/>
    <w:rPr>
      <w:sz w:val="18"/>
      <w:szCs w:val="18"/>
    </w:rPr>
  </w:style>
  <w:style w:type="character" w:customStyle="1" w:styleId="14">
    <w:name w:val="页脚 字符"/>
    <w:basedOn w:val="10"/>
    <w:link w:val="5"/>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jc w:val="center"/>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autoRedefine/>
    <w:qFormat/>
    <w:uiPriority w:val="9"/>
    <w:rPr>
      <w:rFonts w:ascii="Calibri" w:hAnsi="Calibri" w:eastAsia="宋体" w:cs="Times New Roman"/>
      <w:b/>
      <w:bCs/>
      <w:kern w:val="44"/>
      <w:sz w:val="44"/>
      <w:szCs w:val="44"/>
    </w:rPr>
  </w:style>
  <w:style w:type="character" w:customStyle="1" w:styleId="22">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0"/>
    <w:autoRedefine/>
    <w:qFormat/>
    <w:uiPriority w:val="0"/>
  </w:style>
  <w:style w:type="character" w:styleId="24">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1334</Words>
  <Characters>1424</Characters>
  <Lines>6</Lines>
  <Paragraphs>1</Paragraphs>
  <TotalTime>19</TotalTime>
  <ScaleCrop>false</ScaleCrop>
  <LinksUpToDate>false</LinksUpToDate>
  <CharactersWithSpaces>1432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大小满妈妈</cp:lastModifiedBy>
  <cp:lastPrinted>2023-11-21T00:52:00Z</cp:lastPrinted>
  <dcterms:modified xsi:type="dcterms:W3CDTF">2025-05-11T07:53:32Z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F5A9DA29572149CD8BAB461FAB4489DB_13</vt:lpwstr>
  </property>
  <property fmtid="{D5CDD505-2E9C-101B-9397-08002B2CF9AE}" pid="4" name="KSOTemplateDocerSaveRecord">
    <vt:lpwstr>eyJoZGlkIjoiMzEwNTM5NzYwMDRjMzkwZTVkZjY2ODkwMGIxNGU0OTUiLCJ1c2VySWQiOiI4MjcwNzUyNjgifQ==</vt:lpwstr>
  </property>
</Properties>
</file>