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804" w:rsidRDefault="00000000">
      <w:pPr>
        <w:spacing w:line="288" w:lineRule="auto"/>
        <w:jc w:val="center"/>
        <w:rPr>
          <w:rFonts w:ascii="方正小标宋简体" w:hAnsi="宋体"/>
          <w:bCs/>
          <w:kern w:val="0"/>
          <w:szCs w:val="21"/>
        </w:rPr>
      </w:pPr>
      <w:r>
        <w:pict>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6F4804" w:rsidRDefault="0072228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sidR="00765860">
                    <w:rPr>
                      <w:rFonts w:ascii="宋体" w:hAnsi="宋体"/>
                      <w:spacing w:val="20"/>
                      <w:sz w:val="24"/>
                      <w:szCs w:val="24"/>
                    </w:rPr>
                    <w:t>3</w:t>
                  </w:r>
                  <w:r>
                    <w:rPr>
                      <w:rFonts w:ascii="宋体" w:hAnsi="宋体" w:hint="eastAsia"/>
                      <w:spacing w:val="20"/>
                      <w:sz w:val="24"/>
                      <w:szCs w:val="24"/>
                    </w:rPr>
                    <w:t>3（A</w:t>
                  </w:r>
                  <w:r>
                    <w:rPr>
                      <w:rFonts w:ascii="宋体" w:hAnsi="宋体"/>
                      <w:spacing w:val="20"/>
                      <w:sz w:val="24"/>
                      <w:szCs w:val="24"/>
                    </w:rPr>
                    <w:t>0）</w:t>
                  </w:r>
                </w:p>
              </w:txbxContent>
            </v:textbox>
            <w10:wrap anchorx="page" anchory="page"/>
          </v:shape>
        </w:pict>
      </w:r>
      <w:r w:rsidR="0072228E">
        <w:rPr>
          <w:rFonts w:asciiTheme="minorEastAsia" w:eastAsiaTheme="minorEastAsia" w:hAnsiTheme="minorEastAsia" w:hint="eastAsia"/>
          <w:bCs/>
          <w:kern w:val="0"/>
          <w:sz w:val="40"/>
          <w:szCs w:val="40"/>
        </w:rPr>
        <w:t>专业课课程</w:t>
      </w:r>
      <w:r w:rsidR="0072228E">
        <w:rPr>
          <w:rFonts w:ascii="方正小标宋简体" w:eastAsia="方正小标宋简体" w:hAnsi="宋体" w:hint="eastAsia"/>
          <w:bCs/>
          <w:kern w:val="0"/>
          <w:sz w:val="40"/>
          <w:szCs w:val="40"/>
        </w:rPr>
        <w:t>教学大纲</w:t>
      </w:r>
    </w:p>
    <w:p w:rsidR="006F4804" w:rsidRDefault="0072228E">
      <w:pPr>
        <w:spacing w:line="288" w:lineRule="auto"/>
        <w:jc w:val="center"/>
        <w:rPr>
          <w:b/>
          <w:sz w:val="28"/>
          <w:szCs w:val="30"/>
        </w:rPr>
      </w:pPr>
      <w:r>
        <w:rPr>
          <w:rFonts w:hint="eastAsia"/>
          <w:b/>
          <w:sz w:val="28"/>
          <w:szCs w:val="30"/>
        </w:rPr>
        <w:t>【精神科护理学】</w:t>
      </w:r>
    </w:p>
    <w:p w:rsidR="006F4804" w:rsidRDefault="0072228E">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Psychiatry Nursing</w:t>
      </w:r>
      <w:r>
        <w:rPr>
          <w:rFonts w:hint="eastAsia"/>
          <w:b/>
          <w:sz w:val="28"/>
          <w:szCs w:val="30"/>
        </w:rPr>
        <w:t>】</w:t>
      </w:r>
      <w:bookmarkStart w:id="0" w:name="a2"/>
      <w:bookmarkEnd w:id="0"/>
    </w:p>
    <w:p w:rsidR="006F4804" w:rsidRDefault="0072228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6F4804" w:rsidRDefault="0072228E">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602A14">
        <w:rPr>
          <w:rFonts w:hint="eastAsia"/>
          <w:color w:val="000000"/>
          <w:sz w:val="20"/>
          <w:szCs w:val="20"/>
        </w:rPr>
        <w:t>2</w:t>
      </w:r>
      <w:r w:rsidR="00602A14">
        <w:rPr>
          <w:color w:val="000000"/>
          <w:sz w:val="20"/>
          <w:szCs w:val="20"/>
        </w:rPr>
        <w:t>170078</w:t>
      </w:r>
      <w:r>
        <w:rPr>
          <w:color w:val="000000"/>
          <w:sz w:val="20"/>
          <w:szCs w:val="20"/>
        </w:rPr>
        <w:t>】</w:t>
      </w:r>
    </w:p>
    <w:p w:rsidR="006F4804" w:rsidRDefault="0072228E">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602A14">
        <w:rPr>
          <w:color w:val="000000"/>
          <w:sz w:val="20"/>
          <w:szCs w:val="20"/>
        </w:rPr>
        <w:t>1.5</w:t>
      </w:r>
      <w:r>
        <w:rPr>
          <w:color w:val="000000"/>
          <w:sz w:val="20"/>
          <w:szCs w:val="20"/>
        </w:rPr>
        <w:t>】</w:t>
      </w:r>
    </w:p>
    <w:p w:rsidR="006F4804" w:rsidRDefault="0072228E">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rsidR="006F4804" w:rsidRDefault="0072228E">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765860">
        <w:rPr>
          <w:rFonts w:hint="eastAsia"/>
          <w:color w:val="000000"/>
          <w:sz w:val="20"/>
          <w:szCs w:val="20"/>
        </w:rPr>
        <w:t>专业</w:t>
      </w:r>
      <w:r>
        <w:rPr>
          <w:rFonts w:hint="eastAsia"/>
          <w:color w:val="000000"/>
          <w:sz w:val="20"/>
          <w:szCs w:val="20"/>
        </w:rPr>
        <w:t>必修课</w:t>
      </w:r>
      <w:r>
        <w:rPr>
          <w:color w:val="000000"/>
          <w:sz w:val="20"/>
          <w:szCs w:val="20"/>
        </w:rPr>
        <w:t>】</w:t>
      </w:r>
    </w:p>
    <w:p w:rsidR="006F4804" w:rsidRDefault="0072228E">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健康管理学院护理系</w:t>
      </w:r>
    </w:p>
    <w:p w:rsidR="006F4804" w:rsidRDefault="0072228E">
      <w:pPr>
        <w:snapToGrid w:val="0"/>
        <w:spacing w:line="288" w:lineRule="auto"/>
        <w:ind w:firstLineChars="196" w:firstLine="394"/>
        <w:rPr>
          <w:color w:val="000000"/>
          <w:sz w:val="20"/>
          <w:szCs w:val="20"/>
        </w:rPr>
      </w:pPr>
      <w:r>
        <w:rPr>
          <w:b/>
          <w:bCs/>
          <w:color w:val="000000"/>
          <w:sz w:val="20"/>
          <w:szCs w:val="20"/>
        </w:rPr>
        <w:t>使用教材：</w:t>
      </w:r>
    </w:p>
    <w:p w:rsidR="006F4804" w:rsidRDefault="0072228E">
      <w:pPr>
        <w:snapToGrid w:val="0"/>
        <w:spacing w:line="288" w:lineRule="auto"/>
        <w:ind w:firstLineChars="200" w:firstLine="400"/>
        <w:rPr>
          <w:color w:val="000000"/>
          <w:szCs w:val="21"/>
        </w:rPr>
      </w:pPr>
      <w:r>
        <w:rPr>
          <w:color w:val="000000"/>
          <w:sz w:val="20"/>
          <w:szCs w:val="20"/>
        </w:rPr>
        <w:t>教材【</w:t>
      </w:r>
      <w:r>
        <w:rPr>
          <w:rFonts w:hint="eastAsia"/>
          <w:color w:val="000000"/>
          <w:sz w:val="20"/>
          <w:szCs w:val="20"/>
        </w:rPr>
        <w:t>精神科护理学，刘哲宁、杨芳宇，人民卫生出版社，第</w:t>
      </w:r>
      <w:r>
        <w:rPr>
          <w:rFonts w:hint="eastAsia"/>
          <w:color w:val="000000"/>
          <w:sz w:val="20"/>
          <w:szCs w:val="20"/>
        </w:rPr>
        <w:t>5</w:t>
      </w:r>
      <w:r>
        <w:rPr>
          <w:rFonts w:hint="eastAsia"/>
          <w:color w:val="000000"/>
          <w:sz w:val="20"/>
          <w:szCs w:val="20"/>
        </w:rPr>
        <w:t>版</w:t>
      </w:r>
      <w:r>
        <w:rPr>
          <w:color w:val="000000"/>
          <w:sz w:val="20"/>
          <w:szCs w:val="20"/>
        </w:rPr>
        <w:t>】</w:t>
      </w:r>
    </w:p>
    <w:p w:rsidR="006F4804" w:rsidRDefault="0072228E">
      <w:pPr>
        <w:snapToGrid w:val="0"/>
        <w:spacing w:line="288" w:lineRule="auto"/>
        <w:ind w:firstLineChars="200" w:firstLine="4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精神科护理学，刘哲宁、杨芳宇，人民卫生出版社，第</w:t>
      </w:r>
      <w:r>
        <w:rPr>
          <w:rFonts w:hint="eastAsia"/>
          <w:color w:val="000000"/>
          <w:sz w:val="20"/>
          <w:szCs w:val="20"/>
        </w:rPr>
        <w:t>5</w:t>
      </w:r>
      <w:r>
        <w:rPr>
          <w:rFonts w:hint="eastAsia"/>
          <w:color w:val="000000"/>
          <w:sz w:val="20"/>
          <w:szCs w:val="20"/>
        </w:rPr>
        <w:t>版；精神科护理学，雷慧，人民卫生出版社，第</w:t>
      </w:r>
      <w:r>
        <w:rPr>
          <w:rFonts w:hint="eastAsia"/>
          <w:color w:val="000000"/>
          <w:sz w:val="20"/>
          <w:szCs w:val="20"/>
        </w:rPr>
        <w:t>4</w:t>
      </w:r>
      <w:r>
        <w:rPr>
          <w:rFonts w:hint="eastAsia"/>
          <w:color w:val="000000"/>
          <w:sz w:val="20"/>
          <w:szCs w:val="20"/>
        </w:rPr>
        <w:t>版；精神病学，李凌江、陆林，人民卫生出版社，第</w:t>
      </w:r>
      <w:r>
        <w:rPr>
          <w:rFonts w:hint="eastAsia"/>
          <w:color w:val="000000"/>
          <w:sz w:val="20"/>
          <w:szCs w:val="20"/>
        </w:rPr>
        <w:t>3</w:t>
      </w:r>
      <w:r>
        <w:rPr>
          <w:rFonts w:hint="eastAsia"/>
          <w:color w:val="000000"/>
          <w:sz w:val="20"/>
          <w:szCs w:val="20"/>
        </w:rPr>
        <w:t>版；全国护士执业资格考试指导，全国护士执业资格考试用书编写专家委员会，人民卫生出版社，第</w:t>
      </w:r>
      <w:r>
        <w:rPr>
          <w:rFonts w:hint="eastAsia"/>
          <w:color w:val="000000"/>
          <w:sz w:val="20"/>
          <w:szCs w:val="20"/>
        </w:rPr>
        <w:t>2019</w:t>
      </w:r>
      <w:r>
        <w:rPr>
          <w:rFonts w:hint="eastAsia"/>
          <w:color w:val="000000"/>
          <w:sz w:val="20"/>
          <w:szCs w:val="20"/>
        </w:rPr>
        <w:t>版</w:t>
      </w:r>
      <w:r>
        <w:rPr>
          <w:color w:val="000000"/>
          <w:sz w:val="20"/>
          <w:szCs w:val="20"/>
        </w:rPr>
        <w:t>】</w:t>
      </w:r>
    </w:p>
    <w:p w:rsidR="006F4804" w:rsidRDefault="0072228E">
      <w:pPr>
        <w:snapToGrid w:val="0"/>
        <w:spacing w:line="288" w:lineRule="auto"/>
        <w:ind w:firstLineChars="196" w:firstLine="394"/>
        <w:rPr>
          <w:color w:val="000000"/>
          <w:sz w:val="20"/>
          <w:szCs w:val="20"/>
          <w:highlight w:val="yellow"/>
        </w:rPr>
      </w:pPr>
      <w:r>
        <w:rPr>
          <w:rFonts w:hint="eastAsia"/>
          <w:b/>
          <w:bCs/>
          <w:color w:val="000000"/>
          <w:sz w:val="20"/>
          <w:szCs w:val="20"/>
        </w:rPr>
        <w:t>课程网站网址：暂无</w:t>
      </w:r>
    </w:p>
    <w:p w:rsidR="006F4804" w:rsidRDefault="0072228E">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color w:val="000000"/>
          <w:sz w:val="20"/>
          <w:szCs w:val="20"/>
        </w:rPr>
        <w:t>（</w:t>
      </w:r>
      <w:r>
        <w:rPr>
          <w:rFonts w:hint="eastAsia"/>
          <w:color w:val="000000"/>
          <w:sz w:val="20"/>
          <w:szCs w:val="20"/>
        </w:rPr>
        <w:t>6</w:t>
      </w:r>
      <w:r>
        <w:rPr>
          <w:color w:val="000000"/>
          <w:sz w:val="20"/>
          <w:szCs w:val="20"/>
        </w:rPr>
        <w:t>）</w:t>
      </w:r>
      <w:r>
        <w:rPr>
          <w:rFonts w:hint="eastAsia"/>
          <w:color w:val="000000"/>
          <w:sz w:val="20"/>
          <w:szCs w:val="20"/>
        </w:rPr>
        <w:t>，生理学</w:t>
      </w:r>
      <w:r>
        <w:rPr>
          <w:color w:val="000000"/>
          <w:sz w:val="20"/>
          <w:szCs w:val="20"/>
        </w:rPr>
        <w:t>A 010001</w:t>
      </w:r>
      <w:r>
        <w:rPr>
          <w:color w:val="000000"/>
          <w:sz w:val="20"/>
          <w:szCs w:val="20"/>
        </w:rPr>
        <w:t>（</w:t>
      </w:r>
      <w:r>
        <w:rPr>
          <w:rFonts w:hint="eastAsia"/>
          <w:color w:val="000000"/>
          <w:sz w:val="20"/>
          <w:szCs w:val="20"/>
        </w:rPr>
        <w:t>4</w:t>
      </w:r>
      <w:r>
        <w:rPr>
          <w:color w:val="000000"/>
          <w:sz w:val="20"/>
          <w:szCs w:val="20"/>
        </w:rPr>
        <w:t>）</w:t>
      </w:r>
      <w:r>
        <w:rPr>
          <w:rFonts w:hint="eastAsia"/>
          <w:color w:val="000000"/>
          <w:sz w:val="20"/>
          <w:szCs w:val="20"/>
        </w:rPr>
        <w:t>，病理学与病理生理学</w:t>
      </w:r>
      <w:r>
        <w:rPr>
          <w:rFonts w:hint="eastAsia"/>
          <w:color w:val="000000"/>
          <w:sz w:val="20"/>
          <w:szCs w:val="20"/>
        </w:rPr>
        <w:t>A 010001</w:t>
      </w:r>
      <w:r>
        <w:rPr>
          <w:rFonts w:hint="eastAsia"/>
          <w:color w:val="000000"/>
          <w:sz w:val="20"/>
          <w:szCs w:val="20"/>
        </w:rPr>
        <w:t>（</w:t>
      </w:r>
      <w:r>
        <w:rPr>
          <w:rFonts w:hint="eastAsia"/>
          <w:color w:val="000000"/>
          <w:sz w:val="20"/>
          <w:szCs w:val="20"/>
        </w:rPr>
        <w:t>3</w:t>
      </w:r>
      <w:r>
        <w:rPr>
          <w:rFonts w:hint="eastAsia"/>
          <w:color w:val="000000"/>
          <w:sz w:val="20"/>
          <w:szCs w:val="20"/>
        </w:rPr>
        <w:t>），药理学</w:t>
      </w:r>
      <w:r>
        <w:rPr>
          <w:color w:val="000000"/>
          <w:sz w:val="20"/>
          <w:szCs w:val="20"/>
        </w:rPr>
        <w:t>A 010001</w:t>
      </w:r>
      <w:r>
        <w:rPr>
          <w:color w:val="000000"/>
          <w:sz w:val="20"/>
          <w:szCs w:val="20"/>
        </w:rPr>
        <w:t>（</w:t>
      </w:r>
      <w:r>
        <w:rPr>
          <w:rFonts w:hint="eastAsia"/>
          <w:color w:val="000000"/>
          <w:sz w:val="20"/>
          <w:szCs w:val="20"/>
        </w:rPr>
        <w:t>3</w:t>
      </w:r>
      <w:r>
        <w:rPr>
          <w:color w:val="000000"/>
          <w:sz w:val="20"/>
          <w:szCs w:val="20"/>
        </w:rPr>
        <w:t>）</w:t>
      </w:r>
      <w:r>
        <w:rPr>
          <w:rFonts w:hint="eastAsia"/>
          <w:color w:val="000000"/>
          <w:sz w:val="20"/>
          <w:szCs w:val="20"/>
        </w:rPr>
        <w:t>，护士人文修养</w:t>
      </w:r>
      <w:r>
        <w:rPr>
          <w:color w:val="000000"/>
          <w:sz w:val="20"/>
          <w:szCs w:val="20"/>
        </w:rPr>
        <w:t>A 010001</w:t>
      </w:r>
      <w:r>
        <w:rPr>
          <w:color w:val="000000"/>
          <w:sz w:val="20"/>
          <w:szCs w:val="20"/>
        </w:rPr>
        <w:t>（</w:t>
      </w:r>
      <w:r>
        <w:rPr>
          <w:rFonts w:hint="eastAsia"/>
          <w:color w:val="000000"/>
          <w:sz w:val="20"/>
          <w:szCs w:val="20"/>
        </w:rPr>
        <w:t>1.5</w:t>
      </w:r>
      <w:r>
        <w:rPr>
          <w:color w:val="000000"/>
          <w:sz w:val="20"/>
          <w:szCs w:val="20"/>
        </w:rPr>
        <w:t>）</w:t>
      </w:r>
      <w:r>
        <w:rPr>
          <w:rFonts w:hint="eastAsia"/>
          <w:color w:val="000000"/>
          <w:sz w:val="20"/>
          <w:szCs w:val="20"/>
        </w:rPr>
        <w:t>，护理伦理学</w:t>
      </w:r>
      <w:r>
        <w:rPr>
          <w:color w:val="000000"/>
          <w:sz w:val="20"/>
          <w:szCs w:val="20"/>
        </w:rPr>
        <w:t>A 010001</w:t>
      </w:r>
      <w:r>
        <w:rPr>
          <w:color w:val="000000"/>
          <w:sz w:val="20"/>
          <w:szCs w:val="20"/>
        </w:rPr>
        <w:t>（</w:t>
      </w:r>
      <w:r>
        <w:rPr>
          <w:rFonts w:hint="eastAsia"/>
          <w:color w:val="000000"/>
          <w:sz w:val="20"/>
          <w:szCs w:val="20"/>
        </w:rPr>
        <w:t>1</w:t>
      </w:r>
      <w:r>
        <w:rPr>
          <w:color w:val="000000"/>
          <w:sz w:val="20"/>
          <w:szCs w:val="20"/>
        </w:rPr>
        <w:t>）</w:t>
      </w:r>
      <w:r>
        <w:rPr>
          <w:rFonts w:hint="eastAsia"/>
          <w:color w:val="000000"/>
          <w:sz w:val="20"/>
          <w:szCs w:val="20"/>
        </w:rPr>
        <w:t>，护理心理学</w:t>
      </w:r>
      <w:r>
        <w:rPr>
          <w:color w:val="000000"/>
          <w:sz w:val="20"/>
          <w:szCs w:val="20"/>
        </w:rPr>
        <w:t>A 010001</w:t>
      </w:r>
      <w:r>
        <w:rPr>
          <w:color w:val="000000"/>
          <w:sz w:val="20"/>
          <w:szCs w:val="20"/>
        </w:rPr>
        <w:t>（</w:t>
      </w:r>
      <w:r>
        <w:rPr>
          <w:rFonts w:hint="eastAsia"/>
          <w:color w:val="000000"/>
          <w:sz w:val="20"/>
          <w:szCs w:val="20"/>
        </w:rPr>
        <w:t>1.5</w:t>
      </w:r>
      <w:r>
        <w:rPr>
          <w:color w:val="000000"/>
          <w:sz w:val="20"/>
          <w:szCs w:val="20"/>
        </w:rPr>
        <w:t>）</w:t>
      </w:r>
      <w:r>
        <w:rPr>
          <w:rFonts w:hint="eastAsia"/>
          <w:color w:val="000000"/>
          <w:sz w:val="20"/>
          <w:szCs w:val="20"/>
        </w:rPr>
        <w:t>，基础护理学</w:t>
      </w:r>
      <w:r>
        <w:rPr>
          <w:rFonts w:hint="eastAsia"/>
          <w:color w:val="000000"/>
          <w:sz w:val="20"/>
          <w:szCs w:val="20"/>
        </w:rPr>
        <w:t>1</w:t>
      </w:r>
      <w:r>
        <w:rPr>
          <w:color w:val="000000"/>
          <w:sz w:val="20"/>
          <w:szCs w:val="20"/>
        </w:rPr>
        <w:t>A 010001</w:t>
      </w:r>
      <w:r>
        <w:rPr>
          <w:color w:val="000000"/>
          <w:sz w:val="20"/>
          <w:szCs w:val="20"/>
        </w:rPr>
        <w:t>（</w:t>
      </w:r>
      <w:r>
        <w:rPr>
          <w:rFonts w:hint="eastAsia"/>
          <w:color w:val="000000"/>
          <w:sz w:val="20"/>
          <w:szCs w:val="20"/>
        </w:rPr>
        <w:t>4</w:t>
      </w:r>
      <w:r>
        <w:rPr>
          <w:color w:val="000000"/>
          <w:sz w:val="20"/>
          <w:szCs w:val="20"/>
        </w:rPr>
        <w:t>）】</w:t>
      </w:r>
    </w:p>
    <w:p w:rsidR="006F4804" w:rsidRDefault="0072228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6F4804" w:rsidRDefault="0072228E">
      <w:pPr>
        <w:snapToGrid w:val="0"/>
        <w:spacing w:line="288" w:lineRule="auto"/>
        <w:ind w:firstLineChars="200" w:firstLine="400"/>
        <w:rPr>
          <w:color w:val="000000"/>
          <w:sz w:val="20"/>
          <w:szCs w:val="20"/>
        </w:rPr>
      </w:pPr>
      <w:r>
        <w:rPr>
          <w:rFonts w:hint="eastAsia"/>
          <w:color w:val="000000"/>
          <w:sz w:val="20"/>
          <w:szCs w:val="20"/>
        </w:rPr>
        <w:t>临床护理工作的对象是人，人具有生物属性和心理、社会属性。这就要求护士在临床工作中注重躯体护理的同时，还要注重人的精神护理，忽视精神护理是不完整和不全面的护理。《精神科护理学》是护理学专业学生的一门专业必修课，是建立在护理学基础上的一门专科护理学，是临床专科护理学的一个分支，是研究对人群和精神障碍病人进行维护、促进、恢复精神健康的一门护理学，是精神病学的一个重要组成部分。本课程需要《护理心理学》、《护理学导论》、《基础护理学》等相关课程的知识作为学生的学习基础。</w:t>
      </w:r>
    </w:p>
    <w:p w:rsidR="006F4804" w:rsidRDefault="0072228E">
      <w:pPr>
        <w:snapToGrid w:val="0"/>
        <w:spacing w:line="288" w:lineRule="auto"/>
        <w:ind w:firstLineChars="200" w:firstLine="400"/>
        <w:rPr>
          <w:color w:val="000000"/>
          <w:sz w:val="20"/>
          <w:szCs w:val="20"/>
        </w:rPr>
      </w:pPr>
      <w:r>
        <w:rPr>
          <w:rFonts w:hint="eastAsia"/>
          <w:color w:val="000000"/>
          <w:sz w:val="20"/>
          <w:szCs w:val="20"/>
        </w:rPr>
        <w:t>本课程的学习将使学生对服务对象的心理精神问题和精神疾病具有一个基本的认识，并具有对精神疾病病人给予专科护理服务的基本专业知识和护理技能，对维护和促进服务对象的精神健康具有重要意义。</w:t>
      </w:r>
    </w:p>
    <w:p w:rsidR="006F4804" w:rsidRDefault="0072228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6F4804" w:rsidRDefault="0072228E">
      <w:pPr>
        <w:snapToGrid w:val="0"/>
        <w:spacing w:line="288" w:lineRule="auto"/>
        <w:ind w:firstLineChars="200" w:firstLine="4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上学期开设</w:t>
      </w:r>
      <w:r>
        <w:rPr>
          <w:color w:val="000000"/>
          <w:sz w:val="20"/>
          <w:szCs w:val="20"/>
        </w:rPr>
        <w:t>、</w:t>
      </w:r>
      <w:r>
        <w:rPr>
          <w:rFonts w:hint="eastAsia"/>
          <w:color w:val="000000"/>
          <w:sz w:val="20"/>
          <w:szCs w:val="20"/>
        </w:rPr>
        <w:t>学生需要对专业有一定的认识，并初步具有一定的职业情感</w:t>
      </w:r>
      <w:r>
        <w:rPr>
          <w:color w:val="000000"/>
          <w:sz w:val="20"/>
          <w:szCs w:val="20"/>
        </w:rPr>
        <w:t>。</w:t>
      </w:r>
    </w:p>
    <w:p w:rsidR="006F4804" w:rsidRDefault="0072228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905" w:type="dxa"/>
        <w:tblLayout w:type="fixed"/>
        <w:tblLook w:val="04A0" w:firstRow="1" w:lastRow="0" w:firstColumn="1" w:lastColumn="0" w:noHBand="0" w:noVBand="1"/>
      </w:tblPr>
      <w:tblGrid>
        <w:gridCol w:w="1668"/>
        <w:gridCol w:w="5386"/>
        <w:gridCol w:w="851"/>
      </w:tblGrid>
      <w:tr w:rsidR="00765860" w:rsidTr="005876F0">
        <w:tc>
          <w:tcPr>
            <w:tcW w:w="7054" w:type="dxa"/>
            <w:gridSpan w:val="2"/>
          </w:tcPr>
          <w:p w:rsidR="00765860" w:rsidRDefault="00765860" w:rsidP="005876F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851" w:type="dxa"/>
          </w:tcPr>
          <w:p w:rsidR="00765860" w:rsidRDefault="00765860" w:rsidP="005876F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65860" w:rsidTr="005876F0">
        <w:tc>
          <w:tcPr>
            <w:tcW w:w="1668" w:type="dxa"/>
            <w:vMerge w:val="restart"/>
            <w:vAlign w:val="center"/>
          </w:tcPr>
          <w:p w:rsidR="00765860" w:rsidRPr="00222914" w:rsidRDefault="00765860" w:rsidP="005876F0">
            <w:pPr>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LO1品德修养</w:t>
            </w:r>
          </w:p>
        </w:tc>
        <w:tc>
          <w:tcPr>
            <w:tcW w:w="5386" w:type="dxa"/>
          </w:tcPr>
          <w:p w:rsidR="00765860" w:rsidRPr="00222914" w:rsidRDefault="00765860" w:rsidP="005876F0">
            <w:pPr>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爱党爱国，坚决拥护党的领导，热爱祖国的大好河山、悠久历史、灿烂文化，自觉维护民族利益和国家尊严。</w:t>
            </w:r>
          </w:p>
        </w:tc>
        <w:tc>
          <w:tcPr>
            <w:tcW w:w="851" w:type="dxa"/>
            <w:vAlign w:val="center"/>
          </w:tcPr>
          <w:p w:rsidR="00765860" w:rsidRDefault="00765860" w:rsidP="005876F0">
            <w:pPr>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2遵纪守法，增强法律意识，培养法律思维，自觉遵守法</w:t>
            </w:r>
            <w:r w:rsidRPr="00222914">
              <w:rPr>
                <w:rFonts w:asciiTheme="minorEastAsia" w:eastAsiaTheme="minorEastAsia" w:hAnsiTheme="minorEastAsia" w:cs="宋体"/>
                <w:color w:val="000000"/>
                <w:kern w:val="0"/>
                <w:sz w:val="20"/>
                <w:szCs w:val="20"/>
              </w:rPr>
              <w:lastRenderedPageBreak/>
              <w:t>律法规、校纪校规。</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奉献社会，富有爱心，懂得感恩，自觉传承和弘扬雷锋精神，具有服务社会的意愿和行动，积极参加志愿者服务。</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Default="00765860" w:rsidP="005876F0">
            <w:pPr>
              <w:widowControl/>
              <w:rPr>
                <w:rFonts w:ascii="仿宋" w:eastAsia="仿宋" w:hAnsi="仿宋" w:cs="宋体"/>
                <w:color w:val="000000"/>
                <w:kern w:val="0"/>
                <w:sz w:val="24"/>
                <w:szCs w:val="20"/>
              </w:rPr>
            </w:pPr>
          </w:p>
        </w:tc>
        <w:tc>
          <w:tcPr>
            <w:tcW w:w="5386" w:type="dxa"/>
          </w:tcPr>
          <w:p w:rsidR="00765860" w:rsidRPr="002E19D1" w:rsidRDefault="00765860" w:rsidP="005876F0">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诚信尽责，为人诚实，信守承诺，勤奋努力，精益求精，勇于担责。</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765860" w:rsidTr="005876F0">
        <w:tc>
          <w:tcPr>
            <w:tcW w:w="1668" w:type="dxa"/>
            <w:vMerge/>
            <w:vAlign w:val="center"/>
          </w:tcPr>
          <w:p w:rsidR="00765860" w:rsidRDefault="00765860" w:rsidP="005876F0">
            <w:pPr>
              <w:widowControl/>
              <w:rPr>
                <w:rFonts w:ascii="仿宋" w:eastAsia="仿宋" w:hAnsi="仿宋" w:cs="宋体"/>
                <w:color w:val="000000"/>
                <w:kern w:val="0"/>
                <w:sz w:val="24"/>
                <w:szCs w:val="20"/>
              </w:rPr>
            </w:pPr>
          </w:p>
        </w:tc>
        <w:tc>
          <w:tcPr>
            <w:tcW w:w="5386" w:type="dxa"/>
          </w:tcPr>
          <w:p w:rsidR="00765860" w:rsidRPr="002E19D1" w:rsidRDefault="00765860" w:rsidP="005876F0">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765860" w:rsidTr="005876F0">
        <w:tc>
          <w:tcPr>
            <w:tcW w:w="1668" w:type="dxa"/>
            <w:vMerge w:val="restart"/>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LO2专业能力</w:t>
            </w: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具有专业所需的人文科学素养。</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765860" w:rsidTr="005876F0">
        <w:tc>
          <w:tcPr>
            <w:tcW w:w="1668" w:type="dxa"/>
            <w:vMerge/>
            <w:vAlign w:val="center"/>
          </w:tcPr>
          <w:p w:rsidR="00765860" w:rsidRDefault="00765860" w:rsidP="005876F0">
            <w:pPr>
              <w:widowControl/>
              <w:rPr>
                <w:kern w:val="0"/>
                <w:sz w:val="20"/>
                <w:szCs w:val="20"/>
              </w:rPr>
            </w:pPr>
          </w:p>
        </w:tc>
        <w:tc>
          <w:tcPr>
            <w:tcW w:w="5386" w:type="dxa"/>
          </w:tcPr>
          <w:p w:rsidR="00765860" w:rsidRPr="002E19D1" w:rsidRDefault="00765860" w:rsidP="005876F0">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Default="00765860" w:rsidP="005876F0">
            <w:pPr>
              <w:widowControl/>
              <w:rPr>
                <w:kern w:val="0"/>
                <w:sz w:val="20"/>
                <w:szCs w:val="20"/>
              </w:rPr>
            </w:pPr>
          </w:p>
        </w:tc>
        <w:tc>
          <w:tcPr>
            <w:tcW w:w="5386" w:type="dxa"/>
          </w:tcPr>
          <w:p w:rsidR="00765860" w:rsidRPr="002E19D1" w:rsidRDefault="00765860" w:rsidP="005876F0">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临床教学能力：具有初步从事临床教学的能力。</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rPr>
          <w:trHeight w:val="363"/>
        </w:trPr>
        <w:tc>
          <w:tcPr>
            <w:tcW w:w="1668" w:type="dxa"/>
            <w:vMerge w:val="restart"/>
            <w:vAlign w:val="center"/>
          </w:tcPr>
          <w:p w:rsidR="00765860" w:rsidRPr="00222914" w:rsidRDefault="00765860" w:rsidP="005876F0">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LO3表达沟通</w:t>
            </w: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倾听他人意见、尊重他人观点、分析他人需求。</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sidRPr="00840BF7">
              <w:rPr>
                <w:rFonts w:ascii="宋体" w:hAnsi="宋体" w:cs="宋体" w:hint="eastAsia"/>
                <w:color w:val="000000"/>
                <w:kern w:val="0"/>
                <w:sz w:val="20"/>
                <w:szCs w:val="20"/>
              </w:rPr>
              <w:t>●</w:t>
            </w: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应用书面或口头形式，阐释自己的观点，有效沟通。</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sidRPr="00840BF7">
              <w:rPr>
                <w:rFonts w:ascii="宋体" w:hAnsi="宋体" w:cs="宋体" w:hint="eastAsia"/>
                <w:color w:val="000000"/>
                <w:kern w:val="0"/>
                <w:sz w:val="20"/>
                <w:szCs w:val="20"/>
              </w:rPr>
              <w:t>●</w:t>
            </w:r>
          </w:p>
        </w:tc>
      </w:tr>
      <w:tr w:rsidR="00765860" w:rsidTr="005876F0">
        <w:tc>
          <w:tcPr>
            <w:tcW w:w="1668" w:type="dxa"/>
            <w:vMerge w:val="restart"/>
            <w:vAlign w:val="center"/>
          </w:tcPr>
          <w:p w:rsidR="00765860" w:rsidRPr="00222914" w:rsidRDefault="00765860" w:rsidP="005876F0">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LO4自主学习</w:t>
            </w:r>
          </w:p>
        </w:tc>
        <w:tc>
          <w:tcPr>
            <w:tcW w:w="5386" w:type="dxa"/>
          </w:tcPr>
          <w:p w:rsidR="00765860" w:rsidRPr="002E19D1" w:rsidRDefault="00765860" w:rsidP="005876F0">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能根据需要确定学习目标，并设计学习计划。</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sidRPr="00840BF7">
              <w:rPr>
                <w:rFonts w:ascii="宋体" w:hAnsi="宋体" w:cs="宋体" w:hint="eastAsia"/>
                <w:color w:val="000000"/>
                <w:kern w:val="0"/>
                <w:sz w:val="20"/>
                <w:szCs w:val="20"/>
              </w:rPr>
              <w:t>●</w:t>
            </w: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sidRPr="00840BF7">
              <w:rPr>
                <w:rFonts w:ascii="宋体" w:hAnsi="宋体" w:cs="宋体" w:hint="eastAsia"/>
                <w:color w:val="000000"/>
                <w:kern w:val="0"/>
                <w:sz w:val="20"/>
                <w:szCs w:val="20"/>
              </w:rPr>
              <w:t>●</w:t>
            </w:r>
          </w:p>
        </w:tc>
      </w:tr>
      <w:tr w:rsidR="00765860" w:rsidTr="005876F0">
        <w:tc>
          <w:tcPr>
            <w:tcW w:w="1668" w:type="dxa"/>
            <w:vMerge w:val="restart"/>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LO5健康发展</w:t>
            </w: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身体健康，具有良好的卫生习惯，积极参加体育活动。</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心理健康，学习和参与心理调</w:t>
            </w:r>
            <w:proofErr w:type="gramStart"/>
            <w:r w:rsidRPr="00227EF5">
              <w:rPr>
                <w:rFonts w:asciiTheme="minorEastAsia" w:eastAsiaTheme="minorEastAsia" w:hAnsiTheme="minorEastAsia" w:cs="宋体" w:hint="eastAsia"/>
                <w:color w:val="000000"/>
                <w:kern w:val="0"/>
                <w:sz w:val="20"/>
                <w:szCs w:val="20"/>
              </w:rPr>
              <w:t>适各项</w:t>
            </w:r>
            <w:proofErr w:type="gramEnd"/>
            <w:r w:rsidRPr="00227EF5">
              <w:rPr>
                <w:rFonts w:asciiTheme="minorEastAsia" w:eastAsiaTheme="minorEastAsia" w:hAnsiTheme="minorEastAsia" w:cs="宋体" w:hint="eastAsia"/>
                <w:color w:val="000000"/>
                <w:kern w:val="0"/>
                <w:sz w:val="20"/>
                <w:szCs w:val="20"/>
              </w:rPr>
              <w:t>活动，耐挫折，能承受学习和生活中的压力。</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懂得审美，有发现美、感受美、鉴赏美、评价美、创造美的能力。</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热爱劳动，具有正确的劳动观念和态度，热爱劳动和劳动人民，养成劳动习惯。</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r w:rsidRPr="00227EF5">
              <w:rPr>
                <w:rFonts w:asciiTheme="minorEastAsia" w:eastAsiaTheme="minorEastAsia" w:hAnsiTheme="minorEastAsia" w:cs="宋体" w:hint="eastAsia"/>
                <w:color w:val="000000"/>
                <w:kern w:val="0"/>
                <w:sz w:val="20"/>
                <w:szCs w:val="20"/>
              </w:rPr>
              <w:t>持续发展，具有爱护环境的意识，与自然和谐相处的环保理念与行动；具备终生学习的意识和能力。</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765860" w:rsidTr="005876F0">
        <w:tc>
          <w:tcPr>
            <w:tcW w:w="1668" w:type="dxa"/>
            <w:vMerge w:val="restart"/>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LO6协同创新</w:t>
            </w: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有质疑精神，能有逻辑的分析与批判。</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能用创新的方法或者多种方法解决复杂问题或真实问题。</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了解行业前沿知识技术。</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restart"/>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lastRenderedPageBreak/>
              <w:t>LO7信息应用</w:t>
            </w: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r>
              <w:rPr>
                <w:bCs/>
              </w:rPr>
              <w:t>能够根据需要进行专业文献检索。</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r>
              <w:rPr>
                <w:bCs/>
              </w:rPr>
              <w:t>能够使用适合的工具来搜集信息，并对信息加以分析、鉴别、判断与整合。</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proofErr w:type="gramStart"/>
            <w:r>
              <w:rPr>
                <w:bCs/>
              </w:rPr>
              <w:t>练使用</w:t>
            </w:r>
            <w:proofErr w:type="gramEnd"/>
            <w:r>
              <w:rPr>
                <w:bCs/>
              </w:rPr>
              <w:t>计算机，掌握常用办公软件。</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restart"/>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LO8国际视野</w:t>
            </w: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r>
              <w:rPr>
                <w:bCs/>
              </w:rPr>
              <w:t>具备外语表达沟通能力，达到本专业的要求。</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7EF5"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理解其他国家历史文化，有跨文化交流能力。</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p>
        </w:tc>
      </w:tr>
      <w:tr w:rsidR="00765860" w:rsidTr="005876F0">
        <w:tc>
          <w:tcPr>
            <w:tcW w:w="1668" w:type="dxa"/>
            <w:vMerge/>
            <w:vAlign w:val="center"/>
          </w:tcPr>
          <w:p w:rsidR="00765860" w:rsidRPr="00222914" w:rsidRDefault="00765860" w:rsidP="005876F0">
            <w:pPr>
              <w:widowControl/>
              <w:rPr>
                <w:rFonts w:asciiTheme="minorEastAsia" w:eastAsiaTheme="minorEastAsia" w:hAnsiTheme="minorEastAsia" w:cs="宋体"/>
                <w:color w:val="000000"/>
                <w:kern w:val="0"/>
                <w:sz w:val="20"/>
                <w:szCs w:val="20"/>
              </w:rPr>
            </w:pPr>
          </w:p>
        </w:tc>
        <w:tc>
          <w:tcPr>
            <w:tcW w:w="5386" w:type="dxa"/>
          </w:tcPr>
          <w:p w:rsidR="00765860" w:rsidRPr="00222914" w:rsidRDefault="00765860" w:rsidP="005876F0">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有国际竞争与合作意识。</w:t>
            </w:r>
          </w:p>
        </w:tc>
        <w:tc>
          <w:tcPr>
            <w:tcW w:w="851" w:type="dxa"/>
            <w:vAlign w:val="center"/>
          </w:tcPr>
          <w:p w:rsidR="00765860" w:rsidRDefault="00765860" w:rsidP="005876F0">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bl>
    <w:p w:rsidR="006F4804" w:rsidRDefault="0072228E" w:rsidP="00765860">
      <w:r>
        <w:rPr>
          <w:rFonts w:hint="eastAsia"/>
        </w:rPr>
        <w:t>备注：</w:t>
      </w:r>
      <w:r>
        <w:rPr>
          <w:rFonts w:hint="eastAsia"/>
        </w:rPr>
        <w:t>LO=</w:t>
      </w:r>
      <w:r>
        <w:t>learning outcomes</w:t>
      </w:r>
      <w:r>
        <w:rPr>
          <w:rFonts w:hint="eastAsia"/>
        </w:rPr>
        <w:t>（学习成果）</w:t>
      </w:r>
    </w:p>
    <w:p w:rsidR="006F4804" w:rsidRDefault="006F4804"/>
    <w:p w:rsidR="006C6550" w:rsidRDefault="006C6550"/>
    <w:p w:rsidR="006F4804" w:rsidRDefault="0072228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Spec="center" w:tblpY="152"/>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073"/>
        <w:gridCol w:w="3543"/>
        <w:gridCol w:w="1535"/>
        <w:gridCol w:w="1773"/>
      </w:tblGrid>
      <w:tr w:rsidR="00DC23F2" w:rsidTr="005876F0">
        <w:trPr>
          <w:jc w:val="center"/>
        </w:trPr>
        <w:tc>
          <w:tcPr>
            <w:tcW w:w="595" w:type="dxa"/>
            <w:shd w:val="clear" w:color="auto" w:fill="auto"/>
            <w:vAlign w:val="center"/>
          </w:tcPr>
          <w:p w:rsidR="00DC23F2" w:rsidRDefault="00DC23F2" w:rsidP="005876F0">
            <w:pPr>
              <w:snapToGrid w:val="0"/>
              <w:spacing w:line="288" w:lineRule="auto"/>
              <w:jc w:val="center"/>
              <w:rPr>
                <w:b/>
                <w:szCs w:val="21"/>
              </w:rPr>
            </w:pPr>
            <w:r>
              <w:rPr>
                <w:rFonts w:ascii="宋体" w:hAnsi="宋体" w:hint="eastAsia"/>
                <w:b/>
                <w:szCs w:val="21"/>
              </w:rPr>
              <w:t>序号</w:t>
            </w:r>
          </w:p>
        </w:tc>
        <w:tc>
          <w:tcPr>
            <w:tcW w:w="1073" w:type="dxa"/>
            <w:shd w:val="clear" w:color="auto" w:fill="auto"/>
            <w:vAlign w:val="center"/>
          </w:tcPr>
          <w:p w:rsidR="00DC23F2" w:rsidRDefault="00DC23F2" w:rsidP="005876F0">
            <w:pPr>
              <w:snapToGrid w:val="0"/>
              <w:spacing w:line="288" w:lineRule="auto"/>
              <w:jc w:val="center"/>
              <w:rPr>
                <w:rFonts w:ascii="宋体"/>
                <w:b/>
                <w:szCs w:val="21"/>
              </w:rPr>
            </w:pPr>
            <w:r>
              <w:rPr>
                <w:rFonts w:ascii="宋体" w:hAnsi="宋体" w:hint="eastAsia"/>
                <w:b/>
                <w:szCs w:val="21"/>
              </w:rPr>
              <w:t>课程预期</w:t>
            </w:r>
          </w:p>
          <w:p w:rsidR="00DC23F2" w:rsidRDefault="00DC23F2" w:rsidP="005876F0">
            <w:pPr>
              <w:snapToGrid w:val="0"/>
              <w:spacing w:line="288" w:lineRule="auto"/>
              <w:jc w:val="center"/>
              <w:rPr>
                <w:b/>
                <w:szCs w:val="21"/>
              </w:rPr>
            </w:pPr>
            <w:r>
              <w:rPr>
                <w:rFonts w:ascii="宋体" w:hAnsi="宋体" w:hint="eastAsia"/>
                <w:b/>
                <w:szCs w:val="21"/>
              </w:rPr>
              <w:t>学习成果</w:t>
            </w:r>
          </w:p>
        </w:tc>
        <w:tc>
          <w:tcPr>
            <w:tcW w:w="3543" w:type="dxa"/>
            <w:shd w:val="clear" w:color="auto" w:fill="auto"/>
            <w:vAlign w:val="center"/>
          </w:tcPr>
          <w:p w:rsidR="00DC23F2" w:rsidRDefault="00DC23F2" w:rsidP="005876F0">
            <w:pPr>
              <w:snapToGrid w:val="0"/>
              <w:spacing w:line="288" w:lineRule="auto"/>
              <w:jc w:val="center"/>
              <w:rPr>
                <w:b/>
                <w:szCs w:val="21"/>
              </w:rPr>
            </w:pPr>
            <w:r>
              <w:rPr>
                <w:rFonts w:ascii="宋体" w:hAnsi="宋体" w:hint="eastAsia"/>
                <w:b/>
                <w:szCs w:val="21"/>
              </w:rPr>
              <w:t>课程目标</w:t>
            </w:r>
          </w:p>
        </w:tc>
        <w:tc>
          <w:tcPr>
            <w:tcW w:w="1535" w:type="dxa"/>
            <w:shd w:val="clear" w:color="auto" w:fill="auto"/>
            <w:vAlign w:val="center"/>
          </w:tcPr>
          <w:p w:rsidR="00DC23F2" w:rsidRDefault="00DC23F2" w:rsidP="005876F0">
            <w:pPr>
              <w:snapToGrid w:val="0"/>
              <w:spacing w:line="288" w:lineRule="auto"/>
              <w:jc w:val="center"/>
              <w:rPr>
                <w:b/>
                <w:szCs w:val="21"/>
              </w:rPr>
            </w:pPr>
            <w:r>
              <w:rPr>
                <w:rFonts w:ascii="宋体" w:hAnsi="宋体" w:hint="eastAsia"/>
                <w:b/>
                <w:szCs w:val="21"/>
              </w:rPr>
              <w:t>教与</w:t>
            </w:r>
            <w:proofErr w:type="gramStart"/>
            <w:r>
              <w:rPr>
                <w:rFonts w:ascii="宋体" w:hAnsi="宋体" w:hint="eastAsia"/>
                <w:b/>
                <w:szCs w:val="21"/>
              </w:rPr>
              <w:t>学方式</w:t>
            </w:r>
            <w:proofErr w:type="gramEnd"/>
          </w:p>
        </w:tc>
        <w:tc>
          <w:tcPr>
            <w:tcW w:w="1773" w:type="dxa"/>
            <w:shd w:val="clear" w:color="auto" w:fill="auto"/>
            <w:vAlign w:val="center"/>
          </w:tcPr>
          <w:p w:rsidR="00DC23F2" w:rsidRDefault="00DC23F2" w:rsidP="005876F0">
            <w:pPr>
              <w:snapToGrid w:val="0"/>
              <w:spacing w:line="288" w:lineRule="auto"/>
              <w:jc w:val="center"/>
              <w:rPr>
                <w:b/>
                <w:szCs w:val="21"/>
              </w:rPr>
            </w:pPr>
            <w:r>
              <w:rPr>
                <w:rFonts w:ascii="宋体" w:hAnsi="宋体" w:hint="eastAsia"/>
                <w:b/>
                <w:szCs w:val="21"/>
              </w:rPr>
              <w:t>评价方式</w:t>
            </w:r>
          </w:p>
        </w:tc>
      </w:tr>
      <w:tr w:rsidR="00DC23F2" w:rsidRPr="0036196C" w:rsidTr="005876F0">
        <w:trPr>
          <w:trHeight w:val="1119"/>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t>1</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4</w:t>
            </w:r>
          </w:p>
        </w:tc>
        <w:tc>
          <w:tcPr>
            <w:tcW w:w="3543" w:type="dxa"/>
            <w:shd w:val="clear" w:color="auto" w:fill="auto"/>
            <w:vAlign w:val="center"/>
          </w:tcPr>
          <w:p w:rsidR="00DC23F2" w:rsidRPr="0036196C" w:rsidRDefault="00DC23F2" w:rsidP="005876F0">
            <w:pPr>
              <w:jc w:val="left"/>
              <w:rPr>
                <w:rFonts w:ascii="宋体" w:hAnsi="宋体" w:cs="宋体"/>
                <w:sz w:val="20"/>
                <w:szCs w:val="20"/>
              </w:rPr>
            </w:pPr>
            <w:r w:rsidRPr="0036196C">
              <w:rPr>
                <w:rFonts w:ascii="宋体" w:hAnsi="宋体" w:cs="宋体" w:hint="eastAsia"/>
                <w:sz w:val="20"/>
                <w:szCs w:val="20"/>
              </w:rPr>
              <w:t>在学习和实践中，能</w:t>
            </w:r>
            <w:r>
              <w:rPr>
                <w:rFonts w:ascii="宋体" w:hAnsi="宋体" w:cs="宋体" w:hint="eastAsia"/>
                <w:sz w:val="20"/>
                <w:szCs w:val="20"/>
              </w:rPr>
              <w:t>具备慎独精神，</w:t>
            </w:r>
            <w:r w:rsidRPr="0036196C">
              <w:rPr>
                <w:rFonts w:ascii="宋体" w:hAnsi="宋体" w:cs="宋体" w:hint="eastAsia"/>
                <w:sz w:val="20"/>
                <w:szCs w:val="20"/>
              </w:rPr>
              <w:t>具有高度的责任心</w:t>
            </w:r>
            <w:r>
              <w:rPr>
                <w:rFonts w:ascii="宋体" w:hAnsi="宋体" w:cs="宋体" w:hint="eastAsia"/>
                <w:sz w:val="20"/>
                <w:szCs w:val="20"/>
              </w:rPr>
              <w:t>和勇于担当精神。</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理论讲授</w:t>
            </w:r>
          </w:p>
          <w:p w:rsidR="00DC23F2" w:rsidRPr="0036196C" w:rsidRDefault="00DC23F2" w:rsidP="005876F0">
            <w:pPr>
              <w:jc w:val="center"/>
              <w:rPr>
                <w:rFonts w:ascii="宋体" w:hAnsi="宋体" w:cs="宋体"/>
                <w:sz w:val="20"/>
                <w:szCs w:val="20"/>
              </w:rPr>
            </w:pPr>
            <w:r w:rsidRPr="0036196C">
              <w:rPr>
                <w:rFonts w:ascii="宋体" w:hAnsi="宋体" w:cs="宋体" w:hint="eastAsia"/>
                <w:sz w:val="20"/>
                <w:szCs w:val="20"/>
              </w:rPr>
              <w:t>小组讨论</w:t>
            </w:r>
          </w:p>
          <w:p w:rsidR="00DC23F2" w:rsidRPr="0036196C" w:rsidRDefault="00DC23F2" w:rsidP="005876F0">
            <w:pPr>
              <w:spacing w:line="276" w:lineRule="auto"/>
              <w:jc w:val="center"/>
              <w:rPr>
                <w:rFonts w:ascii="宋体" w:hAnsi="宋体" w:cs="宋体"/>
                <w:sz w:val="20"/>
                <w:szCs w:val="20"/>
              </w:rPr>
            </w:pP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实作评价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课堂表现</w:t>
            </w:r>
          </w:p>
        </w:tc>
      </w:tr>
      <w:tr w:rsidR="00DC23F2" w:rsidRPr="0036196C" w:rsidTr="005876F0">
        <w:trPr>
          <w:trHeight w:val="1119"/>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t>2</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5</w:t>
            </w:r>
          </w:p>
        </w:tc>
        <w:tc>
          <w:tcPr>
            <w:tcW w:w="3543" w:type="dxa"/>
            <w:shd w:val="clear" w:color="auto" w:fill="auto"/>
            <w:vAlign w:val="center"/>
          </w:tcPr>
          <w:p w:rsidR="00DC23F2" w:rsidRPr="0036196C" w:rsidRDefault="00DC23F2" w:rsidP="005876F0">
            <w:pPr>
              <w:jc w:val="left"/>
              <w:rPr>
                <w:rFonts w:ascii="宋体" w:hAnsi="宋体" w:cs="宋体"/>
                <w:sz w:val="20"/>
                <w:szCs w:val="20"/>
              </w:rPr>
            </w:pPr>
            <w:r w:rsidRPr="0036196C">
              <w:rPr>
                <w:rFonts w:ascii="宋体" w:hAnsi="宋体" w:cs="宋体" w:hint="eastAsia"/>
                <w:sz w:val="20"/>
                <w:szCs w:val="20"/>
              </w:rPr>
              <w:t>在学习和实践</w:t>
            </w:r>
            <w:r>
              <w:rPr>
                <w:rFonts w:ascii="宋体" w:hAnsi="宋体" w:cs="宋体" w:hint="eastAsia"/>
                <w:sz w:val="20"/>
                <w:szCs w:val="20"/>
              </w:rPr>
              <w:t>活动</w:t>
            </w:r>
            <w:r w:rsidRPr="0036196C">
              <w:rPr>
                <w:rFonts w:ascii="宋体" w:hAnsi="宋体" w:cs="宋体" w:hint="eastAsia"/>
                <w:sz w:val="20"/>
                <w:szCs w:val="20"/>
              </w:rPr>
              <w:t>中</w:t>
            </w:r>
            <w:r>
              <w:rPr>
                <w:rFonts w:ascii="宋体" w:hAnsi="宋体" w:cs="宋体" w:hint="eastAsia"/>
                <w:sz w:val="20"/>
                <w:szCs w:val="20"/>
              </w:rPr>
              <w:t>，</w:t>
            </w:r>
            <w:r w:rsidRPr="0036196C">
              <w:rPr>
                <w:rFonts w:ascii="宋体" w:hAnsi="宋体" w:cs="宋体" w:hint="eastAsia"/>
                <w:sz w:val="20"/>
                <w:szCs w:val="20"/>
              </w:rPr>
              <w:t>遵守相关法律法规和职业规范，具备职业道德操守。</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理论讲授</w:t>
            </w:r>
          </w:p>
          <w:p w:rsidR="00DC23F2" w:rsidRPr="0036196C" w:rsidRDefault="00DC23F2" w:rsidP="005876F0">
            <w:pPr>
              <w:jc w:val="center"/>
              <w:rPr>
                <w:rFonts w:ascii="宋体" w:hAnsi="宋体" w:cs="宋体"/>
                <w:sz w:val="20"/>
                <w:szCs w:val="20"/>
              </w:rPr>
            </w:pPr>
            <w:r w:rsidRPr="0036196C">
              <w:rPr>
                <w:rFonts w:ascii="宋体" w:hAnsi="宋体" w:cs="宋体" w:hint="eastAsia"/>
                <w:sz w:val="20"/>
                <w:szCs w:val="20"/>
              </w:rPr>
              <w:t>小组讨论</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角色扮演</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信息化教学</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实作评价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口头评价</w:t>
            </w:r>
          </w:p>
        </w:tc>
      </w:tr>
      <w:tr w:rsidR="00DC23F2" w:rsidRPr="0036196C" w:rsidTr="005876F0">
        <w:trPr>
          <w:trHeight w:val="1119"/>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t>3</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3</w:t>
            </w:r>
          </w:p>
        </w:tc>
        <w:tc>
          <w:tcPr>
            <w:tcW w:w="3543" w:type="dxa"/>
            <w:shd w:val="clear" w:color="auto" w:fill="auto"/>
            <w:vAlign w:val="center"/>
          </w:tcPr>
          <w:p w:rsidR="00DC23F2" w:rsidRPr="0036196C" w:rsidRDefault="00DC23F2" w:rsidP="00DC23F2">
            <w:pPr>
              <w:jc w:val="left"/>
              <w:rPr>
                <w:rFonts w:ascii="宋体" w:hAnsi="宋体" w:cs="宋体"/>
                <w:sz w:val="20"/>
                <w:szCs w:val="20"/>
              </w:rPr>
            </w:pPr>
            <w:r w:rsidRPr="0036196C">
              <w:rPr>
                <w:rFonts w:ascii="宋体" w:hAnsi="宋体" w:cs="宋体" w:hint="eastAsia"/>
                <w:sz w:val="20"/>
                <w:szCs w:val="20"/>
              </w:rPr>
              <w:t>能制定和执行护理计划，运用所学知识和技术，对</w:t>
            </w:r>
            <w:r>
              <w:rPr>
                <w:rFonts w:ascii="宋体" w:hAnsi="宋体" w:cs="宋体" w:hint="eastAsia"/>
                <w:sz w:val="20"/>
                <w:szCs w:val="20"/>
              </w:rPr>
              <w:t>精神障碍患者</w:t>
            </w:r>
            <w:r w:rsidRPr="0036196C">
              <w:rPr>
                <w:rFonts w:ascii="宋体" w:hAnsi="宋体" w:cs="宋体" w:hint="eastAsia"/>
                <w:sz w:val="20"/>
                <w:szCs w:val="20"/>
              </w:rPr>
              <w:t>实施整体护理。</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理论讲授</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模型演示</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任务驱动</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病例分析</w:t>
            </w:r>
          </w:p>
          <w:p w:rsidR="00DC23F2" w:rsidRPr="0036196C" w:rsidRDefault="00DC23F2" w:rsidP="005876F0">
            <w:pPr>
              <w:jc w:val="center"/>
              <w:rPr>
                <w:rFonts w:ascii="宋体" w:hAnsi="宋体" w:cs="宋体"/>
                <w:sz w:val="20"/>
                <w:szCs w:val="20"/>
              </w:rPr>
            </w:pPr>
            <w:r w:rsidRPr="0036196C">
              <w:rPr>
                <w:rFonts w:ascii="宋体" w:hAnsi="宋体" w:cs="宋体" w:hint="eastAsia"/>
                <w:sz w:val="20"/>
                <w:szCs w:val="20"/>
              </w:rPr>
              <w:t>小组讨论</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角色扮演</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信息化教学</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实作评价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课堂表现</w:t>
            </w:r>
          </w:p>
        </w:tc>
      </w:tr>
      <w:tr w:rsidR="00DC23F2" w:rsidRPr="0036196C" w:rsidTr="005876F0">
        <w:trPr>
          <w:trHeight w:val="1560"/>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t>4</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1</w:t>
            </w:r>
          </w:p>
        </w:tc>
        <w:tc>
          <w:tcPr>
            <w:tcW w:w="3543" w:type="dxa"/>
            <w:shd w:val="clear" w:color="auto" w:fill="auto"/>
            <w:vAlign w:val="center"/>
          </w:tcPr>
          <w:p w:rsidR="00DC23F2" w:rsidRPr="0036196C" w:rsidRDefault="00DC23F2" w:rsidP="005876F0">
            <w:pPr>
              <w:jc w:val="left"/>
              <w:rPr>
                <w:rFonts w:ascii="宋体" w:hAnsi="宋体" w:cs="宋体"/>
                <w:sz w:val="20"/>
                <w:szCs w:val="20"/>
              </w:rPr>
            </w:pPr>
            <w:r w:rsidRPr="0036196C">
              <w:rPr>
                <w:rFonts w:ascii="宋体" w:hAnsi="宋体" w:cs="宋体" w:hint="eastAsia"/>
                <w:sz w:val="20"/>
                <w:szCs w:val="20"/>
              </w:rPr>
              <w:t>能全面评估护理服务对象的身、心、社会及精神方面的健康状态，并找出其存在的相关问题。</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病例分析</w:t>
            </w:r>
          </w:p>
          <w:p w:rsidR="00DC23F2" w:rsidRPr="0036196C" w:rsidRDefault="00DC23F2" w:rsidP="005876F0">
            <w:pPr>
              <w:jc w:val="center"/>
              <w:rPr>
                <w:rFonts w:ascii="宋体" w:hAnsi="宋体" w:cs="宋体"/>
                <w:sz w:val="20"/>
                <w:szCs w:val="20"/>
              </w:rPr>
            </w:pPr>
            <w:r w:rsidRPr="0036196C">
              <w:rPr>
                <w:rFonts w:ascii="宋体" w:hAnsi="宋体" w:cs="宋体" w:hint="eastAsia"/>
                <w:sz w:val="20"/>
                <w:szCs w:val="20"/>
              </w:rPr>
              <w:t>小组讨论</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角色扮演</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实作评价</w:t>
            </w:r>
          </w:p>
          <w:p w:rsidR="00DC23F2"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课堂表现</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观察评价</w:t>
            </w:r>
          </w:p>
        </w:tc>
      </w:tr>
      <w:tr w:rsidR="00DC23F2" w:rsidRPr="0036196C" w:rsidTr="005876F0">
        <w:trPr>
          <w:trHeight w:val="1114"/>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t>5</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2</w:t>
            </w:r>
          </w:p>
        </w:tc>
        <w:tc>
          <w:tcPr>
            <w:tcW w:w="3543" w:type="dxa"/>
            <w:shd w:val="clear" w:color="auto" w:fill="auto"/>
            <w:vAlign w:val="center"/>
          </w:tcPr>
          <w:p w:rsidR="00DC23F2" w:rsidRPr="0036196C" w:rsidRDefault="00DC23F2" w:rsidP="00DC23F2">
            <w:pPr>
              <w:jc w:val="left"/>
              <w:rPr>
                <w:rFonts w:ascii="宋体" w:hAnsi="宋体" w:cs="宋体"/>
                <w:sz w:val="20"/>
                <w:szCs w:val="20"/>
              </w:rPr>
            </w:pPr>
            <w:r w:rsidRPr="0036196C">
              <w:rPr>
                <w:rFonts w:ascii="宋体" w:hAnsi="宋体" w:cs="宋体" w:hint="eastAsia"/>
                <w:sz w:val="20"/>
                <w:szCs w:val="20"/>
              </w:rPr>
              <w:t>能对</w:t>
            </w:r>
            <w:r>
              <w:rPr>
                <w:rFonts w:ascii="宋体" w:hAnsi="宋体" w:cs="宋体" w:hint="eastAsia"/>
                <w:sz w:val="20"/>
                <w:szCs w:val="20"/>
              </w:rPr>
              <w:t>精神障碍患者及家属</w:t>
            </w:r>
            <w:r w:rsidRPr="0036196C">
              <w:rPr>
                <w:rFonts w:ascii="宋体" w:hAnsi="宋体" w:cs="宋体" w:hint="eastAsia"/>
                <w:sz w:val="20"/>
                <w:szCs w:val="20"/>
              </w:rPr>
              <w:t>进行正确的健康教育和专业指导。</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病例分析</w:t>
            </w:r>
          </w:p>
          <w:p w:rsidR="00DC23F2" w:rsidRPr="0036196C" w:rsidRDefault="00DC23F2" w:rsidP="005876F0">
            <w:pPr>
              <w:jc w:val="center"/>
              <w:rPr>
                <w:rFonts w:ascii="宋体" w:hAnsi="宋体" w:cs="宋体"/>
                <w:sz w:val="20"/>
                <w:szCs w:val="20"/>
              </w:rPr>
            </w:pPr>
            <w:r w:rsidRPr="0036196C">
              <w:rPr>
                <w:rFonts w:ascii="宋体" w:hAnsi="宋体" w:cs="宋体" w:hint="eastAsia"/>
                <w:sz w:val="20"/>
                <w:szCs w:val="20"/>
              </w:rPr>
              <w:t>小组讨论</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角色扮演</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实作评价</w:t>
            </w:r>
          </w:p>
          <w:p w:rsidR="00DC23F2"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课堂表现</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观察评价</w:t>
            </w:r>
          </w:p>
        </w:tc>
      </w:tr>
      <w:tr w:rsidR="00DC23F2" w:rsidRPr="0036196C" w:rsidTr="005876F0">
        <w:trPr>
          <w:trHeight w:val="557"/>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t>6</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p>
        </w:tc>
        <w:tc>
          <w:tcPr>
            <w:tcW w:w="3543" w:type="dxa"/>
            <w:shd w:val="clear" w:color="auto" w:fill="auto"/>
            <w:vAlign w:val="center"/>
          </w:tcPr>
          <w:p w:rsidR="00DC23F2" w:rsidRPr="0036196C" w:rsidRDefault="00DC23F2" w:rsidP="005876F0">
            <w:pPr>
              <w:jc w:val="left"/>
              <w:rPr>
                <w:rFonts w:ascii="宋体" w:hAnsi="宋体" w:cs="宋体"/>
                <w:sz w:val="20"/>
                <w:szCs w:val="20"/>
              </w:rPr>
            </w:pPr>
            <w:r w:rsidRPr="0067227F">
              <w:rPr>
                <w:rFonts w:ascii="宋体" w:hAnsi="宋体" w:cs="宋体" w:hint="eastAsia"/>
                <w:color w:val="000000"/>
                <w:sz w:val="20"/>
                <w:szCs w:val="20"/>
              </w:rPr>
              <w:t>具有自主学习的基本能力</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理论讲授</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信息化教学</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课堂表现</w:t>
            </w:r>
          </w:p>
        </w:tc>
      </w:tr>
      <w:tr w:rsidR="00DC23F2" w:rsidRPr="0036196C" w:rsidTr="005876F0">
        <w:trPr>
          <w:trHeight w:val="1119"/>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lastRenderedPageBreak/>
              <w:t>7</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p>
        </w:tc>
        <w:tc>
          <w:tcPr>
            <w:tcW w:w="3543" w:type="dxa"/>
            <w:shd w:val="clear" w:color="auto" w:fill="auto"/>
            <w:vAlign w:val="center"/>
          </w:tcPr>
          <w:p w:rsidR="00DC23F2" w:rsidRPr="0036196C" w:rsidRDefault="00DC23F2" w:rsidP="00DC23F2">
            <w:pPr>
              <w:jc w:val="left"/>
              <w:rPr>
                <w:rFonts w:ascii="宋体" w:hAnsi="宋体" w:cs="宋体"/>
                <w:sz w:val="20"/>
                <w:szCs w:val="20"/>
              </w:rPr>
            </w:pPr>
            <w:r>
              <w:rPr>
                <w:rFonts w:ascii="宋体" w:hAnsi="宋体" w:cs="宋体" w:hint="eastAsia"/>
                <w:color w:val="000000"/>
                <w:sz w:val="20"/>
                <w:szCs w:val="20"/>
              </w:rPr>
              <w:t>根据需要查阅精神科科</w:t>
            </w:r>
            <w:r w:rsidRPr="0067227F">
              <w:rPr>
                <w:rFonts w:ascii="宋体" w:hAnsi="宋体" w:cs="宋体" w:hint="eastAsia"/>
                <w:color w:val="000000"/>
                <w:sz w:val="20"/>
                <w:szCs w:val="20"/>
              </w:rPr>
              <w:t>护</w:t>
            </w:r>
            <w:r w:rsidRPr="0067227F">
              <w:rPr>
                <w:rFonts w:ascii="宋体" w:hAnsi="宋体" w:cs="宋体"/>
                <w:color w:val="000000"/>
                <w:sz w:val="20"/>
                <w:szCs w:val="20"/>
              </w:rPr>
              <w:t>理</w:t>
            </w:r>
            <w:r>
              <w:rPr>
                <w:rFonts w:ascii="宋体" w:hAnsi="宋体" w:cs="宋体" w:hint="eastAsia"/>
                <w:color w:val="000000"/>
                <w:sz w:val="20"/>
                <w:szCs w:val="20"/>
              </w:rPr>
              <w:t>学专业</w:t>
            </w:r>
            <w:r w:rsidRPr="0067227F">
              <w:rPr>
                <w:rFonts w:ascii="宋体" w:hAnsi="宋体" w:cs="宋体"/>
                <w:color w:val="000000"/>
                <w:sz w:val="20"/>
                <w:szCs w:val="20"/>
              </w:rPr>
              <w:t>文献</w:t>
            </w:r>
            <w:r>
              <w:rPr>
                <w:rFonts w:ascii="宋体" w:hAnsi="宋体" w:cs="宋体" w:hint="eastAsia"/>
                <w:color w:val="000000"/>
                <w:sz w:val="20"/>
                <w:szCs w:val="20"/>
              </w:rPr>
              <w:t>。</w:t>
            </w:r>
            <w:r w:rsidRPr="0067227F">
              <w:rPr>
                <w:rFonts w:ascii="宋体" w:hAnsi="宋体" w:cs="宋体" w:hint="eastAsia"/>
                <w:color w:val="000000"/>
                <w:sz w:val="20"/>
                <w:szCs w:val="20"/>
              </w:rPr>
              <w:t>能够适应不断变化的社会健康保健需求</w:t>
            </w:r>
            <w:r>
              <w:rPr>
                <w:rFonts w:ascii="宋体" w:hAnsi="宋体" w:cs="宋体" w:hint="eastAsia"/>
                <w:color w:val="000000"/>
                <w:sz w:val="20"/>
                <w:szCs w:val="20"/>
              </w:rPr>
              <w:t>。</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理论讲授</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病例分析</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实作评价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课堂表现</w:t>
            </w:r>
          </w:p>
        </w:tc>
      </w:tr>
      <w:tr w:rsidR="00DC23F2" w:rsidRPr="0036196C" w:rsidTr="005876F0">
        <w:trPr>
          <w:trHeight w:val="1119"/>
          <w:jc w:val="center"/>
        </w:trPr>
        <w:tc>
          <w:tcPr>
            <w:tcW w:w="595" w:type="dxa"/>
            <w:shd w:val="clear" w:color="auto" w:fill="auto"/>
            <w:vAlign w:val="center"/>
          </w:tcPr>
          <w:p w:rsidR="00DC23F2" w:rsidRDefault="00DC23F2" w:rsidP="005876F0">
            <w:pPr>
              <w:jc w:val="center"/>
              <w:rPr>
                <w:rFonts w:ascii="宋体" w:hAnsi="宋体" w:cs="宋体"/>
                <w:sz w:val="20"/>
                <w:szCs w:val="20"/>
              </w:rPr>
            </w:pPr>
          </w:p>
          <w:p w:rsidR="00DC23F2" w:rsidRPr="00A94D8E" w:rsidRDefault="00DC23F2" w:rsidP="005876F0">
            <w:pPr>
              <w:jc w:val="center"/>
              <w:rPr>
                <w:rFonts w:ascii="宋体" w:hAnsi="宋体" w:cs="宋体"/>
                <w:sz w:val="20"/>
                <w:szCs w:val="20"/>
              </w:rPr>
            </w:pPr>
            <w:r>
              <w:rPr>
                <w:rFonts w:ascii="宋体" w:hAnsi="宋体" w:cs="宋体" w:hint="eastAsia"/>
                <w:sz w:val="20"/>
                <w:szCs w:val="20"/>
              </w:rPr>
              <w:t>8</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p>
        </w:tc>
        <w:tc>
          <w:tcPr>
            <w:tcW w:w="3543" w:type="dxa"/>
            <w:shd w:val="clear" w:color="auto" w:fill="auto"/>
            <w:vAlign w:val="center"/>
          </w:tcPr>
          <w:p w:rsidR="00DC23F2" w:rsidRPr="0036196C" w:rsidRDefault="00DC23F2" w:rsidP="005876F0">
            <w:pPr>
              <w:jc w:val="left"/>
              <w:rPr>
                <w:rFonts w:ascii="宋体" w:hAnsi="宋体" w:cs="宋体"/>
                <w:sz w:val="20"/>
                <w:szCs w:val="20"/>
              </w:rPr>
            </w:pPr>
            <w:r>
              <w:rPr>
                <w:rFonts w:ascii="宋体" w:hAnsi="宋体" w:cs="宋体" w:hint="eastAsia"/>
                <w:sz w:val="20"/>
                <w:szCs w:val="20"/>
              </w:rPr>
              <w:t>能积极参与课内实训和小组活动，具有</w:t>
            </w:r>
            <w:r w:rsidRPr="00083C22">
              <w:rPr>
                <w:rFonts w:ascii="宋体" w:hAnsi="宋体" w:cs="宋体" w:hint="eastAsia"/>
                <w:sz w:val="20"/>
                <w:szCs w:val="20"/>
              </w:rPr>
              <w:t>能够保持稳定的心态和积极的应对方式的能力。</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理论讲授</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病例分析</w:t>
            </w:r>
          </w:p>
          <w:p w:rsidR="00DC23F2" w:rsidRPr="0036196C" w:rsidRDefault="00DC23F2" w:rsidP="005876F0">
            <w:pPr>
              <w:jc w:val="center"/>
              <w:rPr>
                <w:rFonts w:ascii="宋体" w:hAnsi="宋体" w:cs="宋体"/>
                <w:sz w:val="20"/>
                <w:szCs w:val="20"/>
              </w:rPr>
            </w:pPr>
            <w:r w:rsidRPr="0036196C">
              <w:rPr>
                <w:rFonts w:ascii="宋体" w:hAnsi="宋体" w:cs="宋体" w:hint="eastAsia"/>
                <w:sz w:val="20"/>
                <w:szCs w:val="20"/>
              </w:rPr>
              <w:t>小组讨论</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角色扮演</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实作评价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课堂表现</w:t>
            </w:r>
          </w:p>
        </w:tc>
      </w:tr>
      <w:tr w:rsidR="00DC23F2" w:rsidRPr="0036196C" w:rsidTr="005876F0">
        <w:trPr>
          <w:trHeight w:val="1119"/>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t>9</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p>
        </w:tc>
        <w:tc>
          <w:tcPr>
            <w:tcW w:w="3543" w:type="dxa"/>
            <w:shd w:val="clear" w:color="auto" w:fill="auto"/>
            <w:vAlign w:val="center"/>
          </w:tcPr>
          <w:p w:rsidR="00DC23F2" w:rsidRPr="0036196C" w:rsidRDefault="00DC23F2" w:rsidP="005876F0">
            <w:pPr>
              <w:jc w:val="left"/>
              <w:rPr>
                <w:rFonts w:ascii="宋体" w:hAnsi="宋体" w:cs="宋体"/>
                <w:sz w:val="20"/>
                <w:szCs w:val="20"/>
              </w:rPr>
            </w:pPr>
            <w:r w:rsidRPr="004325FF">
              <w:rPr>
                <w:rFonts w:ascii="宋体" w:hAnsi="宋体" w:cs="宋体" w:hint="eastAsia"/>
                <w:sz w:val="20"/>
                <w:szCs w:val="20"/>
              </w:rPr>
              <w:t>能在</w:t>
            </w:r>
            <w:r w:rsidRPr="004325FF">
              <w:rPr>
                <w:rFonts w:ascii="宋体" w:hAnsi="宋体" w:cs="宋体"/>
                <w:sz w:val="20"/>
                <w:szCs w:val="20"/>
              </w:rPr>
              <w:t>已有知识内容基础上，</w:t>
            </w:r>
            <w:r>
              <w:rPr>
                <w:rFonts w:ascii="宋体" w:hAnsi="宋体" w:cs="宋体" w:hint="eastAsia"/>
                <w:sz w:val="20"/>
                <w:szCs w:val="20"/>
              </w:rPr>
              <w:t>自主学习，</w:t>
            </w:r>
            <w:r w:rsidRPr="004325FF">
              <w:rPr>
                <w:rFonts w:ascii="宋体" w:hAnsi="宋体" w:cs="宋体"/>
                <w:sz w:val="20"/>
                <w:szCs w:val="20"/>
              </w:rPr>
              <w:t>进行拓展并形成新的知识价值</w:t>
            </w:r>
            <w:r w:rsidRPr="004325FF">
              <w:rPr>
                <w:rFonts w:ascii="宋体" w:hAnsi="宋体" w:cs="宋体" w:hint="eastAsia"/>
                <w:sz w:val="20"/>
                <w:szCs w:val="20"/>
              </w:rPr>
              <w:t>。</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理论讲授</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病例分析</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实作评价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课堂表现</w:t>
            </w:r>
          </w:p>
        </w:tc>
      </w:tr>
      <w:tr w:rsidR="00DC23F2" w:rsidRPr="0036196C" w:rsidTr="005876F0">
        <w:trPr>
          <w:trHeight w:val="1119"/>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t>1</w:t>
            </w:r>
            <w:r>
              <w:rPr>
                <w:rFonts w:ascii="宋体" w:hAnsi="宋体" w:cs="宋体"/>
                <w:sz w:val="20"/>
                <w:szCs w:val="20"/>
              </w:rPr>
              <w:t>0</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p>
        </w:tc>
        <w:tc>
          <w:tcPr>
            <w:tcW w:w="3543" w:type="dxa"/>
            <w:shd w:val="clear" w:color="auto" w:fill="auto"/>
            <w:vAlign w:val="center"/>
          </w:tcPr>
          <w:p w:rsidR="00DC23F2" w:rsidRPr="0036196C" w:rsidRDefault="00DC23F2" w:rsidP="00DC23F2">
            <w:pPr>
              <w:jc w:val="left"/>
              <w:rPr>
                <w:rFonts w:ascii="宋体" w:hAnsi="宋体" w:cs="宋体"/>
                <w:sz w:val="20"/>
                <w:szCs w:val="20"/>
              </w:rPr>
            </w:pPr>
            <w:r w:rsidRPr="0036196C">
              <w:rPr>
                <w:rFonts w:ascii="宋体" w:hAnsi="宋体" w:cs="宋体" w:hint="eastAsia"/>
                <w:sz w:val="20"/>
                <w:szCs w:val="20"/>
              </w:rPr>
              <w:t>能运用所学知识和技术，及时发现</w:t>
            </w:r>
            <w:r>
              <w:rPr>
                <w:rFonts w:ascii="宋体" w:hAnsi="宋体" w:cs="宋体" w:hint="eastAsia"/>
                <w:sz w:val="20"/>
                <w:szCs w:val="20"/>
              </w:rPr>
              <w:t>精神科</w:t>
            </w:r>
            <w:r w:rsidRPr="0036196C">
              <w:rPr>
                <w:rFonts w:ascii="宋体" w:hAnsi="宋体" w:cs="宋体" w:hint="eastAsia"/>
                <w:sz w:val="20"/>
                <w:szCs w:val="20"/>
              </w:rPr>
              <w:t>常见急危重症，并进行初步处理和配合抢救。</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病例分析</w:t>
            </w:r>
          </w:p>
          <w:p w:rsidR="00DC23F2" w:rsidRPr="0036196C" w:rsidRDefault="00DC23F2" w:rsidP="005876F0">
            <w:pPr>
              <w:jc w:val="center"/>
              <w:rPr>
                <w:rFonts w:ascii="宋体" w:hAnsi="宋体" w:cs="宋体"/>
                <w:sz w:val="20"/>
                <w:szCs w:val="20"/>
              </w:rPr>
            </w:pPr>
            <w:r w:rsidRPr="0036196C">
              <w:rPr>
                <w:rFonts w:ascii="宋体" w:hAnsi="宋体" w:cs="宋体" w:hint="eastAsia"/>
                <w:sz w:val="20"/>
                <w:szCs w:val="20"/>
              </w:rPr>
              <w:t>小组讨论</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角色扮演</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观察评价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实作评价</w:t>
            </w:r>
          </w:p>
        </w:tc>
      </w:tr>
      <w:tr w:rsidR="00DC23F2" w:rsidRPr="0036196C" w:rsidTr="005876F0">
        <w:trPr>
          <w:trHeight w:val="1119"/>
          <w:jc w:val="center"/>
        </w:trPr>
        <w:tc>
          <w:tcPr>
            <w:tcW w:w="595" w:type="dxa"/>
            <w:shd w:val="clear" w:color="auto" w:fill="auto"/>
            <w:vAlign w:val="center"/>
          </w:tcPr>
          <w:p w:rsidR="00DC23F2" w:rsidRPr="0036196C" w:rsidRDefault="00DC23F2" w:rsidP="005876F0">
            <w:pPr>
              <w:jc w:val="center"/>
              <w:rPr>
                <w:rFonts w:ascii="宋体" w:hAnsi="宋体" w:cs="宋体"/>
                <w:sz w:val="20"/>
                <w:szCs w:val="20"/>
              </w:rPr>
            </w:pPr>
            <w:r>
              <w:rPr>
                <w:rFonts w:ascii="宋体" w:hAnsi="宋体" w:cs="宋体" w:hint="eastAsia"/>
                <w:sz w:val="20"/>
                <w:szCs w:val="20"/>
              </w:rPr>
              <w:t>1</w:t>
            </w:r>
            <w:r>
              <w:rPr>
                <w:rFonts w:ascii="宋体" w:hAnsi="宋体" w:cs="宋体"/>
                <w:sz w:val="20"/>
                <w:szCs w:val="20"/>
              </w:rPr>
              <w:t>1</w:t>
            </w:r>
          </w:p>
        </w:tc>
        <w:tc>
          <w:tcPr>
            <w:tcW w:w="1073" w:type="dxa"/>
            <w:shd w:val="clear" w:color="auto" w:fill="auto"/>
            <w:vAlign w:val="center"/>
          </w:tcPr>
          <w:p w:rsidR="00DC23F2" w:rsidRPr="0036196C" w:rsidRDefault="00DC23F2" w:rsidP="005876F0">
            <w:pPr>
              <w:jc w:val="center"/>
              <w:rPr>
                <w:rFonts w:ascii="宋体" w:hAnsi="宋体" w:cs="宋体"/>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p>
        </w:tc>
        <w:tc>
          <w:tcPr>
            <w:tcW w:w="3543" w:type="dxa"/>
            <w:shd w:val="clear" w:color="auto" w:fill="auto"/>
            <w:vAlign w:val="center"/>
          </w:tcPr>
          <w:p w:rsidR="00DC23F2" w:rsidRPr="00A4487A" w:rsidRDefault="00DC23F2" w:rsidP="00DC23F2">
            <w:pPr>
              <w:jc w:val="left"/>
              <w:rPr>
                <w:rFonts w:asciiTheme="minorEastAsia" w:eastAsiaTheme="minorEastAsia" w:hAnsiTheme="minorEastAsia" w:cs="宋体"/>
                <w:color w:val="000000"/>
                <w:kern w:val="0"/>
                <w:sz w:val="20"/>
                <w:szCs w:val="20"/>
              </w:rPr>
            </w:pPr>
            <w:r w:rsidRPr="00A4487A">
              <w:rPr>
                <w:rFonts w:asciiTheme="minorEastAsia" w:eastAsiaTheme="minorEastAsia" w:hAnsiTheme="minorEastAsia" w:cs="宋体" w:hint="eastAsia"/>
                <w:color w:val="000000"/>
                <w:kern w:val="0"/>
                <w:sz w:val="20"/>
                <w:szCs w:val="20"/>
              </w:rPr>
              <w:t>了解</w:t>
            </w:r>
            <w:r>
              <w:rPr>
                <w:rFonts w:asciiTheme="minorEastAsia" w:eastAsiaTheme="minorEastAsia" w:hAnsiTheme="minorEastAsia" w:cs="宋体" w:hint="eastAsia"/>
                <w:color w:val="000000"/>
                <w:kern w:val="0"/>
                <w:sz w:val="20"/>
                <w:szCs w:val="20"/>
              </w:rPr>
              <w:t>精神</w:t>
            </w:r>
            <w:r w:rsidRPr="00A4487A">
              <w:rPr>
                <w:rFonts w:asciiTheme="minorEastAsia" w:eastAsiaTheme="minorEastAsia" w:hAnsiTheme="minorEastAsia" w:cs="宋体" w:hint="eastAsia"/>
                <w:color w:val="000000"/>
                <w:kern w:val="0"/>
                <w:sz w:val="20"/>
                <w:szCs w:val="20"/>
              </w:rPr>
              <w:t>科护理学科</w:t>
            </w:r>
            <w:r w:rsidRPr="00A4487A">
              <w:rPr>
                <w:rFonts w:asciiTheme="minorEastAsia" w:eastAsiaTheme="minorEastAsia" w:hAnsiTheme="minorEastAsia" w:cs="宋体"/>
                <w:color w:val="000000"/>
                <w:kern w:val="0"/>
                <w:sz w:val="20"/>
                <w:szCs w:val="20"/>
              </w:rPr>
              <w:t>发展现状</w:t>
            </w:r>
            <w:r w:rsidRPr="00A4487A">
              <w:rPr>
                <w:rFonts w:asciiTheme="minorEastAsia" w:eastAsiaTheme="minorEastAsia" w:hAnsiTheme="minorEastAsia" w:cs="宋体" w:hint="eastAsia"/>
                <w:color w:val="000000"/>
                <w:kern w:val="0"/>
                <w:sz w:val="20"/>
                <w:szCs w:val="20"/>
              </w:rPr>
              <w:t>和</w:t>
            </w:r>
            <w:r w:rsidRPr="00A4487A">
              <w:rPr>
                <w:rFonts w:asciiTheme="minorEastAsia" w:eastAsiaTheme="minorEastAsia" w:hAnsiTheme="minorEastAsia" w:cs="宋体"/>
                <w:color w:val="000000"/>
                <w:kern w:val="0"/>
                <w:sz w:val="20"/>
                <w:szCs w:val="20"/>
              </w:rPr>
              <w:t>技术最新进展</w:t>
            </w:r>
            <w:r w:rsidRPr="00A4487A">
              <w:rPr>
                <w:rFonts w:asciiTheme="minorEastAsia" w:eastAsiaTheme="minorEastAsia" w:hAnsiTheme="minorEastAsia" w:cs="宋体" w:hint="eastAsia"/>
                <w:color w:val="000000"/>
                <w:kern w:val="0"/>
                <w:sz w:val="20"/>
                <w:szCs w:val="20"/>
              </w:rPr>
              <w:t>；在</w:t>
            </w:r>
            <w:r>
              <w:rPr>
                <w:rFonts w:asciiTheme="minorEastAsia" w:eastAsiaTheme="minorEastAsia" w:hAnsiTheme="minorEastAsia" w:cs="宋体" w:hint="eastAsia"/>
                <w:color w:val="000000"/>
                <w:kern w:val="0"/>
                <w:sz w:val="20"/>
                <w:szCs w:val="20"/>
              </w:rPr>
              <w:t>工作</w:t>
            </w:r>
            <w:r w:rsidRPr="00A4487A">
              <w:rPr>
                <w:rFonts w:asciiTheme="minorEastAsia" w:eastAsiaTheme="minorEastAsia" w:hAnsiTheme="minorEastAsia" w:cs="宋体" w:hint="eastAsia"/>
                <w:color w:val="000000"/>
                <w:kern w:val="0"/>
                <w:sz w:val="20"/>
                <w:szCs w:val="20"/>
              </w:rPr>
              <w:t>团队内，</w:t>
            </w:r>
            <w:r>
              <w:rPr>
                <w:rFonts w:asciiTheme="minorEastAsia" w:eastAsiaTheme="minorEastAsia" w:hAnsiTheme="minorEastAsia" w:cs="宋体" w:hint="eastAsia"/>
                <w:color w:val="000000"/>
                <w:kern w:val="0"/>
                <w:sz w:val="20"/>
                <w:szCs w:val="20"/>
              </w:rPr>
              <w:t>能进行</w:t>
            </w:r>
            <w:r w:rsidRPr="00A4487A">
              <w:rPr>
                <w:rFonts w:asciiTheme="minorEastAsia" w:eastAsiaTheme="minorEastAsia" w:hAnsiTheme="minorEastAsia" w:cs="宋体" w:hint="eastAsia"/>
                <w:color w:val="000000"/>
                <w:kern w:val="0"/>
                <w:sz w:val="20"/>
                <w:szCs w:val="20"/>
              </w:rPr>
              <w:t>协调和分工</w:t>
            </w:r>
            <w:r>
              <w:rPr>
                <w:rFonts w:asciiTheme="minorEastAsia" w:eastAsiaTheme="minorEastAsia" w:hAnsiTheme="minorEastAsia" w:cs="宋体" w:hint="eastAsia"/>
                <w:color w:val="000000"/>
                <w:kern w:val="0"/>
                <w:sz w:val="20"/>
                <w:szCs w:val="20"/>
              </w:rPr>
              <w:t>，具有团队合作能力</w:t>
            </w:r>
            <w:r w:rsidRPr="00A4487A">
              <w:rPr>
                <w:rFonts w:asciiTheme="minorEastAsia" w:eastAsiaTheme="minorEastAsia" w:hAnsiTheme="minorEastAsia" w:cs="宋体" w:hint="eastAsia"/>
                <w:color w:val="000000"/>
                <w:kern w:val="0"/>
                <w:sz w:val="20"/>
                <w:szCs w:val="20"/>
              </w:rPr>
              <w:t>。</w:t>
            </w:r>
          </w:p>
        </w:tc>
        <w:tc>
          <w:tcPr>
            <w:tcW w:w="1535"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理论讲授</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病例分析</w:t>
            </w:r>
          </w:p>
          <w:p w:rsidR="00DC23F2" w:rsidRPr="0036196C" w:rsidRDefault="00DC23F2" w:rsidP="005876F0">
            <w:pPr>
              <w:jc w:val="center"/>
              <w:rPr>
                <w:rFonts w:ascii="宋体" w:hAnsi="宋体" w:cs="宋体"/>
                <w:sz w:val="20"/>
                <w:szCs w:val="20"/>
              </w:rPr>
            </w:pPr>
            <w:r w:rsidRPr="0036196C">
              <w:rPr>
                <w:rFonts w:ascii="宋体" w:hAnsi="宋体" w:cs="宋体" w:hint="eastAsia"/>
                <w:sz w:val="20"/>
                <w:szCs w:val="20"/>
              </w:rPr>
              <w:t>小组讨论</w:t>
            </w:r>
          </w:p>
          <w:p w:rsidR="00DC23F2" w:rsidRPr="00A4487A"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角色扮演</w:t>
            </w:r>
          </w:p>
        </w:tc>
        <w:tc>
          <w:tcPr>
            <w:tcW w:w="1773" w:type="dxa"/>
            <w:shd w:val="clear" w:color="auto" w:fill="auto"/>
            <w:vAlign w:val="center"/>
          </w:tcPr>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纸笔测验评价</w:t>
            </w:r>
          </w:p>
          <w:p w:rsidR="00DC23F2" w:rsidRPr="0036196C" w:rsidRDefault="00DC23F2" w:rsidP="005876F0">
            <w:pPr>
              <w:spacing w:line="276" w:lineRule="auto"/>
              <w:jc w:val="center"/>
              <w:rPr>
                <w:rFonts w:ascii="宋体" w:hAnsi="宋体" w:cs="宋体"/>
                <w:sz w:val="20"/>
                <w:szCs w:val="20"/>
              </w:rPr>
            </w:pPr>
            <w:r w:rsidRPr="0036196C">
              <w:rPr>
                <w:rFonts w:ascii="宋体" w:hAnsi="宋体" w:cs="宋体" w:hint="eastAsia"/>
                <w:sz w:val="20"/>
                <w:szCs w:val="20"/>
              </w:rPr>
              <w:t>课堂表现</w:t>
            </w:r>
          </w:p>
        </w:tc>
      </w:tr>
    </w:tbl>
    <w:p w:rsidR="006F4804" w:rsidRDefault="0072228E" w:rsidP="00DC23F2">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59"/>
        <w:gridCol w:w="1812"/>
        <w:gridCol w:w="1674"/>
        <w:gridCol w:w="1312"/>
        <w:gridCol w:w="1312"/>
        <w:gridCol w:w="418"/>
        <w:gridCol w:w="366"/>
        <w:gridCol w:w="418"/>
      </w:tblGrid>
      <w:tr w:rsidR="006F4804">
        <w:trPr>
          <w:cantSplit/>
          <w:trHeight w:val="1134"/>
          <w:jc w:val="center"/>
        </w:trPr>
        <w:tc>
          <w:tcPr>
            <w:tcW w:w="448" w:type="dxa"/>
            <w:vAlign w:val="center"/>
          </w:tcPr>
          <w:p w:rsidR="006F4804" w:rsidRDefault="0072228E">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759" w:type="dxa"/>
            <w:vAlign w:val="center"/>
          </w:tcPr>
          <w:p w:rsidR="006F4804" w:rsidRDefault="0072228E">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812" w:type="dxa"/>
            <w:vAlign w:val="center"/>
          </w:tcPr>
          <w:p w:rsidR="006F4804" w:rsidRDefault="00DC23F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674" w:type="dxa"/>
            <w:vAlign w:val="center"/>
          </w:tcPr>
          <w:p w:rsidR="006F4804" w:rsidRDefault="00DC23F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312" w:type="dxa"/>
            <w:vAlign w:val="center"/>
          </w:tcPr>
          <w:p w:rsidR="006F4804" w:rsidRDefault="0072228E">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312" w:type="dxa"/>
            <w:vAlign w:val="center"/>
          </w:tcPr>
          <w:p w:rsidR="006F4804" w:rsidRDefault="0072228E">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8" w:type="dxa"/>
            <w:vAlign w:val="center"/>
          </w:tcPr>
          <w:p w:rsidR="006F4804" w:rsidRDefault="0072228E">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366" w:type="dxa"/>
            <w:vAlign w:val="center"/>
          </w:tcPr>
          <w:p w:rsidR="006F4804" w:rsidRDefault="0072228E">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8" w:type="dxa"/>
            <w:vAlign w:val="center"/>
          </w:tcPr>
          <w:p w:rsidR="006F4804" w:rsidRDefault="0072228E">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6F4804">
        <w:trPr>
          <w:trHeight w:val="503"/>
          <w:jc w:val="center"/>
        </w:trPr>
        <w:tc>
          <w:tcPr>
            <w:tcW w:w="448" w:type="dxa"/>
            <w:vAlign w:val="center"/>
          </w:tcPr>
          <w:p w:rsidR="006F4804" w:rsidRDefault="0072228E">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绪论</w:t>
            </w:r>
          </w:p>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与</w:t>
            </w:r>
          </w:p>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精神科护理相关的伦理及法律</w:t>
            </w:r>
          </w:p>
        </w:tc>
        <w:tc>
          <w:tcPr>
            <w:tcW w:w="1812" w:type="dxa"/>
          </w:tcPr>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1.知道什么是精神科护理学。</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2.知道精神科护理学的主要任务。</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3.理解精神病学发展史。</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4.理解精神科护理学发展史。</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5.知道精神科护理常见伦理问题和法律问题。</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6.理解精神科护理伦理的基本原则。</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7.理解精神科护理中病人及护理人员的权利与义务。</w:t>
            </w:r>
          </w:p>
        </w:tc>
        <w:tc>
          <w:tcPr>
            <w:tcW w:w="1674" w:type="dxa"/>
          </w:tcPr>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1.能应用心理护理的内容。</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2.能分析精神科护理不良事件发生的可能原因。</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3.能在临床工作中运用精神科护理伦理的相关原则的。</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4.能在精神科护理工作中维护病人的权益。</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5.能在精神科护理工作中维护护理人员的权利。</w:t>
            </w:r>
          </w:p>
        </w:tc>
        <w:tc>
          <w:tcPr>
            <w:tcW w:w="1312" w:type="dxa"/>
          </w:tcPr>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1.精神科护理不良事件发生的可能原因</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2.精神科护理伦理的基本原则</w:t>
            </w:r>
          </w:p>
        </w:tc>
        <w:tc>
          <w:tcPr>
            <w:tcW w:w="418" w:type="dxa"/>
          </w:tcPr>
          <w:p w:rsidR="006F4804" w:rsidRDefault="0072228E">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rsidR="006F4804" w:rsidRDefault="0072228E">
            <w:pPr>
              <w:snapToGrid w:val="0"/>
              <w:spacing w:line="288" w:lineRule="auto"/>
              <w:jc w:val="left"/>
              <w:rPr>
                <w:rFonts w:ascii="宋体"/>
                <w:color w:val="000000"/>
                <w:sz w:val="20"/>
                <w:szCs w:val="20"/>
              </w:rPr>
            </w:pPr>
            <w:r>
              <w:rPr>
                <w:rFonts w:ascii="宋体" w:hAnsi="宋体" w:hint="eastAsia"/>
                <w:color w:val="000000"/>
                <w:sz w:val="20"/>
                <w:szCs w:val="20"/>
              </w:rPr>
              <w:t>0</w:t>
            </w:r>
          </w:p>
        </w:tc>
        <w:tc>
          <w:tcPr>
            <w:tcW w:w="418" w:type="dxa"/>
          </w:tcPr>
          <w:p w:rsidR="006F4804" w:rsidRDefault="0072228E">
            <w:pPr>
              <w:snapToGrid w:val="0"/>
              <w:spacing w:line="288" w:lineRule="auto"/>
              <w:jc w:val="left"/>
              <w:rPr>
                <w:rFonts w:ascii="宋体"/>
                <w:color w:val="000000"/>
                <w:sz w:val="20"/>
                <w:szCs w:val="20"/>
              </w:rPr>
            </w:pPr>
            <w:r>
              <w:rPr>
                <w:rFonts w:ascii="宋体" w:hAnsi="宋体" w:hint="eastAsia"/>
                <w:color w:val="000000"/>
                <w:sz w:val="20"/>
                <w:szCs w:val="20"/>
              </w:rPr>
              <w:t>2</w:t>
            </w:r>
          </w:p>
        </w:tc>
      </w:tr>
      <w:tr w:rsidR="006F4804">
        <w:trPr>
          <w:trHeight w:val="503"/>
          <w:jc w:val="center"/>
        </w:trPr>
        <w:tc>
          <w:tcPr>
            <w:tcW w:w="448" w:type="dxa"/>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2</w:t>
            </w:r>
          </w:p>
        </w:tc>
        <w:tc>
          <w:tcPr>
            <w:tcW w:w="759" w:type="dxa"/>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精神疾病的基本知识</w:t>
            </w:r>
          </w:p>
        </w:tc>
        <w:tc>
          <w:tcPr>
            <w:tcW w:w="1812" w:type="dxa"/>
          </w:tcPr>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1.知道精神障碍的病因。</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2.知道精神障碍的两大分类系统，即ICD-11和DSM-5。</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3.知道常见精神症状的概念及其常见于哪些疾病。</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4.理解某些表现相似的精神症状的异同点。</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5.区分正常和异常精神活动。</w:t>
            </w:r>
          </w:p>
        </w:tc>
        <w:tc>
          <w:tcPr>
            <w:tcW w:w="1674" w:type="dxa"/>
          </w:tcPr>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能查阅资料、阅读文献，了解精神疾病谱的变化。</w:t>
            </w:r>
          </w:p>
        </w:tc>
        <w:tc>
          <w:tcPr>
            <w:tcW w:w="1312" w:type="dxa"/>
          </w:tcPr>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1.某些表现相似的精神症状的异同点</w:t>
            </w:r>
          </w:p>
          <w:p w:rsidR="006F4804" w:rsidRDefault="0072228E">
            <w:pPr>
              <w:snapToGrid w:val="0"/>
              <w:spacing w:line="288" w:lineRule="auto"/>
              <w:jc w:val="left"/>
              <w:rPr>
                <w:rFonts w:ascii="宋体" w:hAnsi="宋体"/>
                <w:color w:val="000000"/>
                <w:sz w:val="20"/>
                <w:szCs w:val="20"/>
              </w:rPr>
            </w:pPr>
            <w:r>
              <w:rPr>
                <w:rFonts w:ascii="宋体" w:hAnsi="宋体" w:hint="eastAsia"/>
                <w:color w:val="000000"/>
                <w:sz w:val="20"/>
                <w:szCs w:val="20"/>
              </w:rPr>
              <w:t>2.正常和异常精神活动的区分</w:t>
            </w:r>
          </w:p>
        </w:tc>
        <w:tc>
          <w:tcPr>
            <w:tcW w:w="418" w:type="dxa"/>
          </w:tcPr>
          <w:p w:rsidR="006F4804" w:rsidRDefault="00DA16CC">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366" w:type="dxa"/>
          </w:tcPr>
          <w:p w:rsidR="006F4804" w:rsidRDefault="00DA16CC">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418" w:type="dxa"/>
          </w:tcPr>
          <w:p w:rsidR="006F4804" w:rsidRDefault="00DA16CC">
            <w:pPr>
              <w:snapToGrid w:val="0"/>
              <w:spacing w:line="288" w:lineRule="auto"/>
              <w:jc w:val="left"/>
              <w:rPr>
                <w:rFonts w:ascii="宋体" w:hAnsi="宋体"/>
                <w:color w:val="000000"/>
                <w:sz w:val="20"/>
                <w:szCs w:val="20"/>
              </w:rPr>
            </w:pPr>
            <w:r>
              <w:rPr>
                <w:rFonts w:ascii="宋体" w:hAnsi="宋体"/>
                <w:color w:val="000000"/>
                <w:sz w:val="20"/>
                <w:szCs w:val="20"/>
              </w:rPr>
              <w:t>4</w:t>
            </w:r>
          </w:p>
        </w:tc>
      </w:tr>
      <w:tr w:rsidR="00602A14">
        <w:trPr>
          <w:trHeight w:val="503"/>
          <w:jc w:val="center"/>
        </w:trPr>
        <w:tc>
          <w:tcPr>
            <w:tcW w:w="448"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759"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神经认知障碍病人的护理</w:t>
            </w:r>
          </w:p>
        </w:tc>
        <w:tc>
          <w:tcPr>
            <w:tcW w:w="18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1.知道神经认知的分类及其概念。</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2.知道谵妄、痴呆、遗忘综合征的临床表现和治疗原则。</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3.理解神经认知障碍的共同临床特征、护理</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措施。</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4.理解躯体疾病所致精神障碍的共同临床特征、护理措施。</w:t>
            </w:r>
          </w:p>
        </w:tc>
        <w:tc>
          <w:tcPr>
            <w:tcW w:w="1674"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能结合临床病例，对神经认知障碍病人迸行评估并制订护理计划。</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1.脑神经认知障碍的共同临床特征、护理措施</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2.躯体疾病所致精神障碍的共同临床特征、护理措施。</w:t>
            </w:r>
          </w:p>
        </w:tc>
        <w:tc>
          <w:tcPr>
            <w:tcW w:w="418" w:type="dxa"/>
          </w:tcPr>
          <w:p w:rsidR="00602A14" w:rsidRDefault="006C6550" w:rsidP="00602A14">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366" w:type="dxa"/>
          </w:tcPr>
          <w:p w:rsidR="00602A14" w:rsidRDefault="006C6550" w:rsidP="00602A14">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2</w:t>
            </w:r>
          </w:p>
        </w:tc>
      </w:tr>
      <w:tr w:rsidR="00602A14">
        <w:trPr>
          <w:trHeight w:val="503"/>
          <w:jc w:val="center"/>
        </w:trPr>
        <w:tc>
          <w:tcPr>
            <w:tcW w:w="448"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759"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精神科护理技能、</w:t>
            </w:r>
          </w:p>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精神障碍病人的社区康复及家庭护理</w:t>
            </w:r>
          </w:p>
        </w:tc>
        <w:tc>
          <w:tcPr>
            <w:tcW w:w="18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1.知道</w:t>
            </w:r>
            <w:proofErr w:type="gramStart"/>
            <w:r>
              <w:rPr>
                <w:rFonts w:ascii="宋体" w:hAnsi="宋体" w:hint="eastAsia"/>
                <w:color w:val="000000"/>
                <w:sz w:val="20"/>
                <w:szCs w:val="20"/>
              </w:rPr>
              <w:t>治疗性护患</w:t>
            </w:r>
            <w:proofErr w:type="gramEnd"/>
            <w:r>
              <w:rPr>
                <w:rFonts w:ascii="宋体" w:hAnsi="宋体" w:hint="eastAsia"/>
                <w:color w:val="000000"/>
                <w:sz w:val="20"/>
                <w:szCs w:val="20"/>
              </w:rPr>
              <w:t>（家属）关系的意义和要求。</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2.知道精神障碍病人的观察内容和方法。</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3.知道护理记录的方式和内容。</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4.知道精神障碍病人生活护理的基本内容。</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5.理解</w:t>
            </w:r>
            <w:proofErr w:type="gramStart"/>
            <w:r>
              <w:rPr>
                <w:rFonts w:ascii="宋体" w:hAnsi="宋体" w:hint="eastAsia"/>
                <w:color w:val="000000"/>
                <w:sz w:val="20"/>
                <w:szCs w:val="20"/>
              </w:rPr>
              <w:t>治疗性护患</w:t>
            </w:r>
            <w:proofErr w:type="gramEnd"/>
            <w:r>
              <w:rPr>
                <w:rFonts w:ascii="宋体" w:hAnsi="宋体" w:hint="eastAsia"/>
                <w:color w:val="000000"/>
                <w:sz w:val="20"/>
                <w:szCs w:val="20"/>
              </w:rPr>
              <w:t>（家属）关系与社交性人际关系的异同。</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6.理解</w:t>
            </w:r>
            <w:proofErr w:type="gramStart"/>
            <w:r>
              <w:rPr>
                <w:rFonts w:ascii="宋体" w:hAnsi="宋体" w:hint="eastAsia"/>
                <w:color w:val="000000"/>
                <w:sz w:val="20"/>
                <w:szCs w:val="20"/>
              </w:rPr>
              <w:t>治疗性护</w:t>
            </w:r>
            <w:r>
              <w:rPr>
                <w:rFonts w:ascii="宋体" w:hAnsi="宋体" w:hint="eastAsia"/>
                <w:color w:val="000000"/>
                <w:sz w:val="20"/>
                <w:szCs w:val="20"/>
              </w:rPr>
              <w:lastRenderedPageBreak/>
              <w:t>患</w:t>
            </w:r>
            <w:proofErr w:type="gramEnd"/>
            <w:r>
              <w:rPr>
                <w:rFonts w:ascii="宋体" w:hAnsi="宋体" w:hint="eastAsia"/>
                <w:color w:val="000000"/>
                <w:sz w:val="20"/>
                <w:szCs w:val="20"/>
              </w:rPr>
              <w:t>（家属）关系形成的过程及各阶段护士的任务。</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7.知道精神障碍病人社区康复的目的；精神障碍康复护理的原则。</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8.知道精神障碍康复护理的基本内容；精神疾病防治工作的层次。</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9.理解社区慢性精神障碍病人的护理特点。</w:t>
            </w:r>
          </w:p>
        </w:tc>
        <w:tc>
          <w:tcPr>
            <w:tcW w:w="1674"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1.能应用本章知识和技能建立</w:t>
            </w:r>
            <w:proofErr w:type="gramStart"/>
            <w:r>
              <w:rPr>
                <w:rFonts w:ascii="宋体" w:hAnsi="宋体" w:hint="eastAsia"/>
                <w:color w:val="000000"/>
                <w:sz w:val="20"/>
                <w:szCs w:val="20"/>
              </w:rPr>
              <w:t>治疗性护患</w:t>
            </w:r>
            <w:proofErr w:type="gramEnd"/>
            <w:r>
              <w:rPr>
                <w:rFonts w:ascii="宋体" w:hAnsi="宋体" w:hint="eastAsia"/>
                <w:color w:val="000000"/>
                <w:sz w:val="20"/>
                <w:szCs w:val="20"/>
              </w:rPr>
              <w:t>（家属）</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关系。</w:t>
            </w:r>
          </w:p>
          <w:p w:rsidR="00602A14" w:rsidRDefault="00602A14" w:rsidP="00602A14">
            <w:pPr>
              <w:numPr>
                <w:ilvl w:val="0"/>
                <w:numId w:val="1"/>
              </w:numPr>
              <w:snapToGrid w:val="0"/>
              <w:spacing w:line="288" w:lineRule="auto"/>
              <w:jc w:val="left"/>
              <w:rPr>
                <w:rFonts w:ascii="宋体" w:hAnsi="宋体"/>
                <w:color w:val="000000"/>
                <w:sz w:val="20"/>
                <w:szCs w:val="20"/>
              </w:rPr>
            </w:pPr>
            <w:r>
              <w:rPr>
                <w:rFonts w:ascii="宋体" w:hAnsi="宋体" w:hint="eastAsia"/>
                <w:color w:val="000000"/>
                <w:sz w:val="20"/>
                <w:szCs w:val="20"/>
              </w:rPr>
              <w:t>能应用本章知识和技能对病人实施临床生活护理。</w:t>
            </w:r>
          </w:p>
          <w:p w:rsidR="00602A14" w:rsidRDefault="00602A14" w:rsidP="00602A14">
            <w:pPr>
              <w:numPr>
                <w:ilvl w:val="0"/>
                <w:numId w:val="1"/>
              </w:numPr>
              <w:snapToGrid w:val="0"/>
              <w:spacing w:line="288" w:lineRule="auto"/>
              <w:jc w:val="left"/>
              <w:rPr>
                <w:rFonts w:ascii="宋体" w:hAnsi="宋体"/>
                <w:color w:val="000000"/>
                <w:sz w:val="20"/>
                <w:szCs w:val="20"/>
              </w:rPr>
            </w:pPr>
            <w:r>
              <w:rPr>
                <w:rFonts w:ascii="宋体" w:hAnsi="宋体" w:hint="eastAsia"/>
                <w:color w:val="000000"/>
                <w:sz w:val="20"/>
                <w:szCs w:val="20"/>
              </w:rPr>
              <w:t>能应用护理程序在精神障碍病人社区护理及家庭护理中。</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w:t>
            </w:r>
            <w:proofErr w:type="gramStart"/>
            <w:r>
              <w:rPr>
                <w:rFonts w:ascii="宋体" w:hAnsi="宋体" w:hint="eastAsia"/>
                <w:color w:val="000000"/>
                <w:sz w:val="20"/>
                <w:szCs w:val="20"/>
              </w:rPr>
              <w:t>治疗性护患</w:t>
            </w:r>
            <w:proofErr w:type="gramEnd"/>
            <w:r>
              <w:rPr>
                <w:rFonts w:ascii="宋体" w:hAnsi="宋体" w:hint="eastAsia"/>
                <w:color w:val="000000"/>
                <w:sz w:val="20"/>
                <w:szCs w:val="20"/>
              </w:rPr>
              <w:t>（家属）关系与社交性人际关系的异同</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w:t>
            </w:r>
            <w:proofErr w:type="gramStart"/>
            <w:r>
              <w:rPr>
                <w:rFonts w:ascii="宋体" w:hAnsi="宋体" w:hint="eastAsia"/>
                <w:color w:val="000000"/>
                <w:sz w:val="20"/>
                <w:szCs w:val="20"/>
              </w:rPr>
              <w:t>治疗性护患</w:t>
            </w:r>
            <w:proofErr w:type="gramEnd"/>
            <w:r>
              <w:rPr>
                <w:rFonts w:ascii="宋体" w:hAnsi="宋体" w:hint="eastAsia"/>
                <w:color w:val="000000"/>
                <w:sz w:val="20"/>
                <w:szCs w:val="20"/>
              </w:rPr>
              <w:t>（家属）关系形成的过程及各阶段护士的任务</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3.精神障碍社区康复的工作体系</w:t>
            </w:r>
          </w:p>
        </w:tc>
        <w:tc>
          <w:tcPr>
            <w:tcW w:w="418" w:type="dxa"/>
          </w:tcPr>
          <w:p w:rsidR="00602A14" w:rsidRDefault="006C6550" w:rsidP="00602A14">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366" w:type="dxa"/>
          </w:tcPr>
          <w:p w:rsidR="00602A14" w:rsidRDefault="006C6550" w:rsidP="00602A14">
            <w:pPr>
              <w:snapToGrid w:val="0"/>
              <w:spacing w:line="288" w:lineRule="auto"/>
              <w:jc w:val="left"/>
              <w:rPr>
                <w:rFonts w:ascii="宋体" w:hAnsi="宋体"/>
                <w:color w:val="000000"/>
                <w:sz w:val="20"/>
                <w:szCs w:val="20"/>
              </w:rPr>
            </w:pPr>
            <w:r>
              <w:rPr>
                <w:rFonts w:ascii="宋体" w:hAnsi="宋体"/>
                <w:color w:val="000000"/>
                <w:sz w:val="20"/>
                <w:szCs w:val="20"/>
              </w:rPr>
              <w:t>0</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2</w:t>
            </w:r>
          </w:p>
        </w:tc>
      </w:tr>
      <w:tr w:rsidR="00602A14">
        <w:trPr>
          <w:trHeight w:val="503"/>
          <w:jc w:val="center"/>
        </w:trPr>
        <w:tc>
          <w:tcPr>
            <w:tcW w:w="448"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759"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焦虑与恐惧障碍、强迫相关障碍、应激相关障碍病人的护理</w:t>
            </w:r>
          </w:p>
        </w:tc>
        <w:tc>
          <w:tcPr>
            <w:tcW w:w="18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1.理解的临床特点和主要治疗方法。</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2.知道应激相关障碍的概念和共同特征。</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3.理解急性应激障碍、创伤后应激障碍、适应障碍的</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临床特点和主要治疗方法。</w:t>
            </w:r>
          </w:p>
          <w:p w:rsidR="00602A14" w:rsidRDefault="00602A14" w:rsidP="00602A14">
            <w:pPr>
              <w:snapToGrid w:val="0"/>
              <w:spacing w:line="288" w:lineRule="auto"/>
              <w:jc w:val="left"/>
              <w:rPr>
                <w:rFonts w:ascii="宋体" w:hAnsi="宋体"/>
                <w:color w:val="000000"/>
                <w:sz w:val="20"/>
                <w:szCs w:val="20"/>
              </w:rPr>
            </w:pPr>
          </w:p>
        </w:tc>
        <w:tc>
          <w:tcPr>
            <w:tcW w:w="1674"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1.能根据焦虑症、恐怖症、躯体形式障碍、强迫症、转换分离障碍、神经衰弱病人的相关临床资料，判断其存在的护理问题并制订相应护理计划。</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2.能根据应激相关障碍病人的相关临床资料，判断其存在的护理问题并制订相应护理计划。</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焦虑症、恐怖症、躯体形式障碍、强迫症、转换分离障碍、神经衰弱的临床特点</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602A14">
        <w:trPr>
          <w:trHeight w:val="503"/>
          <w:jc w:val="center"/>
        </w:trPr>
        <w:tc>
          <w:tcPr>
            <w:tcW w:w="448"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759"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物质使用与成瘾行为所致精神障碍病人的护理</w:t>
            </w:r>
          </w:p>
        </w:tc>
        <w:tc>
          <w:tcPr>
            <w:tcW w:w="18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1.知道精神活性物质的基本概念和分类。</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2.知道精神活性物质使用的相关因素。</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3.知道精神活性物质依赖的诊断标准。</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4.理解精神活性物质所致精神障碍的防治原则。</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5.理解酒精所致精神障碍、阿片类</w:t>
            </w:r>
            <w:r>
              <w:rPr>
                <w:rFonts w:ascii="宋体" w:hAnsi="宋体" w:hint="eastAsia"/>
                <w:color w:val="000000"/>
                <w:sz w:val="20"/>
                <w:szCs w:val="20"/>
              </w:rPr>
              <w:lastRenderedPageBreak/>
              <w:t>物质所致精神障碍、苯丙胺类物质所致精神障碍、氯胺酮所致精神障碍、镇静催眠药物和抗焦虑药物所致精神障碍、烟草所致精神障碍、赌博障碍、游戏障碍的临床特点。</w:t>
            </w:r>
          </w:p>
        </w:tc>
        <w:tc>
          <w:tcPr>
            <w:tcW w:w="1674"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能正确应用护理程序对各种精神活性物质所致精神障碍的病人进行有效护理和健康教育。</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酒精所致精神障碍、阿片类物质所致精神障碍、苯丙胺类物质所致精神障碍、氯胺酮所致精神障碍、镇静催眠药物和抗焦虑药物所致精神障碍、烟草所致精神</w:t>
            </w:r>
            <w:r>
              <w:rPr>
                <w:rFonts w:ascii="宋体" w:hAnsi="宋体" w:hint="eastAsia"/>
                <w:color w:val="000000"/>
                <w:sz w:val="20"/>
                <w:szCs w:val="20"/>
              </w:rPr>
              <w:lastRenderedPageBreak/>
              <w:t>障碍、赌博障碍、游戏障碍的临床特点</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lastRenderedPageBreak/>
              <w:t>2</w:t>
            </w:r>
          </w:p>
        </w:tc>
        <w:tc>
          <w:tcPr>
            <w:tcW w:w="366"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2</w:t>
            </w:r>
          </w:p>
        </w:tc>
      </w:tr>
      <w:tr w:rsidR="00602A14">
        <w:trPr>
          <w:trHeight w:val="503"/>
          <w:jc w:val="center"/>
        </w:trPr>
        <w:tc>
          <w:tcPr>
            <w:tcW w:w="448"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759"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精神分裂症病人的护理</w:t>
            </w:r>
          </w:p>
        </w:tc>
        <w:tc>
          <w:tcPr>
            <w:tcW w:w="18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1.知道精神分裂症的基本概念、治疗原则。</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2.理解不同类型精神分裂症的主要临床表现。</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3.理解精神分裂症的主要病因。</w:t>
            </w:r>
          </w:p>
        </w:tc>
        <w:tc>
          <w:tcPr>
            <w:tcW w:w="1674"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能评估病人的整体情况，对病人在</w:t>
            </w:r>
            <w:proofErr w:type="gramStart"/>
            <w:r>
              <w:rPr>
                <w:rFonts w:ascii="宋体" w:hAnsi="宋体" w:hint="eastAsia"/>
                <w:color w:val="000000"/>
                <w:sz w:val="20"/>
                <w:szCs w:val="20"/>
              </w:rPr>
              <w:t>受症状</w:t>
            </w:r>
            <w:proofErr w:type="gramEnd"/>
            <w:r>
              <w:rPr>
                <w:rFonts w:ascii="宋体" w:hAnsi="宋体" w:hint="eastAsia"/>
                <w:color w:val="000000"/>
                <w:sz w:val="20"/>
                <w:szCs w:val="20"/>
              </w:rPr>
              <w:t>支配的情况下可能出现的危险行为可以做出一定的预见。</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不同类型精神分裂症的主要临床表现</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366"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2</w:t>
            </w:r>
          </w:p>
        </w:tc>
      </w:tr>
      <w:tr w:rsidR="00602A14">
        <w:trPr>
          <w:trHeight w:val="503"/>
          <w:jc w:val="center"/>
        </w:trPr>
        <w:tc>
          <w:tcPr>
            <w:tcW w:w="448"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759"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抑郁障碍、双相障碍病人的护理</w:t>
            </w:r>
          </w:p>
        </w:tc>
        <w:tc>
          <w:tcPr>
            <w:tcW w:w="18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1.知道抑郁障碍、双相障碍的基本概念和分类。</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2.知道抑郁发作和躁狂发作的临床特点。</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3.理解抑郁障碍、双相障碍的诊断要点与防治原则。</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4.理解抑郁障碍、双相障碍的主要病因与发病机制。</w:t>
            </w:r>
          </w:p>
        </w:tc>
        <w:tc>
          <w:tcPr>
            <w:tcW w:w="1674"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能结合临床病例，正确运用护理程序，对抑郁障碍、双相障碍病人进行有效护理和健康教育。</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1.抑郁发作和躁狂发作的临床特点</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2.抑郁障碍、双相障碍的诊断要点与防治原则</w:t>
            </w:r>
          </w:p>
        </w:tc>
        <w:tc>
          <w:tcPr>
            <w:tcW w:w="418" w:type="dxa"/>
          </w:tcPr>
          <w:p w:rsidR="00602A14" w:rsidRDefault="006C6550" w:rsidP="00602A14">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366" w:type="dxa"/>
          </w:tcPr>
          <w:p w:rsidR="00602A14" w:rsidRDefault="006C6550" w:rsidP="00602A14">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2</w:t>
            </w:r>
          </w:p>
        </w:tc>
      </w:tr>
      <w:tr w:rsidR="00602A14">
        <w:trPr>
          <w:trHeight w:val="503"/>
          <w:jc w:val="center"/>
        </w:trPr>
        <w:tc>
          <w:tcPr>
            <w:tcW w:w="448"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759"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神经发育障碍病人的护理</w:t>
            </w:r>
          </w:p>
        </w:tc>
        <w:tc>
          <w:tcPr>
            <w:tcW w:w="18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1.知道精神发育迟滞的等级和临床表现。</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2.知道孤独症的概念和临床表现。</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3.理解注意缺陷与多动障碍的临床表现。</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4.理解儿童少年期情绪障碍的临床表现。</w:t>
            </w:r>
          </w:p>
        </w:tc>
        <w:tc>
          <w:tcPr>
            <w:tcW w:w="1674"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能应用护理程序为儿童孤独症、注意缺陷与多动障碍患儿提供个体化的护理。</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1.孤独症的临床表现</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2.注意缺陷与多动障碍的临床表现</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366"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2</w:t>
            </w:r>
          </w:p>
        </w:tc>
      </w:tr>
      <w:tr w:rsidR="00602A14">
        <w:trPr>
          <w:trHeight w:val="503"/>
          <w:jc w:val="center"/>
        </w:trPr>
        <w:tc>
          <w:tcPr>
            <w:tcW w:w="448"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759"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心理因素</w:t>
            </w:r>
            <w:r>
              <w:rPr>
                <w:rFonts w:ascii="宋体" w:hAnsi="宋体" w:hint="eastAsia"/>
                <w:color w:val="000000"/>
                <w:sz w:val="20"/>
                <w:szCs w:val="20"/>
              </w:rPr>
              <w:lastRenderedPageBreak/>
              <w:t>相关生理障碍、人格障碍病人的护理</w:t>
            </w:r>
          </w:p>
        </w:tc>
        <w:tc>
          <w:tcPr>
            <w:tcW w:w="18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1.知道进食障碍、神经性厌食症、神</w:t>
            </w:r>
            <w:r>
              <w:rPr>
                <w:rFonts w:ascii="宋体" w:hAnsi="宋体" w:hint="eastAsia"/>
                <w:color w:val="000000"/>
                <w:sz w:val="20"/>
                <w:szCs w:val="20"/>
              </w:rPr>
              <w:lastRenderedPageBreak/>
              <w:t>经性贪食症、失眠症、人格障的定义。</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2.知道进食障碍和睡眠障碍常见类型的临床表现。</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3.知道进食障碍和睡眠障碍的治疗、预后和护理措施。</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4.理解神经性厌食症与神经性贪食症，用实例说明进食障碍的特点。</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5.理解几个睡眠障碍的概念，说明它们之间的异同点。</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6.人格障碍的临床表现</w:t>
            </w:r>
          </w:p>
        </w:tc>
        <w:tc>
          <w:tcPr>
            <w:tcW w:w="1674"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能查阅资料，根据病例中病人的</w:t>
            </w:r>
            <w:r>
              <w:rPr>
                <w:rFonts w:ascii="宋体" w:hAnsi="宋体" w:hint="eastAsia"/>
                <w:color w:val="000000"/>
                <w:sz w:val="20"/>
                <w:szCs w:val="20"/>
              </w:rPr>
              <w:lastRenderedPageBreak/>
              <w:t>症状和特点，提出有针对性的护理措施。</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1.尊重、关心和体谅病</w:t>
            </w:r>
            <w:r>
              <w:rPr>
                <w:rFonts w:ascii="宋体" w:hAnsi="宋体" w:hint="eastAsia"/>
                <w:color w:val="000000"/>
                <w:sz w:val="20"/>
                <w:szCs w:val="20"/>
              </w:rPr>
              <w:lastRenderedPageBreak/>
              <w:t>人。</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1.神经性厌食症与神经</w:t>
            </w:r>
            <w:r>
              <w:rPr>
                <w:rFonts w:ascii="宋体" w:hAnsi="宋体" w:hint="eastAsia"/>
                <w:color w:val="000000"/>
                <w:sz w:val="20"/>
                <w:szCs w:val="20"/>
              </w:rPr>
              <w:lastRenderedPageBreak/>
              <w:t>性贪食症的特点</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2.几个睡眠障碍之间的异同点</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2</w:t>
            </w:r>
          </w:p>
        </w:tc>
        <w:tc>
          <w:tcPr>
            <w:tcW w:w="366"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602A14">
        <w:trPr>
          <w:trHeight w:val="503"/>
          <w:jc w:val="center"/>
        </w:trPr>
        <w:tc>
          <w:tcPr>
            <w:tcW w:w="448"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759" w:type="dxa"/>
            <w:vAlign w:val="center"/>
          </w:tcPr>
          <w:p w:rsidR="00602A14" w:rsidRDefault="00602A14" w:rsidP="00602A14">
            <w:pPr>
              <w:snapToGrid w:val="0"/>
              <w:spacing w:line="288" w:lineRule="auto"/>
              <w:jc w:val="center"/>
              <w:rPr>
                <w:rFonts w:ascii="宋体" w:hAnsi="宋体"/>
                <w:color w:val="000000"/>
                <w:sz w:val="20"/>
                <w:szCs w:val="20"/>
              </w:rPr>
            </w:pPr>
            <w:r>
              <w:rPr>
                <w:rFonts w:ascii="宋体" w:hAnsi="宋体" w:hint="eastAsia"/>
                <w:color w:val="000000"/>
                <w:sz w:val="20"/>
                <w:szCs w:val="20"/>
              </w:rPr>
              <w:t>躯体治疗观察与护理、心理治疗及其在护理中的应用</w:t>
            </w:r>
          </w:p>
        </w:tc>
        <w:tc>
          <w:tcPr>
            <w:tcW w:w="18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1.知道精神药物的分类、作用及常见不良反应。</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2.知道精神药物治疗的护理措施。</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3.知道改良电痉挛治疗的适应证与禁忌证、治疗前后护理。</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4.理解第一代抗精神病药与第二代抗精神病药之间的异同点。</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5.理解各类精神药物临床应用的一般原则。</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6.心理治疗的定义、原则、治疗方法、危机干预。</w:t>
            </w:r>
          </w:p>
        </w:tc>
        <w:tc>
          <w:tcPr>
            <w:tcW w:w="1674"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1.能应用护理程序为精神障碍病人提供精神药物治疗的护理。</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2.运用心理治疗的方法为精神</w:t>
            </w:r>
            <w:proofErr w:type="gramStart"/>
            <w:r>
              <w:rPr>
                <w:rFonts w:ascii="宋体" w:hAnsi="宋体" w:hint="eastAsia"/>
                <w:color w:val="000000"/>
                <w:sz w:val="20"/>
                <w:szCs w:val="20"/>
              </w:rPr>
              <w:t>科患者</w:t>
            </w:r>
            <w:proofErr w:type="gramEnd"/>
            <w:r>
              <w:rPr>
                <w:rFonts w:ascii="宋体" w:hAnsi="宋体" w:hint="eastAsia"/>
                <w:color w:val="000000"/>
                <w:sz w:val="20"/>
                <w:szCs w:val="20"/>
              </w:rPr>
              <w:t>提供护理</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1.尊重、关心和体谅病人。</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2.具有严谨求实的工作作风和对病人高度负责的工作态度。</w:t>
            </w:r>
          </w:p>
        </w:tc>
        <w:tc>
          <w:tcPr>
            <w:tcW w:w="1312"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1.精神药物常见不良反应</w:t>
            </w:r>
          </w:p>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2.第一代抗精神病药与第二代抗精神病药之间的异同点</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366" w:type="dxa"/>
          </w:tcPr>
          <w:p w:rsidR="00602A14" w:rsidRDefault="00602A14" w:rsidP="00602A14">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418" w:type="dxa"/>
          </w:tcPr>
          <w:p w:rsidR="00602A14" w:rsidRDefault="00602A14" w:rsidP="00602A14">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bl>
    <w:p w:rsidR="006F4804" w:rsidRDefault="006F4804">
      <w:pPr>
        <w:snapToGrid w:val="0"/>
        <w:spacing w:line="288" w:lineRule="auto"/>
        <w:ind w:right="26"/>
        <w:rPr>
          <w:sz w:val="20"/>
          <w:szCs w:val="20"/>
        </w:rPr>
      </w:pPr>
    </w:p>
    <w:p w:rsidR="006C6550" w:rsidRDefault="006C6550">
      <w:pPr>
        <w:snapToGrid w:val="0"/>
        <w:spacing w:line="288" w:lineRule="auto"/>
        <w:ind w:right="26"/>
        <w:rPr>
          <w:sz w:val="20"/>
          <w:szCs w:val="20"/>
        </w:rPr>
      </w:pPr>
    </w:p>
    <w:p w:rsidR="00DC23F2" w:rsidRDefault="00DC23F2">
      <w:pPr>
        <w:snapToGrid w:val="0"/>
        <w:spacing w:line="288" w:lineRule="auto"/>
        <w:ind w:right="26"/>
        <w:rPr>
          <w:sz w:val="20"/>
          <w:szCs w:val="20"/>
        </w:rPr>
      </w:pPr>
    </w:p>
    <w:p w:rsidR="00DC23F2" w:rsidRDefault="00DC23F2">
      <w:pPr>
        <w:snapToGrid w:val="0"/>
        <w:spacing w:line="288" w:lineRule="auto"/>
        <w:ind w:right="26"/>
        <w:rPr>
          <w:sz w:val="20"/>
          <w:szCs w:val="20"/>
        </w:rPr>
      </w:pPr>
    </w:p>
    <w:p w:rsidR="00DC23F2" w:rsidRDefault="00DC23F2">
      <w:pPr>
        <w:snapToGrid w:val="0"/>
        <w:spacing w:line="288" w:lineRule="auto"/>
        <w:ind w:right="26"/>
        <w:rPr>
          <w:sz w:val="20"/>
          <w:szCs w:val="20"/>
        </w:rPr>
      </w:pPr>
    </w:p>
    <w:p w:rsidR="006F4804" w:rsidRDefault="0072228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330"/>
        <w:gridCol w:w="3215"/>
        <w:gridCol w:w="759"/>
        <w:gridCol w:w="1062"/>
        <w:gridCol w:w="999"/>
      </w:tblGrid>
      <w:tr w:rsidR="006F4804">
        <w:trPr>
          <w:trHeight w:val="34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jc w:val="center"/>
              <w:rPr>
                <w:rFonts w:ascii="宋体"/>
                <w:sz w:val="20"/>
                <w:szCs w:val="20"/>
              </w:rPr>
            </w:pPr>
            <w:r>
              <w:rPr>
                <w:rFonts w:ascii="宋体" w:hAnsi="宋体" w:hint="eastAsia"/>
                <w:sz w:val="20"/>
                <w:szCs w:val="20"/>
              </w:rPr>
              <w:t>序号</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jc w:val="center"/>
              <w:rPr>
                <w:rFonts w:ascii="宋体"/>
                <w:sz w:val="20"/>
                <w:szCs w:val="20"/>
              </w:rPr>
            </w:pPr>
            <w:r>
              <w:rPr>
                <w:rFonts w:ascii="宋体" w:hAnsi="宋体" w:hint="eastAsia"/>
                <w:sz w:val="20"/>
                <w:szCs w:val="20"/>
              </w:rPr>
              <w:t>实验名称</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jc w:val="center"/>
              <w:rPr>
                <w:rFonts w:ascii="宋体"/>
                <w:sz w:val="20"/>
                <w:szCs w:val="20"/>
              </w:rPr>
            </w:pPr>
            <w:r>
              <w:rPr>
                <w:rFonts w:ascii="宋体" w:hAnsi="宋体" w:hint="eastAsia"/>
                <w:sz w:val="20"/>
                <w:szCs w:val="20"/>
              </w:rPr>
              <w:t>主要内容</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jc w:val="center"/>
              <w:rPr>
                <w:rFonts w:ascii="宋体" w:hAnsi="宋体"/>
                <w:sz w:val="20"/>
                <w:szCs w:val="20"/>
              </w:rPr>
            </w:pPr>
            <w:r>
              <w:rPr>
                <w:rFonts w:ascii="宋体" w:hAnsi="宋体" w:hint="eastAsia"/>
                <w:sz w:val="20"/>
                <w:szCs w:val="20"/>
              </w:rPr>
              <w:t>实验</w:t>
            </w:r>
          </w:p>
          <w:p w:rsidR="006F4804" w:rsidRDefault="0072228E">
            <w:pPr>
              <w:snapToGrid w:val="0"/>
              <w:jc w:val="center"/>
              <w:rPr>
                <w:rFonts w:ascii="宋体"/>
                <w:sz w:val="20"/>
                <w:szCs w:val="20"/>
              </w:rPr>
            </w:pPr>
            <w:r>
              <w:rPr>
                <w:rFonts w:ascii="宋体" w:hAnsi="宋体" w:hint="eastAsia"/>
                <w:sz w:val="20"/>
                <w:szCs w:val="20"/>
              </w:rPr>
              <w:t>时数</w:t>
            </w:r>
          </w:p>
        </w:tc>
        <w:tc>
          <w:tcPr>
            <w:tcW w:w="1062" w:type="dxa"/>
            <w:tcBorders>
              <w:top w:val="single" w:sz="4" w:space="0" w:color="auto"/>
              <w:left w:val="single" w:sz="4" w:space="0" w:color="auto"/>
              <w:right w:val="single" w:sz="4" w:space="0" w:color="auto"/>
            </w:tcBorders>
            <w:shd w:val="clear" w:color="auto" w:fill="auto"/>
            <w:vAlign w:val="center"/>
          </w:tcPr>
          <w:p w:rsidR="006F4804" w:rsidRDefault="0072228E">
            <w:pPr>
              <w:snapToGrid w:val="0"/>
              <w:jc w:val="center"/>
              <w:rPr>
                <w:rFonts w:ascii="宋体"/>
                <w:sz w:val="20"/>
                <w:szCs w:val="20"/>
              </w:rPr>
            </w:pPr>
            <w:r>
              <w:rPr>
                <w:rFonts w:ascii="宋体" w:hint="eastAsia"/>
                <w:sz w:val="20"/>
                <w:szCs w:val="20"/>
              </w:rPr>
              <w:t>实验类型</w:t>
            </w:r>
          </w:p>
        </w:tc>
        <w:tc>
          <w:tcPr>
            <w:tcW w:w="999" w:type="dxa"/>
            <w:tcBorders>
              <w:top w:val="single" w:sz="4" w:space="0" w:color="auto"/>
              <w:left w:val="single" w:sz="4" w:space="0" w:color="auto"/>
              <w:right w:val="single" w:sz="4" w:space="0" w:color="auto"/>
            </w:tcBorders>
            <w:shd w:val="clear" w:color="auto" w:fill="auto"/>
            <w:vAlign w:val="center"/>
          </w:tcPr>
          <w:p w:rsidR="006F4804" w:rsidRDefault="0072228E">
            <w:pPr>
              <w:snapToGrid w:val="0"/>
              <w:jc w:val="center"/>
              <w:rPr>
                <w:rFonts w:ascii="宋体"/>
                <w:sz w:val="20"/>
                <w:szCs w:val="20"/>
              </w:rPr>
            </w:pPr>
            <w:r>
              <w:rPr>
                <w:rFonts w:ascii="宋体" w:hAnsi="宋体" w:hint="eastAsia"/>
                <w:sz w:val="20"/>
                <w:szCs w:val="20"/>
              </w:rPr>
              <w:t>备注</w:t>
            </w:r>
          </w:p>
        </w:tc>
      </w:tr>
      <w:tr w:rsidR="006F4804">
        <w:trPr>
          <w:trHeight w:hRule="exact" w:val="48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精神症状展示</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ind w:firstLineChars="100" w:firstLine="200"/>
              <w:rPr>
                <w:rFonts w:ascii="宋体" w:hAnsi="宋体"/>
                <w:color w:val="000000"/>
                <w:sz w:val="20"/>
                <w:szCs w:val="20"/>
              </w:rPr>
            </w:pPr>
            <w:r>
              <w:rPr>
                <w:rFonts w:ascii="宋体" w:hAnsi="宋体" w:hint="eastAsia"/>
                <w:color w:val="000000"/>
                <w:sz w:val="20"/>
                <w:szCs w:val="20"/>
              </w:rPr>
              <w:t>感知觉障碍、思维障碍等</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6C6550">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062" w:type="dxa"/>
            <w:tcBorders>
              <w:left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rsidR="006F4804" w:rsidRDefault="006F4804">
            <w:pPr>
              <w:snapToGrid w:val="0"/>
              <w:spacing w:line="288" w:lineRule="auto"/>
              <w:jc w:val="center"/>
              <w:rPr>
                <w:rFonts w:ascii="宋体" w:hAnsi="宋体"/>
                <w:color w:val="000000"/>
                <w:sz w:val="20"/>
                <w:szCs w:val="20"/>
              </w:rPr>
            </w:pPr>
          </w:p>
        </w:tc>
      </w:tr>
      <w:tr w:rsidR="006F4804">
        <w:trPr>
          <w:trHeight w:hRule="exact" w:val="48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精神</w:t>
            </w:r>
            <w:proofErr w:type="gramStart"/>
            <w:r>
              <w:rPr>
                <w:rFonts w:ascii="宋体" w:hAnsi="宋体" w:hint="eastAsia"/>
                <w:color w:val="000000"/>
                <w:sz w:val="20"/>
                <w:szCs w:val="20"/>
              </w:rPr>
              <w:t>科基本</w:t>
            </w:r>
            <w:proofErr w:type="gramEnd"/>
            <w:r>
              <w:rPr>
                <w:rFonts w:ascii="宋体" w:hAnsi="宋体" w:hint="eastAsia"/>
                <w:color w:val="000000"/>
                <w:sz w:val="20"/>
                <w:szCs w:val="20"/>
              </w:rPr>
              <w:t>技能展示</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精神科危急事件处理</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6C6550">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1062" w:type="dxa"/>
            <w:tcBorders>
              <w:left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rsidR="006F4804" w:rsidRDefault="006F4804">
            <w:pPr>
              <w:snapToGrid w:val="0"/>
              <w:spacing w:line="288" w:lineRule="auto"/>
              <w:jc w:val="center"/>
              <w:rPr>
                <w:rFonts w:ascii="宋体" w:hAnsi="宋体"/>
                <w:color w:val="000000"/>
                <w:sz w:val="20"/>
                <w:szCs w:val="20"/>
              </w:rPr>
            </w:pPr>
          </w:p>
        </w:tc>
      </w:tr>
      <w:tr w:rsidR="006F4804">
        <w:trPr>
          <w:trHeight w:hRule="exact" w:val="143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病例分析：器质性精神障碍、神经症病人的护理</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rPr>
                <w:rFonts w:ascii="宋体" w:hAnsi="宋体"/>
                <w:color w:val="000000"/>
                <w:sz w:val="20"/>
                <w:szCs w:val="20"/>
              </w:rPr>
            </w:pPr>
            <w:r>
              <w:rPr>
                <w:rFonts w:ascii="宋体" w:hAnsi="宋体" w:hint="eastAsia"/>
                <w:color w:val="000000"/>
                <w:sz w:val="20"/>
                <w:szCs w:val="20"/>
              </w:rPr>
              <w:t>能结合临床病例，正确运用护理程序，对器质性精神障碍、神经症病人进行有效护理和健康教育。</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6C6550">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1062" w:type="dxa"/>
            <w:tcBorders>
              <w:left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rsidR="006F4804" w:rsidRDefault="006F4804">
            <w:pPr>
              <w:snapToGrid w:val="0"/>
              <w:spacing w:line="288" w:lineRule="auto"/>
              <w:jc w:val="center"/>
              <w:rPr>
                <w:rFonts w:ascii="宋体" w:hAnsi="宋体"/>
                <w:color w:val="000000"/>
                <w:sz w:val="20"/>
                <w:szCs w:val="20"/>
              </w:rPr>
            </w:pPr>
          </w:p>
        </w:tc>
      </w:tr>
      <w:tr w:rsidR="006F4804">
        <w:trPr>
          <w:trHeight w:hRule="exact" w:val="102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病例分析：精神分裂症、心境障碍病人的护理</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72228E">
            <w:pPr>
              <w:snapToGrid w:val="0"/>
              <w:spacing w:line="288" w:lineRule="auto"/>
              <w:rPr>
                <w:rFonts w:ascii="宋体" w:hAnsi="宋体"/>
                <w:color w:val="000000"/>
                <w:sz w:val="20"/>
                <w:szCs w:val="20"/>
              </w:rPr>
            </w:pPr>
            <w:r>
              <w:rPr>
                <w:rFonts w:ascii="宋体" w:hAnsi="宋体" w:hint="eastAsia"/>
                <w:color w:val="000000"/>
                <w:sz w:val="20"/>
                <w:szCs w:val="20"/>
              </w:rPr>
              <w:t>能结合临床病例，正确运用护理程序，对精神分裂症、心境障碍病人进行有效护理和健康教育。</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6F4804" w:rsidRDefault="006C6550">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1062" w:type="dxa"/>
            <w:tcBorders>
              <w:left w:val="single" w:sz="4" w:space="0" w:color="auto"/>
              <w:right w:val="single" w:sz="4" w:space="0" w:color="auto"/>
            </w:tcBorders>
            <w:shd w:val="clear" w:color="auto" w:fill="auto"/>
            <w:vAlign w:val="center"/>
          </w:tcPr>
          <w:p w:rsidR="006F4804" w:rsidRDefault="0072228E">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rsidR="006F4804" w:rsidRDefault="006F4804">
            <w:pPr>
              <w:snapToGrid w:val="0"/>
              <w:spacing w:line="288" w:lineRule="auto"/>
              <w:jc w:val="center"/>
              <w:rPr>
                <w:rFonts w:ascii="宋体" w:hAnsi="宋体"/>
                <w:color w:val="000000"/>
                <w:sz w:val="20"/>
                <w:szCs w:val="20"/>
              </w:rPr>
            </w:pPr>
          </w:p>
        </w:tc>
      </w:tr>
      <w:tr w:rsidR="00DC23F2">
        <w:trPr>
          <w:trHeight w:hRule="exact" w:val="102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DC23F2" w:rsidRDefault="00DC23F2">
            <w:pPr>
              <w:snapToGrid w:val="0"/>
              <w:spacing w:line="288" w:lineRule="auto"/>
              <w:jc w:val="center"/>
              <w:rPr>
                <w:rFonts w:ascii="宋体" w:hAnsi="宋体"/>
                <w:color w:val="000000"/>
                <w:sz w:val="20"/>
                <w:szCs w:val="20"/>
              </w:rPr>
            </w:pPr>
            <w:r>
              <w:rPr>
                <w:rFonts w:ascii="宋体" w:hAnsi="宋体" w:hint="eastAsia"/>
                <w:color w:val="000000"/>
                <w:sz w:val="20"/>
                <w:szCs w:val="20"/>
              </w:rPr>
              <w:t>合计</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DC23F2" w:rsidRDefault="00DC23F2">
            <w:pPr>
              <w:snapToGrid w:val="0"/>
              <w:spacing w:line="288" w:lineRule="auto"/>
              <w:jc w:val="center"/>
              <w:rPr>
                <w:rFonts w:ascii="宋体" w:hAnsi="宋体"/>
                <w:color w:val="000000"/>
                <w:sz w:val="20"/>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DC23F2" w:rsidRDefault="00DC23F2">
            <w:pPr>
              <w:snapToGrid w:val="0"/>
              <w:spacing w:line="288" w:lineRule="auto"/>
              <w:rPr>
                <w:rFonts w:ascii="宋体" w:hAnsi="宋体"/>
                <w:color w:val="000000"/>
                <w:sz w:val="20"/>
                <w:szCs w:val="20"/>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DC23F2" w:rsidRDefault="00DC23F2">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1062" w:type="dxa"/>
            <w:tcBorders>
              <w:left w:val="single" w:sz="4" w:space="0" w:color="auto"/>
              <w:right w:val="single" w:sz="4" w:space="0" w:color="auto"/>
            </w:tcBorders>
            <w:shd w:val="clear" w:color="auto" w:fill="auto"/>
            <w:vAlign w:val="center"/>
          </w:tcPr>
          <w:p w:rsidR="00DC23F2" w:rsidRDefault="00DC23F2">
            <w:pPr>
              <w:snapToGrid w:val="0"/>
              <w:spacing w:line="288" w:lineRule="auto"/>
              <w:jc w:val="center"/>
              <w:rPr>
                <w:rFonts w:ascii="宋体" w:hAnsi="宋体"/>
                <w:color w:val="000000"/>
                <w:sz w:val="20"/>
                <w:szCs w:val="20"/>
              </w:rPr>
            </w:pPr>
          </w:p>
        </w:tc>
        <w:tc>
          <w:tcPr>
            <w:tcW w:w="999" w:type="dxa"/>
            <w:tcBorders>
              <w:left w:val="single" w:sz="4" w:space="0" w:color="auto"/>
              <w:right w:val="single" w:sz="4" w:space="0" w:color="auto"/>
            </w:tcBorders>
            <w:shd w:val="clear" w:color="auto" w:fill="auto"/>
            <w:vAlign w:val="center"/>
          </w:tcPr>
          <w:p w:rsidR="00DC23F2" w:rsidRDefault="00DC23F2">
            <w:pPr>
              <w:snapToGrid w:val="0"/>
              <w:spacing w:line="288" w:lineRule="auto"/>
              <w:jc w:val="center"/>
              <w:rPr>
                <w:rFonts w:ascii="宋体" w:hAnsi="宋体"/>
                <w:color w:val="000000"/>
                <w:sz w:val="20"/>
                <w:szCs w:val="20"/>
              </w:rPr>
            </w:pPr>
          </w:p>
        </w:tc>
      </w:tr>
    </w:tbl>
    <w:p w:rsidR="006F4804" w:rsidRDefault="006F4804">
      <w:pPr>
        <w:snapToGrid w:val="0"/>
        <w:spacing w:line="288" w:lineRule="auto"/>
        <w:ind w:right="2520" w:firstLineChars="200" w:firstLine="480"/>
        <w:rPr>
          <w:rFonts w:ascii="黑体" w:eastAsia="黑体" w:hAnsi="宋体"/>
          <w:sz w:val="24"/>
        </w:rPr>
      </w:pPr>
    </w:p>
    <w:p w:rsidR="006C6550" w:rsidRDefault="006C6550">
      <w:pPr>
        <w:snapToGrid w:val="0"/>
        <w:spacing w:line="288" w:lineRule="auto"/>
        <w:ind w:right="2520" w:firstLineChars="200" w:firstLine="480"/>
        <w:rPr>
          <w:rFonts w:ascii="黑体" w:eastAsia="黑体" w:hAnsi="宋体"/>
          <w:sz w:val="24"/>
        </w:rPr>
      </w:pPr>
    </w:p>
    <w:p w:rsidR="006F4804" w:rsidRDefault="0072228E">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Spec="center" w:tblpY="187"/>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F4804">
        <w:trPr>
          <w:jc w:val="center"/>
        </w:trPr>
        <w:tc>
          <w:tcPr>
            <w:tcW w:w="1809" w:type="dxa"/>
            <w:shd w:val="clear" w:color="auto" w:fill="auto"/>
          </w:tcPr>
          <w:p w:rsidR="006F4804" w:rsidRDefault="0072228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6F4804" w:rsidRDefault="0072228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6F4804" w:rsidRDefault="0072228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6F4804">
        <w:trPr>
          <w:jc w:val="center"/>
        </w:trPr>
        <w:tc>
          <w:tcPr>
            <w:tcW w:w="1809" w:type="dxa"/>
            <w:shd w:val="clear" w:color="auto" w:fill="auto"/>
          </w:tcPr>
          <w:p w:rsidR="006F4804" w:rsidRDefault="00CD4B9C">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X</w:t>
            </w:r>
            <w:r w:rsidR="0072228E">
              <w:rPr>
                <w:rFonts w:ascii="宋体" w:hAnsi="宋体" w:hint="eastAsia"/>
                <w:bCs/>
                <w:color w:val="000000"/>
                <w:sz w:val="20"/>
                <w:szCs w:val="20"/>
              </w:rPr>
              <w:t>1</w:t>
            </w:r>
          </w:p>
        </w:tc>
        <w:tc>
          <w:tcPr>
            <w:tcW w:w="5103" w:type="dxa"/>
            <w:shd w:val="clear" w:color="auto" w:fill="auto"/>
          </w:tcPr>
          <w:p w:rsidR="006F4804" w:rsidRDefault="00623268">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随堂测试</w:t>
            </w:r>
          </w:p>
        </w:tc>
        <w:tc>
          <w:tcPr>
            <w:tcW w:w="1843" w:type="dxa"/>
            <w:shd w:val="clear" w:color="auto" w:fill="auto"/>
          </w:tcPr>
          <w:p w:rsidR="006F4804" w:rsidRDefault="00DC23F2">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4</w:t>
            </w:r>
            <w:r w:rsidR="0072228E">
              <w:rPr>
                <w:rFonts w:ascii="宋体" w:hAnsi="宋体" w:hint="eastAsia"/>
                <w:bCs/>
                <w:color w:val="000000"/>
                <w:sz w:val="20"/>
                <w:szCs w:val="20"/>
              </w:rPr>
              <w:t>0%</w:t>
            </w:r>
          </w:p>
        </w:tc>
      </w:tr>
      <w:tr w:rsidR="006F4804">
        <w:trPr>
          <w:jc w:val="center"/>
        </w:trPr>
        <w:tc>
          <w:tcPr>
            <w:tcW w:w="1809" w:type="dxa"/>
            <w:shd w:val="clear" w:color="auto" w:fill="auto"/>
          </w:tcPr>
          <w:p w:rsidR="006F4804" w:rsidRDefault="00CD4B9C">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w:t>
            </w:r>
            <w:r>
              <w:rPr>
                <w:rFonts w:ascii="宋体" w:hAnsi="宋体"/>
                <w:bCs/>
                <w:color w:val="000000"/>
                <w:sz w:val="20"/>
                <w:szCs w:val="20"/>
              </w:rPr>
              <w:t>2</w:t>
            </w:r>
          </w:p>
        </w:tc>
        <w:tc>
          <w:tcPr>
            <w:tcW w:w="5103" w:type="dxa"/>
            <w:shd w:val="clear" w:color="auto" w:fill="auto"/>
          </w:tcPr>
          <w:p w:rsidR="006F4804" w:rsidRDefault="0072228E">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课堂小测验</w:t>
            </w:r>
          </w:p>
        </w:tc>
        <w:tc>
          <w:tcPr>
            <w:tcW w:w="1843" w:type="dxa"/>
            <w:shd w:val="clear" w:color="auto" w:fill="auto"/>
          </w:tcPr>
          <w:p w:rsidR="006F4804" w:rsidRDefault="0072228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20%</w:t>
            </w:r>
          </w:p>
        </w:tc>
      </w:tr>
      <w:tr w:rsidR="006F4804">
        <w:trPr>
          <w:jc w:val="center"/>
        </w:trPr>
        <w:tc>
          <w:tcPr>
            <w:tcW w:w="1809" w:type="dxa"/>
            <w:shd w:val="clear" w:color="auto" w:fill="auto"/>
          </w:tcPr>
          <w:p w:rsidR="006F4804" w:rsidRDefault="00CD4B9C">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w:t>
            </w:r>
            <w:r>
              <w:rPr>
                <w:rFonts w:ascii="宋体" w:hAnsi="宋体"/>
                <w:bCs/>
                <w:color w:val="000000"/>
                <w:sz w:val="20"/>
                <w:szCs w:val="20"/>
              </w:rPr>
              <w:t>3</w:t>
            </w:r>
          </w:p>
        </w:tc>
        <w:tc>
          <w:tcPr>
            <w:tcW w:w="5103" w:type="dxa"/>
            <w:shd w:val="clear" w:color="auto" w:fill="auto"/>
          </w:tcPr>
          <w:p w:rsidR="006F4804" w:rsidRDefault="0072228E">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病例分析报告</w:t>
            </w:r>
          </w:p>
        </w:tc>
        <w:tc>
          <w:tcPr>
            <w:tcW w:w="1843" w:type="dxa"/>
            <w:shd w:val="clear" w:color="auto" w:fill="auto"/>
          </w:tcPr>
          <w:p w:rsidR="006F4804" w:rsidRDefault="00DC23F2">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2</w:t>
            </w:r>
            <w:r w:rsidR="0072228E">
              <w:rPr>
                <w:rFonts w:ascii="宋体" w:hAnsi="宋体" w:hint="eastAsia"/>
                <w:bCs/>
                <w:color w:val="000000"/>
                <w:sz w:val="20"/>
                <w:szCs w:val="20"/>
              </w:rPr>
              <w:t>0%</w:t>
            </w:r>
          </w:p>
        </w:tc>
      </w:tr>
      <w:tr w:rsidR="006F4804">
        <w:trPr>
          <w:jc w:val="center"/>
        </w:trPr>
        <w:tc>
          <w:tcPr>
            <w:tcW w:w="1809" w:type="dxa"/>
            <w:shd w:val="clear" w:color="auto" w:fill="auto"/>
          </w:tcPr>
          <w:p w:rsidR="006F4804" w:rsidRDefault="00CD4B9C">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w:t>
            </w:r>
            <w:r>
              <w:rPr>
                <w:rFonts w:ascii="宋体" w:hAnsi="宋体"/>
                <w:bCs/>
                <w:color w:val="000000"/>
                <w:sz w:val="20"/>
                <w:szCs w:val="20"/>
              </w:rPr>
              <w:t>4</w:t>
            </w:r>
          </w:p>
        </w:tc>
        <w:tc>
          <w:tcPr>
            <w:tcW w:w="5103" w:type="dxa"/>
            <w:shd w:val="clear" w:color="auto" w:fill="auto"/>
          </w:tcPr>
          <w:p w:rsidR="006F4804" w:rsidRDefault="0072228E">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课堂表现</w:t>
            </w:r>
          </w:p>
        </w:tc>
        <w:tc>
          <w:tcPr>
            <w:tcW w:w="1843" w:type="dxa"/>
            <w:shd w:val="clear" w:color="auto" w:fill="auto"/>
          </w:tcPr>
          <w:p w:rsidR="006F4804" w:rsidRDefault="00DC23F2">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2</w:t>
            </w:r>
            <w:r w:rsidR="0072228E">
              <w:rPr>
                <w:rFonts w:ascii="宋体" w:hAnsi="宋体" w:hint="eastAsia"/>
                <w:bCs/>
                <w:color w:val="000000"/>
                <w:sz w:val="20"/>
                <w:szCs w:val="20"/>
              </w:rPr>
              <w:t>0%</w:t>
            </w:r>
          </w:p>
        </w:tc>
      </w:tr>
    </w:tbl>
    <w:p w:rsidR="006F4804" w:rsidRDefault="006F4804">
      <w:pPr>
        <w:snapToGrid w:val="0"/>
        <w:spacing w:before="120" w:after="120" w:line="288" w:lineRule="auto"/>
        <w:ind w:firstLineChars="200" w:firstLine="400"/>
        <w:rPr>
          <w:rFonts w:ascii="宋体" w:hAnsi="宋体"/>
          <w:sz w:val="20"/>
          <w:szCs w:val="20"/>
          <w:highlight w:val="yellow"/>
        </w:rPr>
      </w:pPr>
    </w:p>
    <w:p w:rsidR="006F4804" w:rsidRDefault="0072228E" w:rsidP="006C6550">
      <w:pPr>
        <w:snapToGrid w:val="0"/>
        <w:spacing w:line="288" w:lineRule="auto"/>
        <w:rPr>
          <w:sz w:val="28"/>
          <w:szCs w:val="28"/>
        </w:rPr>
      </w:pPr>
      <w:r>
        <w:rPr>
          <w:rFonts w:hint="eastAsia"/>
          <w:sz w:val="28"/>
          <w:szCs w:val="28"/>
        </w:rPr>
        <w:t>撰写人：</w:t>
      </w:r>
      <w:r w:rsidR="00BE0469">
        <w:rPr>
          <w:rFonts w:hint="eastAsia"/>
          <w:noProof/>
          <w:sz w:val="28"/>
          <w:szCs w:val="28"/>
        </w:rPr>
        <w:drawing>
          <wp:inline distT="0" distB="0" distL="0" distR="0">
            <wp:extent cx="1002267" cy="442278"/>
            <wp:effectExtent l="0" t="0" r="0" b="0"/>
            <wp:docPr id="10535444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44452" name="图片 10535444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711" cy="450417"/>
                    </a:xfrm>
                    <a:prstGeom prst="rect">
                      <a:avLst/>
                    </a:prstGeom>
                  </pic:spPr>
                </pic:pic>
              </a:graphicData>
            </a:graphic>
          </wp:inline>
        </w:drawing>
      </w:r>
      <w:r>
        <w:rPr>
          <w:rFonts w:hint="eastAsia"/>
          <w:sz w:val="28"/>
          <w:szCs w:val="28"/>
        </w:rPr>
        <w:t xml:space="preserve">           </w:t>
      </w:r>
      <w:r>
        <w:rPr>
          <w:rFonts w:hint="eastAsia"/>
          <w:sz w:val="28"/>
          <w:szCs w:val="28"/>
        </w:rPr>
        <w:t>系主任审核签名：</w:t>
      </w:r>
      <w:r w:rsidR="00BE0469">
        <w:rPr>
          <w:noProof/>
          <w:sz w:val="28"/>
          <w:szCs w:val="28"/>
        </w:rPr>
        <w:drawing>
          <wp:inline distT="0" distB="0" distL="0" distR="0">
            <wp:extent cx="700088" cy="266700"/>
            <wp:effectExtent l="0" t="0" r="0" b="0"/>
            <wp:docPr id="20239048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04870" name="图片 20239048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3647" cy="268056"/>
                    </a:xfrm>
                    <a:prstGeom prst="rect">
                      <a:avLst/>
                    </a:prstGeom>
                  </pic:spPr>
                </pic:pic>
              </a:graphicData>
            </a:graphic>
          </wp:inline>
        </w:drawing>
      </w:r>
    </w:p>
    <w:p w:rsidR="006F4804" w:rsidRDefault="0072228E" w:rsidP="006C6550">
      <w:pPr>
        <w:snapToGrid w:val="0"/>
        <w:spacing w:line="288" w:lineRule="auto"/>
        <w:rPr>
          <w:sz w:val="28"/>
          <w:szCs w:val="28"/>
        </w:rPr>
      </w:pPr>
      <w:r>
        <w:rPr>
          <w:rFonts w:hint="eastAsia"/>
          <w:sz w:val="28"/>
          <w:szCs w:val="28"/>
        </w:rPr>
        <w:t>审核时间：</w:t>
      </w:r>
      <w:r>
        <w:rPr>
          <w:rFonts w:hint="eastAsia"/>
          <w:sz w:val="28"/>
          <w:szCs w:val="28"/>
        </w:rPr>
        <w:t xml:space="preserve"> 2023</w:t>
      </w:r>
      <w:r>
        <w:rPr>
          <w:rFonts w:hint="eastAsia"/>
          <w:sz w:val="28"/>
          <w:szCs w:val="28"/>
        </w:rPr>
        <w:t>年</w:t>
      </w:r>
      <w:r>
        <w:rPr>
          <w:sz w:val="28"/>
          <w:szCs w:val="28"/>
        </w:rPr>
        <w:t>8</w:t>
      </w:r>
      <w:r>
        <w:rPr>
          <w:rFonts w:hint="eastAsia"/>
          <w:sz w:val="28"/>
          <w:szCs w:val="28"/>
        </w:rPr>
        <w:t>月</w:t>
      </w:r>
      <w:r>
        <w:rPr>
          <w:sz w:val="28"/>
          <w:szCs w:val="28"/>
        </w:rPr>
        <w:t>25</w:t>
      </w:r>
      <w:r>
        <w:rPr>
          <w:rFonts w:hint="eastAsia"/>
          <w:sz w:val="28"/>
          <w:szCs w:val="28"/>
        </w:rPr>
        <w:t>日</w:t>
      </w:r>
      <w:r>
        <w:rPr>
          <w:rFonts w:hint="eastAsia"/>
          <w:sz w:val="28"/>
          <w:szCs w:val="28"/>
        </w:rPr>
        <w:t xml:space="preserve">                      </w:t>
      </w:r>
    </w:p>
    <w:p w:rsidR="006F4804" w:rsidRDefault="006F4804"/>
    <w:p w:rsidR="006F4804" w:rsidRDefault="006F4804">
      <w:pPr>
        <w:snapToGrid w:val="0"/>
        <w:spacing w:before="120" w:after="120" w:line="288" w:lineRule="auto"/>
        <w:ind w:firstLineChars="200" w:firstLine="400"/>
        <w:rPr>
          <w:rFonts w:ascii="宋体" w:hAnsi="宋体"/>
          <w:sz w:val="20"/>
          <w:szCs w:val="20"/>
          <w:highlight w:val="yellow"/>
        </w:rPr>
      </w:pPr>
    </w:p>
    <w:sectPr w:rsidR="006F4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693" w:rsidRDefault="00491693" w:rsidP="00765860">
      <w:r>
        <w:separator/>
      </w:r>
    </w:p>
  </w:endnote>
  <w:endnote w:type="continuationSeparator" w:id="0">
    <w:p w:rsidR="00491693" w:rsidRDefault="00491693" w:rsidP="0076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ADED3797-7A3C-4114-AC2C-DD77C8264707}"/>
    <w:embedBold r:id="rId2" w:subsetted="1" w:fontKey="{4236A478-594D-4967-84A3-72CA1C81DDBB}"/>
  </w:font>
  <w:font w:name="方正小标宋简体">
    <w:altName w:val="Arial"/>
    <w:charset w:val="86"/>
    <w:family w:val="script"/>
    <w:pitch w:val="default"/>
    <w:sig w:usb0="00000001" w:usb1="08000000" w:usb2="00000000" w:usb3="00000000" w:csb0="00040000" w:csb1="00000000"/>
    <w:embedRegular r:id="rId3" w:subsetted="1" w:fontKey="{CC66E907-CD25-48BC-A868-89779ED2504F}"/>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4F10A619-E599-4A76-B96D-D0F090760E4E}"/>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693" w:rsidRDefault="00491693" w:rsidP="00765860">
      <w:r>
        <w:separator/>
      </w:r>
    </w:p>
  </w:footnote>
  <w:footnote w:type="continuationSeparator" w:id="0">
    <w:p w:rsidR="00491693" w:rsidRDefault="00491693" w:rsidP="00765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A69AA0"/>
    <w:multiLevelType w:val="singleLevel"/>
    <w:tmpl w:val="93A69AA0"/>
    <w:lvl w:ilvl="0">
      <w:start w:val="2"/>
      <w:numFmt w:val="decimal"/>
      <w:lvlText w:val="%1."/>
      <w:lvlJc w:val="left"/>
      <w:pPr>
        <w:tabs>
          <w:tab w:val="left" w:pos="312"/>
        </w:tabs>
      </w:pPr>
    </w:lvl>
  </w:abstractNum>
  <w:num w:numId="1" w16cid:durableId="148605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k5MmFlODg1ZjA4MjdlNGRmNmNiZGExYTkzMzlkYzEifQ=="/>
  </w:docVars>
  <w:rsids>
    <w:rsidRoot w:val="00B7651F"/>
    <w:rsid w:val="00085F45"/>
    <w:rsid w:val="001072BC"/>
    <w:rsid w:val="00151AD6"/>
    <w:rsid w:val="00197502"/>
    <w:rsid w:val="00256B39"/>
    <w:rsid w:val="0026033C"/>
    <w:rsid w:val="002E3721"/>
    <w:rsid w:val="00313BBA"/>
    <w:rsid w:val="0032602E"/>
    <w:rsid w:val="003367AE"/>
    <w:rsid w:val="0036372E"/>
    <w:rsid w:val="003B1258"/>
    <w:rsid w:val="004100B0"/>
    <w:rsid w:val="00491693"/>
    <w:rsid w:val="0049206D"/>
    <w:rsid w:val="005467DC"/>
    <w:rsid w:val="00553D03"/>
    <w:rsid w:val="005B2B6D"/>
    <w:rsid w:val="005B2C6E"/>
    <w:rsid w:val="005B4B4E"/>
    <w:rsid w:val="00602A14"/>
    <w:rsid w:val="00623268"/>
    <w:rsid w:val="00624FE1"/>
    <w:rsid w:val="00697F2A"/>
    <w:rsid w:val="006C6550"/>
    <w:rsid w:val="006F4804"/>
    <w:rsid w:val="007208D6"/>
    <w:rsid w:val="0072228E"/>
    <w:rsid w:val="00765860"/>
    <w:rsid w:val="008075C7"/>
    <w:rsid w:val="008B397C"/>
    <w:rsid w:val="008B47F4"/>
    <w:rsid w:val="00900019"/>
    <w:rsid w:val="0099063E"/>
    <w:rsid w:val="00A35633"/>
    <w:rsid w:val="00A40663"/>
    <w:rsid w:val="00A769B1"/>
    <w:rsid w:val="00A837D5"/>
    <w:rsid w:val="00AC4C45"/>
    <w:rsid w:val="00B31B86"/>
    <w:rsid w:val="00B46F21"/>
    <w:rsid w:val="00B511A5"/>
    <w:rsid w:val="00B736A7"/>
    <w:rsid w:val="00B7651F"/>
    <w:rsid w:val="00BE0469"/>
    <w:rsid w:val="00C56E09"/>
    <w:rsid w:val="00C73FB7"/>
    <w:rsid w:val="00CD4B9C"/>
    <w:rsid w:val="00CF096B"/>
    <w:rsid w:val="00DA16CC"/>
    <w:rsid w:val="00DC23F2"/>
    <w:rsid w:val="00E16D30"/>
    <w:rsid w:val="00E33169"/>
    <w:rsid w:val="00E70904"/>
    <w:rsid w:val="00EF44B1"/>
    <w:rsid w:val="00F35AA0"/>
    <w:rsid w:val="01231DAC"/>
    <w:rsid w:val="015E5F44"/>
    <w:rsid w:val="01625047"/>
    <w:rsid w:val="01667474"/>
    <w:rsid w:val="016E63C2"/>
    <w:rsid w:val="01727B94"/>
    <w:rsid w:val="017A0917"/>
    <w:rsid w:val="01C42224"/>
    <w:rsid w:val="01D15A77"/>
    <w:rsid w:val="01E746B2"/>
    <w:rsid w:val="01F05996"/>
    <w:rsid w:val="020D1098"/>
    <w:rsid w:val="02110665"/>
    <w:rsid w:val="02283E26"/>
    <w:rsid w:val="022F1507"/>
    <w:rsid w:val="024B0C39"/>
    <w:rsid w:val="02B12FF3"/>
    <w:rsid w:val="02C90BDB"/>
    <w:rsid w:val="02DE588D"/>
    <w:rsid w:val="02EE5BC0"/>
    <w:rsid w:val="03125AFA"/>
    <w:rsid w:val="031A25E6"/>
    <w:rsid w:val="03293A42"/>
    <w:rsid w:val="03440793"/>
    <w:rsid w:val="03497F22"/>
    <w:rsid w:val="034B1CBD"/>
    <w:rsid w:val="03694906"/>
    <w:rsid w:val="03807341"/>
    <w:rsid w:val="040121AE"/>
    <w:rsid w:val="040A75BF"/>
    <w:rsid w:val="04146CD6"/>
    <w:rsid w:val="0433169F"/>
    <w:rsid w:val="044E685A"/>
    <w:rsid w:val="04761496"/>
    <w:rsid w:val="04934788"/>
    <w:rsid w:val="04A174C8"/>
    <w:rsid w:val="04C2254D"/>
    <w:rsid w:val="04E0453C"/>
    <w:rsid w:val="04E52439"/>
    <w:rsid w:val="04F07784"/>
    <w:rsid w:val="05002E72"/>
    <w:rsid w:val="05194290"/>
    <w:rsid w:val="055A3B03"/>
    <w:rsid w:val="05691E82"/>
    <w:rsid w:val="05C8461C"/>
    <w:rsid w:val="05D12214"/>
    <w:rsid w:val="061E3484"/>
    <w:rsid w:val="067462BA"/>
    <w:rsid w:val="067936AB"/>
    <w:rsid w:val="06861C92"/>
    <w:rsid w:val="06A71625"/>
    <w:rsid w:val="06B74A29"/>
    <w:rsid w:val="06BE567E"/>
    <w:rsid w:val="06D6307A"/>
    <w:rsid w:val="06EF5702"/>
    <w:rsid w:val="0753027B"/>
    <w:rsid w:val="077867DE"/>
    <w:rsid w:val="077C67F4"/>
    <w:rsid w:val="07B6221F"/>
    <w:rsid w:val="07C21B82"/>
    <w:rsid w:val="07C67109"/>
    <w:rsid w:val="07F324B0"/>
    <w:rsid w:val="07F92E4E"/>
    <w:rsid w:val="07FD7098"/>
    <w:rsid w:val="08114077"/>
    <w:rsid w:val="081D27EC"/>
    <w:rsid w:val="08220A5C"/>
    <w:rsid w:val="08647484"/>
    <w:rsid w:val="08716DC3"/>
    <w:rsid w:val="08846442"/>
    <w:rsid w:val="08866EF7"/>
    <w:rsid w:val="08921038"/>
    <w:rsid w:val="08981AF2"/>
    <w:rsid w:val="08B03B91"/>
    <w:rsid w:val="08B6741D"/>
    <w:rsid w:val="08DD4FDC"/>
    <w:rsid w:val="08F539CE"/>
    <w:rsid w:val="092E4433"/>
    <w:rsid w:val="093F6771"/>
    <w:rsid w:val="09580574"/>
    <w:rsid w:val="09594CD8"/>
    <w:rsid w:val="097202B1"/>
    <w:rsid w:val="09A67F6A"/>
    <w:rsid w:val="09D257E7"/>
    <w:rsid w:val="09DB18EE"/>
    <w:rsid w:val="09DF4F7C"/>
    <w:rsid w:val="09DF732F"/>
    <w:rsid w:val="09E86182"/>
    <w:rsid w:val="0A0C3D4E"/>
    <w:rsid w:val="0A156A99"/>
    <w:rsid w:val="0A3E1162"/>
    <w:rsid w:val="0A4849C6"/>
    <w:rsid w:val="0A514AE1"/>
    <w:rsid w:val="0A52306E"/>
    <w:rsid w:val="0A6A3B9C"/>
    <w:rsid w:val="0A7F04BA"/>
    <w:rsid w:val="0A8128A6"/>
    <w:rsid w:val="0A8E2F38"/>
    <w:rsid w:val="0AAF3780"/>
    <w:rsid w:val="0AE90EEC"/>
    <w:rsid w:val="0AF26C16"/>
    <w:rsid w:val="0B091B9C"/>
    <w:rsid w:val="0B834628"/>
    <w:rsid w:val="0BF32A1B"/>
    <w:rsid w:val="0BFB7DC7"/>
    <w:rsid w:val="0BFF3AF7"/>
    <w:rsid w:val="0C0128AF"/>
    <w:rsid w:val="0C0817DC"/>
    <w:rsid w:val="0C14357A"/>
    <w:rsid w:val="0C1E2C21"/>
    <w:rsid w:val="0C2D0D30"/>
    <w:rsid w:val="0C3C573B"/>
    <w:rsid w:val="0C69598C"/>
    <w:rsid w:val="0CB82BF2"/>
    <w:rsid w:val="0CC30ECD"/>
    <w:rsid w:val="0CEE5687"/>
    <w:rsid w:val="0CEF5A77"/>
    <w:rsid w:val="0CF32CE8"/>
    <w:rsid w:val="0D1A23EA"/>
    <w:rsid w:val="0D1C35B3"/>
    <w:rsid w:val="0D413F10"/>
    <w:rsid w:val="0D747E41"/>
    <w:rsid w:val="0D7F4BEE"/>
    <w:rsid w:val="0D846650"/>
    <w:rsid w:val="0D930BE2"/>
    <w:rsid w:val="0DA74D11"/>
    <w:rsid w:val="0DA81AD9"/>
    <w:rsid w:val="0DAE3601"/>
    <w:rsid w:val="0DE26FAD"/>
    <w:rsid w:val="0DF50AB4"/>
    <w:rsid w:val="0E1E67E1"/>
    <w:rsid w:val="0E3124E9"/>
    <w:rsid w:val="0E3677EF"/>
    <w:rsid w:val="0E3B40D3"/>
    <w:rsid w:val="0E546E89"/>
    <w:rsid w:val="0E605067"/>
    <w:rsid w:val="0E8D130B"/>
    <w:rsid w:val="0E8D2C0F"/>
    <w:rsid w:val="0EA4455B"/>
    <w:rsid w:val="0ED739A6"/>
    <w:rsid w:val="0EEA5688"/>
    <w:rsid w:val="0F2509DD"/>
    <w:rsid w:val="0F3A39E1"/>
    <w:rsid w:val="0F436FC6"/>
    <w:rsid w:val="0F70727B"/>
    <w:rsid w:val="0FF35FCF"/>
    <w:rsid w:val="0FFB3C47"/>
    <w:rsid w:val="0FFB7362"/>
    <w:rsid w:val="102722EE"/>
    <w:rsid w:val="10521951"/>
    <w:rsid w:val="10665D77"/>
    <w:rsid w:val="10BD2C22"/>
    <w:rsid w:val="10E34313"/>
    <w:rsid w:val="113E2BE3"/>
    <w:rsid w:val="116568DD"/>
    <w:rsid w:val="117443E7"/>
    <w:rsid w:val="11886BA3"/>
    <w:rsid w:val="118C09F2"/>
    <w:rsid w:val="11C26AC2"/>
    <w:rsid w:val="122837AD"/>
    <w:rsid w:val="122E3583"/>
    <w:rsid w:val="12381FAF"/>
    <w:rsid w:val="12542130"/>
    <w:rsid w:val="12585356"/>
    <w:rsid w:val="125E4B6A"/>
    <w:rsid w:val="126774A8"/>
    <w:rsid w:val="12783EE1"/>
    <w:rsid w:val="129D0A7B"/>
    <w:rsid w:val="12A409A1"/>
    <w:rsid w:val="12DD3146"/>
    <w:rsid w:val="131D5A64"/>
    <w:rsid w:val="136030AD"/>
    <w:rsid w:val="138A2B00"/>
    <w:rsid w:val="13A84021"/>
    <w:rsid w:val="13AA3AA6"/>
    <w:rsid w:val="13CB121F"/>
    <w:rsid w:val="140465FF"/>
    <w:rsid w:val="14111F03"/>
    <w:rsid w:val="143B205D"/>
    <w:rsid w:val="144B6CDC"/>
    <w:rsid w:val="147237D4"/>
    <w:rsid w:val="147B39B0"/>
    <w:rsid w:val="148A4A2A"/>
    <w:rsid w:val="14945406"/>
    <w:rsid w:val="14CB05D3"/>
    <w:rsid w:val="14E30D69"/>
    <w:rsid w:val="14F309CF"/>
    <w:rsid w:val="14F80B7E"/>
    <w:rsid w:val="15081457"/>
    <w:rsid w:val="150A0AAD"/>
    <w:rsid w:val="1523732A"/>
    <w:rsid w:val="15243028"/>
    <w:rsid w:val="15640D32"/>
    <w:rsid w:val="15770C7B"/>
    <w:rsid w:val="1593647F"/>
    <w:rsid w:val="15B71F42"/>
    <w:rsid w:val="15D1656B"/>
    <w:rsid w:val="15F629F9"/>
    <w:rsid w:val="15F74E28"/>
    <w:rsid w:val="161434E0"/>
    <w:rsid w:val="163B02E7"/>
    <w:rsid w:val="164A6E49"/>
    <w:rsid w:val="165D1D43"/>
    <w:rsid w:val="167804EC"/>
    <w:rsid w:val="169A0512"/>
    <w:rsid w:val="16C6071E"/>
    <w:rsid w:val="16CC58F8"/>
    <w:rsid w:val="16D41286"/>
    <w:rsid w:val="16E01287"/>
    <w:rsid w:val="16ED74A9"/>
    <w:rsid w:val="16F934ED"/>
    <w:rsid w:val="17094D46"/>
    <w:rsid w:val="1737648B"/>
    <w:rsid w:val="173A4E72"/>
    <w:rsid w:val="17D02788"/>
    <w:rsid w:val="17D575C9"/>
    <w:rsid w:val="17DB5D05"/>
    <w:rsid w:val="17E972BA"/>
    <w:rsid w:val="180E15AF"/>
    <w:rsid w:val="182E4BEB"/>
    <w:rsid w:val="18342C9C"/>
    <w:rsid w:val="184629B2"/>
    <w:rsid w:val="18590DED"/>
    <w:rsid w:val="185E6AE9"/>
    <w:rsid w:val="18726592"/>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CA362B"/>
    <w:rsid w:val="1ACB25B9"/>
    <w:rsid w:val="1ACE2BA4"/>
    <w:rsid w:val="1AD233F6"/>
    <w:rsid w:val="1AF55AF8"/>
    <w:rsid w:val="1B0E55E0"/>
    <w:rsid w:val="1B142408"/>
    <w:rsid w:val="1B1B7589"/>
    <w:rsid w:val="1B2303F4"/>
    <w:rsid w:val="1B267864"/>
    <w:rsid w:val="1B295482"/>
    <w:rsid w:val="1B3C47C0"/>
    <w:rsid w:val="1B443D24"/>
    <w:rsid w:val="1BC4622C"/>
    <w:rsid w:val="1BC50885"/>
    <w:rsid w:val="1BD85F9F"/>
    <w:rsid w:val="1BDA15E1"/>
    <w:rsid w:val="1C14179F"/>
    <w:rsid w:val="1C366217"/>
    <w:rsid w:val="1C6F5F5B"/>
    <w:rsid w:val="1C8731E0"/>
    <w:rsid w:val="1C8D08DE"/>
    <w:rsid w:val="1C9F0C55"/>
    <w:rsid w:val="1D000CBA"/>
    <w:rsid w:val="1D8C3A3F"/>
    <w:rsid w:val="1DA71037"/>
    <w:rsid w:val="1DA8115B"/>
    <w:rsid w:val="1DAD7300"/>
    <w:rsid w:val="1DDF037E"/>
    <w:rsid w:val="1DE04BDC"/>
    <w:rsid w:val="1E032835"/>
    <w:rsid w:val="1E1A7FA3"/>
    <w:rsid w:val="1E332380"/>
    <w:rsid w:val="1E466B8C"/>
    <w:rsid w:val="1E4A1A5C"/>
    <w:rsid w:val="1E6F68F7"/>
    <w:rsid w:val="1E7206C3"/>
    <w:rsid w:val="1E7F5BD3"/>
    <w:rsid w:val="1ED770C9"/>
    <w:rsid w:val="1EE31F52"/>
    <w:rsid w:val="1EE76B2C"/>
    <w:rsid w:val="1EED25FB"/>
    <w:rsid w:val="1F147360"/>
    <w:rsid w:val="1F20274B"/>
    <w:rsid w:val="1F733318"/>
    <w:rsid w:val="1F7F38B3"/>
    <w:rsid w:val="1F804FE7"/>
    <w:rsid w:val="1FA57657"/>
    <w:rsid w:val="1FC44BDE"/>
    <w:rsid w:val="1FC6346F"/>
    <w:rsid w:val="1FE334B8"/>
    <w:rsid w:val="1FE63AA5"/>
    <w:rsid w:val="202F3061"/>
    <w:rsid w:val="203839F0"/>
    <w:rsid w:val="205B1F0D"/>
    <w:rsid w:val="209E4344"/>
    <w:rsid w:val="20B37EC2"/>
    <w:rsid w:val="20E45E57"/>
    <w:rsid w:val="210164FF"/>
    <w:rsid w:val="21203039"/>
    <w:rsid w:val="212F0E31"/>
    <w:rsid w:val="21714B2A"/>
    <w:rsid w:val="2171788D"/>
    <w:rsid w:val="21832E58"/>
    <w:rsid w:val="21985429"/>
    <w:rsid w:val="219C0827"/>
    <w:rsid w:val="21DF2CC7"/>
    <w:rsid w:val="22103241"/>
    <w:rsid w:val="22105472"/>
    <w:rsid w:val="228B63E3"/>
    <w:rsid w:val="22987C80"/>
    <w:rsid w:val="22B1729F"/>
    <w:rsid w:val="22B72F27"/>
    <w:rsid w:val="22C91058"/>
    <w:rsid w:val="22FD1EA6"/>
    <w:rsid w:val="23084670"/>
    <w:rsid w:val="233F2ED5"/>
    <w:rsid w:val="235146F4"/>
    <w:rsid w:val="23610BF7"/>
    <w:rsid w:val="23816C55"/>
    <w:rsid w:val="238A21EB"/>
    <w:rsid w:val="23A11008"/>
    <w:rsid w:val="23B24762"/>
    <w:rsid w:val="23C40B34"/>
    <w:rsid w:val="23E30554"/>
    <w:rsid w:val="240C6A6E"/>
    <w:rsid w:val="24192CCC"/>
    <w:rsid w:val="244F6273"/>
    <w:rsid w:val="24844578"/>
    <w:rsid w:val="249B76C6"/>
    <w:rsid w:val="24A36C2A"/>
    <w:rsid w:val="24E317DD"/>
    <w:rsid w:val="25574908"/>
    <w:rsid w:val="255C077F"/>
    <w:rsid w:val="256B6864"/>
    <w:rsid w:val="256E2C8A"/>
    <w:rsid w:val="2588162D"/>
    <w:rsid w:val="259530F6"/>
    <w:rsid w:val="25A036C2"/>
    <w:rsid w:val="25C275F9"/>
    <w:rsid w:val="264509D0"/>
    <w:rsid w:val="26490B05"/>
    <w:rsid w:val="26771561"/>
    <w:rsid w:val="26807C99"/>
    <w:rsid w:val="26844F9B"/>
    <w:rsid w:val="268F6DC3"/>
    <w:rsid w:val="26B010C8"/>
    <w:rsid w:val="26B637C9"/>
    <w:rsid w:val="26D36F55"/>
    <w:rsid w:val="274D6A46"/>
    <w:rsid w:val="27785CD4"/>
    <w:rsid w:val="2779614F"/>
    <w:rsid w:val="27AC20E2"/>
    <w:rsid w:val="28170D78"/>
    <w:rsid w:val="28243546"/>
    <w:rsid w:val="283B519C"/>
    <w:rsid w:val="2846302D"/>
    <w:rsid w:val="2855082E"/>
    <w:rsid w:val="285B63D9"/>
    <w:rsid w:val="28A96B5B"/>
    <w:rsid w:val="29150578"/>
    <w:rsid w:val="293E6618"/>
    <w:rsid w:val="29431576"/>
    <w:rsid w:val="294414C1"/>
    <w:rsid w:val="298455B2"/>
    <w:rsid w:val="2995698F"/>
    <w:rsid w:val="29A44630"/>
    <w:rsid w:val="29A704CC"/>
    <w:rsid w:val="29AA7A01"/>
    <w:rsid w:val="29DA36F3"/>
    <w:rsid w:val="29DE489B"/>
    <w:rsid w:val="29DF7A9D"/>
    <w:rsid w:val="2A1774EF"/>
    <w:rsid w:val="2A1953A4"/>
    <w:rsid w:val="2A3023E7"/>
    <w:rsid w:val="2A392113"/>
    <w:rsid w:val="2A47324B"/>
    <w:rsid w:val="2A843433"/>
    <w:rsid w:val="2A9B7870"/>
    <w:rsid w:val="2A9E7C76"/>
    <w:rsid w:val="2AC90DE1"/>
    <w:rsid w:val="2AE13576"/>
    <w:rsid w:val="2B04781F"/>
    <w:rsid w:val="2B195D8A"/>
    <w:rsid w:val="2B3F2C60"/>
    <w:rsid w:val="2B44691A"/>
    <w:rsid w:val="2B8A0892"/>
    <w:rsid w:val="2BAE7EC7"/>
    <w:rsid w:val="2BC4791E"/>
    <w:rsid w:val="2BC7515F"/>
    <w:rsid w:val="2BDA114F"/>
    <w:rsid w:val="2BDC106F"/>
    <w:rsid w:val="2BF26446"/>
    <w:rsid w:val="2C36549E"/>
    <w:rsid w:val="2C6C5A06"/>
    <w:rsid w:val="2C871D1D"/>
    <w:rsid w:val="2C9848C0"/>
    <w:rsid w:val="2CA40C82"/>
    <w:rsid w:val="2CB04B70"/>
    <w:rsid w:val="2CD514D4"/>
    <w:rsid w:val="2CD90DC8"/>
    <w:rsid w:val="2CEE484F"/>
    <w:rsid w:val="2CF9023A"/>
    <w:rsid w:val="2D0437C5"/>
    <w:rsid w:val="2D3A3874"/>
    <w:rsid w:val="2D5357F6"/>
    <w:rsid w:val="2D690B30"/>
    <w:rsid w:val="2D7B5E84"/>
    <w:rsid w:val="2D855A41"/>
    <w:rsid w:val="2D8901D5"/>
    <w:rsid w:val="2DC6433E"/>
    <w:rsid w:val="2DCA02E4"/>
    <w:rsid w:val="2DE468E1"/>
    <w:rsid w:val="2E1F21FB"/>
    <w:rsid w:val="2E4B2C14"/>
    <w:rsid w:val="2E5C5D76"/>
    <w:rsid w:val="2E5E5C91"/>
    <w:rsid w:val="2E780057"/>
    <w:rsid w:val="2ED753FC"/>
    <w:rsid w:val="2EEB534C"/>
    <w:rsid w:val="2F05570A"/>
    <w:rsid w:val="2F15578F"/>
    <w:rsid w:val="2F174AD1"/>
    <w:rsid w:val="2F2D7A62"/>
    <w:rsid w:val="2F2F0760"/>
    <w:rsid w:val="2F5727F4"/>
    <w:rsid w:val="2FB75B63"/>
    <w:rsid w:val="2FCF1DBF"/>
    <w:rsid w:val="2FED4B8E"/>
    <w:rsid w:val="30017E07"/>
    <w:rsid w:val="301A1A20"/>
    <w:rsid w:val="301D15E9"/>
    <w:rsid w:val="30241191"/>
    <w:rsid w:val="30444FF2"/>
    <w:rsid w:val="30B15FE4"/>
    <w:rsid w:val="30FB0743"/>
    <w:rsid w:val="3113463B"/>
    <w:rsid w:val="315622E0"/>
    <w:rsid w:val="31913F81"/>
    <w:rsid w:val="31A02413"/>
    <w:rsid w:val="31C3610C"/>
    <w:rsid w:val="31E247A4"/>
    <w:rsid w:val="31E930E8"/>
    <w:rsid w:val="31EE3AC7"/>
    <w:rsid w:val="31EF4AE2"/>
    <w:rsid w:val="32042D3A"/>
    <w:rsid w:val="32092F28"/>
    <w:rsid w:val="32394A0C"/>
    <w:rsid w:val="32397BCE"/>
    <w:rsid w:val="326709FD"/>
    <w:rsid w:val="327632E9"/>
    <w:rsid w:val="32806F50"/>
    <w:rsid w:val="32881B7F"/>
    <w:rsid w:val="32903760"/>
    <w:rsid w:val="329655CE"/>
    <w:rsid w:val="32DF56CA"/>
    <w:rsid w:val="32EA7127"/>
    <w:rsid w:val="32F00E4F"/>
    <w:rsid w:val="33023F4C"/>
    <w:rsid w:val="3336088F"/>
    <w:rsid w:val="336B6A5B"/>
    <w:rsid w:val="337B1F13"/>
    <w:rsid w:val="33806E3B"/>
    <w:rsid w:val="33A47D0C"/>
    <w:rsid w:val="33C74771"/>
    <w:rsid w:val="33D67A3D"/>
    <w:rsid w:val="33DA557F"/>
    <w:rsid w:val="340E2A37"/>
    <w:rsid w:val="341A6918"/>
    <w:rsid w:val="342333CC"/>
    <w:rsid w:val="34275836"/>
    <w:rsid w:val="34416D1A"/>
    <w:rsid w:val="346E2341"/>
    <w:rsid w:val="34B40FFE"/>
    <w:rsid w:val="34C36260"/>
    <w:rsid w:val="34D41FCA"/>
    <w:rsid w:val="34D53EBC"/>
    <w:rsid w:val="34D86314"/>
    <w:rsid w:val="34EC095D"/>
    <w:rsid w:val="350846D5"/>
    <w:rsid w:val="350B2285"/>
    <w:rsid w:val="35301430"/>
    <w:rsid w:val="353E5A6D"/>
    <w:rsid w:val="3565798B"/>
    <w:rsid w:val="357E1D70"/>
    <w:rsid w:val="35895F67"/>
    <w:rsid w:val="35BA7D84"/>
    <w:rsid w:val="35C4234E"/>
    <w:rsid w:val="35CE35E4"/>
    <w:rsid w:val="35CF4D5E"/>
    <w:rsid w:val="35D93923"/>
    <w:rsid w:val="35DD1D63"/>
    <w:rsid w:val="36032070"/>
    <w:rsid w:val="36375C13"/>
    <w:rsid w:val="363D2065"/>
    <w:rsid w:val="363F4291"/>
    <w:rsid w:val="36672E9B"/>
    <w:rsid w:val="366B5545"/>
    <w:rsid w:val="368413EE"/>
    <w:rsid w:val="36867C09"/>
    <w:rsid w:val="36AB7BBC"/>
    <w:rsid w:val="36AB7C4F"/>
    <w:rsid w:val="36B751BA"/>
    <w:rsid w:val="36EA70B8"/>
    <w:rsid w:val="370D3B14"/>
    <w:rsid w:val="37235F3E"/>
    <w:rsid w:val="37567C01"/>
    <w:rsid w:val="37877610"/>
    <w:rsid w:val="379B2246"/>
    <w:rsid w:val="37B9152E"/>
    <w:rsid w:val="37CD0323"/>
    <w:rsid w:val="37E07593"/>
    <w:rsid w:val="37F025EB"/>
    <w:rsid w:val="38180A4E"/>
    <w:rsid w:val="38257115"/>
    <w:rsid w:val="38883DF5"/>
    <w:rsid w:val="388C2F20"/>
    <w:rsid w:val="38916622"/>
    <w:rsid w:val="389A5515"/>
    <w:rsid w:val="38BB22DD"/>
    <w:rsid w:val="38C4534A"/>
    <w:rsid w:val="38CF63FF"/>
    <w:rsid w:val="38F75E7F"/>
    <w:rsid w:val="391F2D48"/>
    <w:rsid w:val="3923425B"/>
    <w:rsid w:val="39385EC8"/>
    <w:rsid w:val="39477418"/>
    <w:rsid w:val="39711927"/>
    <w:rsid w:val="397C5051"/>
    <w:rsid w:val="397E765A"/>
    <w:rsid w:val="398165BD"/>
    <w:rsid w:val="39A66CD4"/>
    <w:rsid w:val="39DC579F"/>
    <w:rsid w:val="39E30F7C"/>
    <w:rsid w:val="3A1800E6"/>
    <w:rsid w:val="3A2B7AE3"/>
    <w:rsid w:val="3A2D7602"/>
    <w:rsid w:val="3A3737D2"/>
    <w:rsid w:val="3A4C5BB1"/>
    <w:rsid w:val="3A5E5646"/>
    <w:rsid w:val="3A643C22"/>
    <w:rsid w:val="3A737D8B"/>
    <w:rsid w:val="3A755554"/>
    <w:rsid w:val="3AC44953"/>
    <w:rsid w:val="3AC54CA3"/>
    <w:rsid w:val="3ACF10E3"/>
    <w:rsid w:val="3B0424E0"/>
    <w:rsid w:val="3B0903D0"/>
    <w:rsid w:val="3B680794"/>
    <w:rsid w:val="3B731E54"/>
    <w:rsid w:val="3BAA478F"/>
    <w:rsid w:val="3BBB64D0"/>
    <w:rsid w:val="3BBD0EB9"/>
    <w:rsid w:val="3BD34589"/>
    <w:rsid w:val="3BE3445E"/>
    <w:rsid w:val="3C0E2AD8"/>
    <w:rsid w:val="3C271F92"/>
    <w:rsid w:val="3C322BB7"/>
    <w:rsid w:val="3C402741"/>
    <w:rsid w:val="3C83378D"/>
    <w:rsid w:val="3C853E5F"/>
    <w:rsid w:val="3C8B4CB8"/>
    <w:rsid w:val="3C97237D"/>
    <w:rsid w:val="3CCE5275"/>
    <w:rsid w:val="3CD52CE1"/>
    <w:rsid w:val="3CF8483E"/>
    <w:rsid w:val="3D0735D2"/>
    <w:rsid w:val="3D4E4DAD"/>
    <w:rsid w:val="3D6362F9"/>
    <w:rsid w:val="3DAB6F09"/>
    <w:rsid w:val="3DEC2877"/>
    <w:rsid w:val="3DFA2D04"/>
    <w:rsid w:val="3E155A6B"/>
    <w:rsid w:val="3E1F60EE"/>
    <w:rsid w:val="3E36696E"/>
    <w:rsid w:val="3E54799D"/>
    <w:rsid w:val="3E642150"/>
    <w:rsid w:val="3E64345F"/>
    <w:rsid w:val="3E7D0F2E"/>
    <w:rsid w:val="3EBA50A8"/>
    <w:rsid w:val="3EFB7DD5"/>
    <w:rsid w:val="3EFF5CF2"/>
    <w:rsid w:val="3F171317"/>
    <w:rsid w:val="3F2A0CC5"/>
    <w:rsid w:val="3F3A3C1D"/>
    <w:rsid w:val="3F4149A8"/>
    <w:rsid w:val="3F973A63"/>
    <w:rsid w:val="3FCC1D5F"/>
    <w:rsid w:val="3FD221AE"/>
    <w:rsid w:val="3FED574A"/>
    <w:rsid w:val="3FFA0CED"/>
    <w:rsid w:val="40086F94"/>
    <w:rsid w:val="40142058"/>
    <w:rsid w:val="40592D05"/>
    <w:rsid w:val="405C6A14"/>
    <w:rsid w:val="40691C1C"/>
    <w:rsid w:val="408D2573"/>
    <w:rsid w:val="409C3DB1"/>
    <w:rsid w:val="40BE1B89"/>
    <w:rsid w:val="40DE25EE"/>
    <w:rsid w:val="410F2E6A"/>
    <w:rsid w:val="410F7D99"/>
    <w:rsid w:val="411E54DE"/>
    <w:rsid w:val="4153177F"/>
    <w:rsid w:val="41972FC5"/>
    <w:rsid w:val="419A077C"/>
    <w:rsid w:val="41A4586C"/>
    <w:rsid w:val="41B36A6E"/>
    <w:rsid w:val="41C5625C"/>
    <w:rsid w:val="41FF1F9A"/>
    <w:rsid w:val="420B3256"/>
    <w:rsid w:val="421E0FA9"/>
    <w:rsid w:val="421F0BD7"/>
    <w:rsid w:val="42310BA1"/>
    <w:rsid w:val="4276742F"/>
    <w:rsid w:val="4280191E"/>
    <w:rsid w:val="428D491F"/>
    <w:rsid w:val="428E0070"/>
    <w:rsid w:val="42A278C9"/>
    <w:rsid w:val="42AD5E83"/>
    <w:rsid w:val="42B9722A"/>
    <w:rsid w:val="42BF405B"/>
    <w:rsid w:val="42D12F45"/>
    <w:rsid w:val="42D56A46"/>
    <w:rsid w:val="430A41A7"/>
    <w:rsid w:val="4310523C"/>
    <w:rsid w:val="431A7008"/>
    <w:rsid w:val="431B040C"/>
    <w:rsid w:val="434E5551"/>
    <w:rsid w:val="436C229B"/>
    <w:rsid w:val="438F7631"/>
    <w:rsid w:val="43907AEC"/>
    <w:rsid w:val="43972546"/>
    <w:rsid w:val="43E77761"/>
    <w:rsid w:val="43FC0F93"/>
    <w:rsid w:val="4430136C"/>
    <w:rsid w:val="44437E8F"/>
    <w:rsid w:val="444B2B75"/>
    <w:rsid w:val="44733816"/>
    <w:rsid w:val="44743A58"/>
    <w:rsid w:val="447A3132"/>
    <w:rsid w:val="448A1134"/>
    <w:rsid w:val="44911CEA"/>
    <w:rsid w:val="44915BF6"/>
    <w:rsid w:val="44C30742"/>
    <w:rsid w:val="44E33A93"/>
    <w:rsid w:val="4594110B"/>
    <w:rsid w:val="45B62C82"/>
    <w:rsid w:val="45C70A1D"/>
    <w:rsid w:val="45DC6F1D"/>
    <w:rsid w:val="45EC04E2"/>
    <w:rsid w:val="4603123E"/>
    <w:rsid w:val="46084096"/>
    <w:rsid w:val="46363119"/>
    <w:rsid w:val="464366FC"/>
    <w:rsid w:val="465463B2"/>
    <w:rsid w:val="465F3B1D"/>
    <w:rsid w:val="46630424"/>
    <w:rsid w:val="468545C6"/>
    <w:rsid w:val="469320F9"/>
    <w:rsid w:val="46D16D7F"/>
    <w:rsid w:val="46F21AFC"/>
    <w:rsid w:val="4703773B"/>
    <w:rsid w:val="471C1A0A"/>
    <w:rsid w:val="47280AD2"/>
    <w:rsid w:val="47362DF8"/>
    <w:rsid w:val="4760505D"/>
    <w:rsid w:val="4773572D"/>
    <w:rsid w:val="47B85339"/>
    <w:rsid w:val="47FF401E"/>
    <w:rsid w:val="481C5DD4"/>
    <w:rsid w:val="48260563"/>
    <w:rsid w:val="48475982"/>
    <w:rsid w:val="48795FE1"/>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4951DD"/>
    <w:rsid w:val="4B98061C"/>
    <w:rsid w:val="4B9E2DF2"/>
    <w:rsid w:val="4BD93F82"/>
    <w:rsid w:val="4BF64AEA"/>
    <w:rsid w:val="4CA26A02"/>
    <w:rsid w:val="4CA27482"/>
    <w:rsid w:val="4CA700EB"/>
    <w:rsid w:val="4CC95D12"/>
    <w:rsid w:val="4CCC571F"/>
    <w:rsid w:val="4CEC1CEC"/>
    <w:rsid w:val="4CFF5A8B"/>
    <w:rsid w:val="4D196851"/>
    <w:rsid w:val="4D2C5A58"/>
    <w:rsid w:val="4D4D5C21"/>
    <w:rsid w:val="4D683643"/>
    <w:rsid w:val="4D880DE1"/>
    <w:rsid w:val="4DA70531"/>
    <w:rsid w:val="4DDC7B15"/>
    <w:rsid w:val="4DF67525"/>
    <w:rsid w:val="4DFE7AA5"/>
    <w:rsid w:val="4E3E78D7"/>
    <w:rsid w:val="4E426F08"/>
    <w:rsid w:val="4E503938"/>
    <w:rsid w:val="4E65730F"/>
    <w:rsid w:val="4E755B89"/>
    <w:rsid w:val="4E88547F"/>
    <w:rsid w:val="4EB46678"/>
    <w:rsid w:val="4EC1071A"/>
    <w:rsid w:val="4EE77DC3"/>
    <w:rsid w:val="4EF84D5E"/>
    <w:rsid w:val="4F650514"/>
    <w:rsid w:val="4F734975"/>
    <w:rsid w:val="4F883027"/>
    <w:rsid w:val="4F8F6465"/>
    <w:rsid w:val="4FA77897"/>
    <w:rsid w:val="4FB60220"/>
    <w:rsid w:val="5005661C"/>
    <w:rsid w:val="502744E6"/>
    <w:rsid w:val="50480D64"/>
    <w:rsid w:val="50504B24"/>
    <w:rsid w:val="505419AE"/>
    <w:rsid w:val="50653AAC"/>
    <w:rsid w:val="508A3130"/>
    <w:rsid w:val="50B80FB3"/>
    <w:rsid w:val="511F78B7"/>
    <w:rsid w:val="513D65EF"/>
    <w:rsid w:val="51620B0E"/>
    <w:rsid w:val="516B5E1B"/>
    <w:rsid w:val="5182251A"/>
    <w:rsid w:val="51A118EB"/>
    <w:rsid w:val="51A33E35"/>
    <w:rsid w:val="51C2635A"/>
    <w:rsid w:val="51CF46B5"/>
    <w:rsid w:val="51EB41DA"/>
    <w:rsid w:val="5203657F"/>
    <w:rsid w:val="52096DE9"/>
    <w:rsid w:val="52337674"/>
    <w:rsid w:val="52353417"/>
    <w:rsid w:val="5292278C"/>
    <w:rsid w:val="52CC5E4C"/>
    <w:rsid w:val="52E952FD"/>
    <w:rsid w:val="52F9620C"/>
    <w:rsid w:val="530442A8"/>
    <w:rsid w:val="53535C81"/>
    <w:rsid w:val="537457EA"/>
    <w:rsid w:val="53773725"/>
    <w:rsid w:val="539C1E69"/>
    <w:rsid w:val="53BA598E"/>
    <w:rsid w:val="5410247D"/>
    <w:rsid w:val="54514E55"/>
    <w:rsid w:val="545275AC"/>
    <w:rsid w:val="546E2F20"/>
    <w:rsid w:val="5483345D"/>
    <w:rsid w:val="54B55A5D"/>
    <w:rsid w:val="54D73C3B"/>
    <w:rsid w:val="54D80358"/>
    <w:rsid w:val="54E53E2F"/>
    <w:rsid w:val="550963E9"/>
    <w:rsid w:val="554A4F09"/>
    <w:rsid w:val="55515659"/>
    <w:rsid w:val="556E0923"/>
    <w:rsid w:val="55760812"/>
    <w:rsid w:val="557833BF"/>
    <w:rsid w:val="557C109D"/>
    <w:rsid w:val="55A02B8C"/>
    <w:rsid w:val="55D00226"/>
    <w:rsid w:val="55F011E1"/>
    <w:rsid w:val="562777A0"/>
    <w:rsid w:val="562831D9"/>
    <w:rsid w:val="56347BAE"/>
    <w:rsid w:val="567F2A46"/>
    <w:rsid w:val="56840005"/>
    <w:rsid w:val="569868B5"/>
    <w:rsid w:val="56DA4DF5"/>
    <w:rsid w:val="572101AE"/>
    <w:rsid w:val="57501873"/>
    <w:rsid w:val="57667506"/>
    <w:rsid w:val="57802638"/>
    <w:rsid w:val="578568D1"/>
    <w:rsid w:val="57A6736D"/>
    <w:rsid w:val="57B61502"/>
    <w:rsid w:val="57B839F4"/>
    <w:rsid w:val="57E06EC7"/>
    <w:rsid w:val="57F602EF"/>
    <w:rsid w:val="580A40A5"/>
    <w:rsid w:val="58306171"/>
    <w:rsid w:val="583D1AFC"/>
    <w:rsid w:val="585F10C4"/>
    <w:rsid w:val="5862163C"/>
    <w:rsid w:val="58647F94"/>
    <w:rsid w:val="58A7150F"/>
    <w:rsid w:val="58B05F31"/>
    <w:rsid w:val="58C04846"/>
    <w:rsid w:val="58C54031"/>
    <w:rsid w:val="591B0492"/>
    <w:rsid w:val="59603819"/>
    <w:rsid w:val="59854791"/>
    <w:rsid w:val="598D3A91"/>
    <w:rsid w:val="59954201"/>
    <w:rsid w:val="59BE653B"/>
    <w:rsid w:val="59C220B9"/>
    <w:rsid w:val="59E554A4"/>
    <w:rsid w:val="5A0125EB"/>
    <w:rsid w:val="5A205AC2"/>
    <w:rsid w:val="5A491E98"/>
    <w:rsid w:val="5A5B7912"/>
    <w:rsid w:val="5A6F0D98"/>
    <w:rsid w:val="5A9C38BA"/>
    <w:rsid w:val="5A9F68F2"/>
    <w:rsid w:val="5AAC54A6"/>
    <w:rsid w:val="5AE7565E"/>
    <w:rsid w:val="5B2B11D2"/>
    <w:rsid w:val="5B494682"/>
    <w:rsid w:val="5B635C82"/>
    <w:rsid w:val="5B7D5633"/>
    <w:rsid w:val="5B9529FF"/>
    <w:rsid w:val="5BBD2A62"/>
    <w:rsid w:val="5BD0664E"/>
    <w:rsid w:val="5BD10247"/>
    <w:rsid w:val="5BDE7431"/>
    <w:rsid w:val="5BE67F37"/>
    <w:rsid w:val="5BF87EB2"/>
    <w:rsid w:val="5BFF156E"/>
    <w:rsid w:val="5C06044D"/>
    <w:rsid w:val="5C086B20"/>
    <w:rsid w:val="5C6A0246"/>
    <w:rsid w:val="5C75167A"/>
    <w:rsid w:val="5CAB6356"/>
    <w:rsid w:val="5CF0708A"/>
    <w:rsid w:val="5CFC036E"/>
    <w:rsid w:val="5D3271CE"/>
    <w:rsid w:val="5D3B5D81"/>
    <w:rsid w:val="5D3E7524"/>
    <w:rsid w:val="5D557CB0"/>
    <w:rsid w:val="5E48738D"/>
    <w:rsid w:val="5E6F0850"/>
    <w:rsid w:val="5E7012AA"/>
    <w:rsid w:val="5E81387C"/>
    <w:rsid w:val="5E9778FF"/>
    <w:rsid w:val="5E9A0EE4"/>
    <w:rsid w:val="5EA94960"/>
    <w:rsid w:val="5EBE499A"/>
    <w:rsid w:val="5EE30AF4"/>
    <w:rsid w:val="5EEC4A06"/>
    <w:rsid w:val="5F177884"/>
    <w:rsid w:val="5F3A5724"/>
    <w:rsid w:val="5F3F6F8C"/>
    <w:rsid w:val="5F432B74"/>
    <w:rsid w:val="5F6333F4"/>
    <w:rsid w:val="5F6969CE"/>
    <w:rsid w:val="5F7E11D0"/>
    <w:rsid w:val="5F7F4FE4"/>
    <w:rsid w:val="5F8C2CA8"/>
    <w:rsid w:val="5FAC0D6D"/>
    <w:rsid w:val="5FAC5BA8"/>
    <w:rsid w:val="5FAF1586"/>
    <w:rsid w:val="5FB24DFC"/>
    <w:rsid w:val="5FBF151B"/>
    <w:rsid w:val="5FDA22F8"/>
    <w:rsid w:val="5FEF1085"/>
    <w:rsid w:val="60116829"/>
    <w:rsid w:val="602519D7"/>
    <w:rsid w:val="602629B6"/>
    <w:rsid w:val="60491D30"/>
    <w:rsid w:val="608D2E1C"/>
    <w:rsid w:val="60A32CCD"/>
    <w:rsid w:val="60BE1C31"/>
    <w:rsid w:val="60DB3716"/>
    <w:rsid w:val="60DF0FA6"/>
    <w:rsid w:val="60E40127"/>
    <w:rsid w:val="60EA2718"/>
    <w:rsid w:val="60ED52D7"/>
    <w:rsid w:val="61102D83"/>
    <w:rsid w:val="611F6817"/>
    <w:rsid w:val="613731AD"/>
    <w:rsid w:val="613F41A8"/>
    <w:rsid w:val="61411A4F"/>
    <w:rsid w:val="61684843"/>
    <w:rsid w:val="618B50A5"/>
    <w:rsid w:val="61950261"/>
    <w:rsid w:val="61B96970"/>
    <w:rsid w:val="61E0741D"/>
    <w:rsid w:val="61F4351A"/>
    <w:rsid w:val="61F609D7"/>
    <w:rsid w:val="62383F10"/>
    <w:rsid w:val="624C0E01"/>
    <w:rsid w:val="625A7DBB"/>
    <w:rsid w:val="627C475A"/>
    <w:rsid w:val="62812FC5"/>
    <w:rsid w:val="62EF74AE"/>
    <w:rsid w:val="6318492A"/>
    <w:rsid w:val="63400272"/>
    <w:rsid w:val="6352413C"/>
    <w:rsid w:val="63CC4D27"/>
    <w:rsid w:val="63D837DF"/>
    <w:rsid w:val="63DF4596"/>
    <w:rsid w:val="644D7CB7"/>
    <w:rsid w:val="645E4F7F"/>
    <w:rsid w:val="646F69A6"/>
    <w:rsid w:val="64931A70"/>
    <w:rsid w:val="6493306C"/>
    <w:rsid w:val="649412BD"/>
    <w:rsid w:val="64E22636"/>
    <w:rsid w:val="64E246AA"/>
    <w:rsid w:val="652E6566"/>
    <w:rsid w:val="65350FAF"/>
    <w:rsid w:val="654C1D9B"/>
    <w:rsid w:val="65902FD0"/>
    <w:rsid w:val="65B832C1"/>
    <w:rsid w:val="65DD6D0B"/>
    <w:rsid w:val="65E40EB7"/>
    <w:rsid w:val="65E75355"/>
    <w:rsid w:val="661012D6"/>
    <w:rsid w:val="66243049"/>
    <w:rsid w:val="66302208"/>
    <w:rsid w:val="66520E8A"/>
    <w:rsid w:val="66576847"/>
    <w:rsid w:val="666A5022"/>
    <w:rsid w:val="669A76D6"/>
    <w:rsid w:val="66C130A1"/>
    <w:rsid w:val="66CA1754"/>
    <w:rsid w:val="66CE51DB"/>
    <w:rsid w:val="671762BF"/>
    <w:rsid w:val="67341E6D"/>
    <w:rsid w:val="67366B84"/>
    <w:rsid w:val="677149E3"/>
    <w:rsid w:val="67982831"/>
    <w:rsid w:val="67B61002"/>
    <w:rsid w:val="67E80C7C"/>
    <w:rsid w:val="67FC36B1"/>
    <w:rsid w:val="68096E71"/>
    <w:rsid w:val="688E79E8"/>
    <w:rsid w:val="68B7628A"/>
    <w:rsid w:val="68D04FEB"/>
    <w:rsid w:val="68D720AA"/>
    <w:rsid w:val="68D81B34"/>
    <w:rsid w:val="68E720A5"/>
    <w:rsid w:val="68E87C2B"/>
    <w:rsid w:val="69034E29"/>
    <w:rsid w:val="695A3ECF"/>
    <w:rsid w:val="696F3AC9"/>
    <w:rsid w:val="69797527"/>
    <w:rsid w:val="697A7473"/>
    <w:rsid w:val="697D63B9"/>
    <w:rsid w:val="69A41A0A"/>
    <w:rsid w:val="69B20C96"/>
    <w:rsid w:val="69B30239"/>
    <w:rsid w:val="69BB6CC3"/>
    <w:rsid w:val="69DF0952"/>
    <w:rsid w:val="6A0122FA"/>
    <w:rsid w:val="6A1108F3"/>
    <w:rsid w:val="6A1473BF"/>
    <w:rsid w:val="6A37672D"/>
    <w:rsid w:val="6A5A72F3"/>
    <w:rsid w:val="6A7454C3"/>
    <w:rsid w:val="6A8056AB"/>
    <w:rsid w:val="6AAF0E18"/>
    <w:rsid w:val="6ACE1F8D"/>
    <w:rsid w:val="6AD67AF9"/>
    <w:rsid w:val="6AE36D75"/>
    <w:rsid w:val="6B2210D4"/>
    <w:rsid w:val="6B2A119A"/>
    <w:rsid w:val="6B2C5E54"/>
    <w:rsid w:val="6B382C68"/>
    <w:rsid w:val="6B4B50D9"/>
    <w:rsid w:val="6B8117D9"/>
    <w:rsid w:val="6BC32EE8"/>
    <w:rsid w:val="6BD12BB7"/>
    <w:rsid w:val="6BE54432"/>
    <w:rsid w:val="6C0774B4"/>
    <w:rsid w:val="6C286B97"/>
    <w:rsid w:val="6C8D31CC"/>
    <w:rsid w:val="6CC206EE"/>
    <w:rsid w:val="6CC216A8"/>
    <w:rsid w:val="6CE63046"/>
    <w:rsid w:val="6CEC342F"/>
    <w:rsid w:val="6D2D7395"/>
    <w:rsid w:val="6D5A1C5F"/>
    <w:rsid w:val="6D7E26B7"/>
    <w:rsid w:val="6DD464A0"/>
    <w:rsid w:val="6DDB6E3B"/>
    <w:rsid w:val="6DE71817"/>
    <w:rsid w:val="6DEC0A16"/>
    <w:rsid w:val="6E176931"/>
    <w:rsid w:val="6E231C0A"/>
    <w:rsid w:val="6E410C1E"/>
    <w:rsid w:val="6E551418"/>
    <w:rsid w:val="6E7B7FE4"/>
    <w:rsid w:val="6E865F1C"/>
    <w:rsid w:val="6E8C439E"/>
    <w:rsid w:val="6E905E02"/>
    <w:rsid w:val="6E924116"/>
    <w:rsid w:val="6EB80B6A"/>
    <w:rsid w:val="6ECA2060"/>
    <w:rsid w:val="6EE54DBD"/>
    <w:rsid w:val="6EEB10E9"/>
    <w:rsid w:val="6F1E1540"/>
    <w:rsid w:val="6F1E65D4"/>
    <w:rsid w:val="6F266C86"/>
    <w:rsid w:val="6F3D3975"/>
    <w:rsid w:val="6F5042C2"/>
    <w:rsid w:val="6F8C015F"/>
    <w:rsid w:val="6F8E53E2"/>
    <w:rsid w:val="6FAC1A83"/>
    <w:rsid w:val="6FC36B2F"/>
    <w:rsid w:val="6FCE6277"/>
    <w:rsid w:val="6FE335C7"/>
    <w:rsid w:val="6FEC1F55"/>
    <w:rsid w:val="700115CD"/>
    <w:rsid w:val="703C4D68"/>
    <w:rsid w:val="7075053C"/>
    <w:rsid w:val="707D4D55"/>
    <w:rsid w:val="708609E1"/>
    <w:rsid w:val="708A390D"/>
    <w:rsid w:val="70CC0A12"/>
    <w:rsid w:val="70E95E74"/>
    <w:rsid w:val="70F900D9"/>
    <w:rsid w:val="710A6D12"/>
    <w:rsid w:val="71101AF5"/>
    <w:rsid w:val="71185D76"/>
    <w:rsid w:val="713C6FCC"/>
    <w:rsid w:val="71441488"/>
    <w:rsid w:val="71882B9D"/>
    <w:rsid w:val="71987004"/>
    <w:rsid w:val="71A54B89"/>
    <w:rsid w:val="71AB2962"/>
    <w:rsid w:val="71CD6994"/>
    <w:rsid w:val="71F31126"/>
    <w:rsid w:val="720141FF"/>
    <w:rsid w:val="724564CB"/>
    <w:rsid w:val="72776B83"/>
    <w:rsid w:val="729A746D"/>
    <w:rsid w:val="729F6337"/>
    <w:rsid w:val="72B47877"/>
    <w:rsid w:val="72B844D3"/>
    <w:rsid w:val="72CF5BB3"/>
    <w:rsid w:val="72D91039"/>
    <w:rsid w:val="72E56902"/>
    <w:rsid w:val="73117FA8"/>
    <w:rsid w:val="7319583D"/>
    <w:rsid w:val="736142BB"/>
    <w:rsid w:val="7366631C"/>
    <w:rsid w:val="73981534"/>
    <w:rsid w:val="73D11F92"/>
    <w:rsid w:val="73EE7862"/>
    <w:rsid w:val="73F463DF"/>
    <w:rsid w:val="73F75C90"/>
    <w:rsid w:val="73FE6191"/>
    <w:rsid w:val="740623E2"/>
    <w:rsid w:val="74063D7B"/>
    <w:rsid w:val="74193955"/>
    <w:rsid w:val="7427300E"/>
    <w:rsid w:val="74316312"/>
    <w:rsid w:val="7438266E"/>
    <w:rsid w:val="75203DF4"/>
    <w:rsid w:val="75223783"/>
    <w:rsid w:val="75314649"/>
    <w:rsid w:val="75396B55"/>
    <w:rsid w:val="75A15EFB"/>
    <w:rsid w:val="75B86E09"/>
    <w:rsid w:val="75C14178"/>
    <w:rsid w:val="7604209F"/>
    <w:rsid w:val="760E0B2C"/>
    <w:rsid w:val="7610442E"/>
    <w:rsid w:val="762F5542"/>
    <w:rsid w:val="76633F34"/>
    <w:rsid w:val="76670CF9"/>
    <w:rsid w:val="7672092F"/>
    <w:rsid w:val="768B0430"/>
    <w:rsid w:val="7699266A"/>
    <w:rsid w:val="76A92F96"/>
    <w:rsid w:val="76A975CA"/>
    <w:rsid w:val="76A97B76"/>
    <w:rsid w:val="76F15AD0"/>
    <w:rsid w:val="76FD408F"/>
    <w:rsid w:val="77535974"/>
    <w:rsid w:val="77542601"/>
    <w:rsid w:val="775A4920"/>
    <w:rsid w:val="777B3C70"/>
    <w:rsid w:val="777E0D0B"/>
    <w:rsid w:val="77A45525"/>
    <w:rsid w:val="77B03877"/>
    <w:rsid w:val="77CD2343"/>
    <w:rsid w:val="77F0695C"/>
    <w:rsid w:val="780F13C8"/>
    <w:rsid w:val="783116A8"/>
    <w:rsid w:val="7897453D"/>
    <w:rsid w:val="78A64753"/>
    <w:rsid w:val="78E308E6"/>
    <w:rsid w:val="78FB7B2D"/>
    <w:rsid w:val="792267F8"/>
    <w:rsid w:val="79363B9C"/>
    <w:rsid w:val="795E1CAB"/>
    <w:rsid w:val="796C58DE"/>
    <w:rsid w:val="797B6041"/>
    <w:rsid w:val="79837EFE"/>
    <w:rsid w:val="798706CD"/>
    <w:rsid w:val="79F212F4"/>
    <w:rsid w:val="79FA1B3E"/>
    <w:rsid w:val="7A034423"/>
    <w:rsid w:val="7A1B2CC1"/>
    <w:rsid w:val="7A6666B0"/>
    <w:rsid w:val="7A963DB3"/>
    <w:rsid w:val="7AA36868"/>
    <w:rsid w:val="7AA63D37"/>
    <w:rsid w:val="7AAC2199"/>
    <w:rsid w:val="7AD856F0"/>
    <w:rsid w:val="7AE94F97"/>
    <w:rsid w:val="7B147652"/>
    <w:rsid w:val="7B15568F"/>
    <w:rsid w:val="7B200A29"/>
    <w:rsid w:val="7B305D8F"/>
    <w:rsid w:val="7B982279"/>
    <w:rsid w:val="7BAB2387"/>
    <w:rsid w:val="7C042CA1"/>
    <w:rsid w:val="7C266E26"/>
    <w:rsid w:val="7C276E27"/>
    <w:rsid w:val="7C2838FC"/>
    <w:rsid w:val="7C385448"/>
    <w:rsid w:val="7C5835DA"/>
    <w:rsid w:val="7C635CB1"/>
    <w:rsid w:val="7C685F5C"/>
    <w:rsid w:val="7C777D34"/>
    <w:rsid w:val="7C9A0E6D"/>
    <w:rsid w:val="7CB3663D"/>
    <w:rsid w:val="7CB62F58"/>
    <w:rsid w:val="7D220D5B"/>
    <w:rsid w:val="7D27592E"/>
    <w:rsid w:val="7D4D29F0"/>
    <w:rsid w:val="7D540882"/>
    <w:rsid w:val="7D7C1880"/>
    <w:rsid w:val="7D835BA3"/>
    <w:rsid w:val="7D987618"/>
    <w:rsid w:val="7DA62549"/>
    <w:rsid w:val="7DA8125A"/>
    <w:rsid w:val="7DCA4D96"/>
    <w:rsid w:val="7E025F7F"/>
    <w:rsid w:val="7E127BB9"/>
    <w:rsid w:val="7E133488"/>
    <w:rsid w:val="7E177C56"/>
    <w:rsid w:val="7E7E5C9E"/>
    <w:rsid w:val="7E810220"/>
    <w:rsid w:val="7E8E4DD4"/>
    <w:rsid w:val="7E9A2B15"/>
    <w:rsid w:val="7EC60F44"/>
    <w:rsid w:val="7ECE0E29"/>
    <w:rsid w:val="7EDE0F62"/>
    <w:rsid w:val="7F3A16E7"/>
    <w:rsid w:val="7F4A1A7B"/>
    <w:rsid w:val="7F79550B"/>
    <w:rsid w:val="7FBE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7FA75A48"/>
  <w15:docId w15:val="{39B59BB3-A6A1-4B51-8EB9-BBEE1B7B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1000</Words>
  <Characters>5701</Characters>
  <Application>Microsoft Office Word</Application>
  <DocSecurity>0</DocSecurity>
  <Lines>47</Lines>
  <Paragraphs>13</Paragraphs>
  <ScaleCrop>false</ScaleCrop>
  <Company>Shanghai Jian Qiao University</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sisi wang</cp:lastModifiedBy>
  <cp:revision>21</cp:revision>
  <dcterms:created xsi:type="dcterms:W3CDTF">2016-12-19T07:34:00Z</dcterms:created>
  <dcterms:modified xsi:type="dcterms:W3CDTF">2023-09-19T08:04:00Z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9E782106C634421F8A934E5395494CFC</vt:lpwstr>
  </property>
</Properties>
</file>