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医学</w:t>
      </w:r>
      <w:r>
        <w:rPr>
          <w:rFonts w:hint="eastAsia" w:ascii="黑体" w:hAnsi="黑体" w:eastAsia="黑体"/>
          <w:bCs/>
          <w:sz w:val="32"/>
          <w:szCs w:val="32"/>
        </w:rPr>
        <w:t xml:space="preserve">信息检索与利用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after="163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45"/>
        <w:gridCol w:w="2126"/>
        <w:gridCol w:w="1417"/>
        <w:gridCol w:w="709"/>
        <w:gridCol w:w="851"/>
        <w:gridCol w:w="708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3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（中文）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eastAsia"/>
                <w:sz w:val="21"/>
                <w:szCs w:val="21"/>
              </w:rPr>
              <w:t>信息检索与利用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545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（英文）</w:t>
            </w:r>
            <w:r>
              <w:rPr>
                <w:sz w:val="21"/>
                <w:szCs w:val="21"/>
              </w:rPr>
              <w:t>Health Information Retrieval and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1170004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47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47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护理学（专升本）一年级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47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《医学信息检索与利用》黄晓鹂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9787030476395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科学出版社，第2版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73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公共卫生概论2170017（2） 大学英语2020229（4）</w:t>
            </w:r>
          </w:p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大学信息技术2050710（2）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01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73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医学</w:t>
            </w:r>
            <w:bookmarkStart w:id="6" w:name="_GoBack"/>
            <w:bookmarkEnd w:id="6"/>
            <w:r>
              <w:rPr>
                <w:rFonts w:hint="eastAsia"/>
                <w:color w:val="000000"/>
                <w:sz w:val="21"/>
                <w:szCs w:val="21"/>
              </w:rPr>
              <w:t>信息检索与利用课程是培养学生如何查找、筛选、分析和利用健康相关信息的一门课程。本课程以培养新时代复合型卫生人才为目标，注重学生信息素养和健康素养的双重提升，通过学习健康信息检索与利用的基本理论、基本知识和基本技能，学生将掌握从海量健康信息中准确高效获取信息的方法和技巧，为适应新时代健康服务业发展提供必备的信息素养。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的主要内容包括：健康信息的概念、特征及作用，健康信息检索的原理与方法，常用中外文医学搜索引擎及医学网站资源的检索与利用，循证医学证据的检索与利用，医学文献检索，特种文献检索，学术论文的撰写等。通过本课程的学习，学生将能够了解健康信息的基础知识，掌握常用的健康信息检索方法与技巧，并能够在日常生活中应用到各种情境中，例如进行疾病预防、健康管理、自我保健等。此外，本课程还将培养学生对于信息新技术的应用能力，使学生未来可在工作中</w:t>
            </w:r>
            <w:r>
              <w:rPr>
                <w:color w:val="000000"/>
                <w:sz w:val="21"/>
                <w:szCs w:val="21"/>
              </w:rPr>
              <w:t>利用信息技术改进医疗服务的质量和效率，促进个性化诊疗和预防保健的实施，降低医疗成本和提高患者的满意度。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8" w:hRule="atLeast"/>
        </w:trPr>
        <w:tc>
          <w:tcPr>
            <w:tcW w:w="1545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731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本课程适合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护理学（专升本）一年级学生</w:t>
            </w:r>
            <w:r>
              <w:rPr>
                <w:rFonts w:hint="eastAsia"/>
                <w:color w:val="000000"/>
                <w:sz w:val="21"/>
                <w:szCs w:val="21"/>
              </w:rPr>
              <w:t>授课，要求学生具有信息技术、公共卫生的基本知识概念。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545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4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523240" cy="210185"/>
                  <wp:effectExtent l="0" t="0" r="10160" b="18415"/>
                  <wp:docPr id="9871230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1230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361" cy="21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position w:val="-12"/>
              </w:rPr>
              <w:drawing>
                <wp:inline distT="0" distB="0" distL="0" distR="0">
                  <wp:extent cx="606425" cy="273685"/>
                  <wp:effectExtent l="0" t="0" r="3175" b="1206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54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4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56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</w:pP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726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7" w:hRule="atLeast"/>
          <w:jc w:val="center"/>
        </w:trPr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知识目标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6306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掌握信息检索的基本概念、原理，文献信息检索系统的构成、检索技术、评价标准体系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技能目标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6306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掌握多种计算机信息检索技术，并能在上机实训中灵活运用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6306" w:type="dxa"/>
          </w:tcPr>
          <w:p>
            <w:pPr>
              <w:pStyle w:val="14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能够运用信息组织、整理、分析和评价的方法对健康信息进行深度挖掘和利用。比如</w:t>
            </w:r>
            <w:r>
              <w:rPr>
                <w:rFonts w:asciiTheme="minorEastAsia" w:hAnsiTheme="minorEastAsia" w:eastAsiaTheme="minorEastAsia"/>
              </w:rPr>
              <w:t>借助健康信息检索技术，开发健康科普应用程序、提供在线咨询和问答服务等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21"/>
              </w:rPr>
              <w:t>素养目标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6306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培养良好的新时代信息素养，能够对不良信息进行鉴别，具备对健康信息的敏感度和判断力。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培养团队合作和沟通能力，能够与其他人共同协作完成信息检索任务。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center"/>
          </w:tcPr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⑤ 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center"/>
          </w:tcPr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LO7信息应用：具备一定的信息素养，并能在工作中应用信息技术和工具解决问题。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①能够根据需要进行专业文献检索。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③熟练使用计算机，掌握常用办公软件。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L01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⑤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M</w:t>
            </w:r>
          </w:p>
        </w:tc>
        <w:tc>
          <w:tcPr>
            <w:tcW w:w="4651" w:type="dxa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培养良好的新时代信息素养，能够对不良信息进行鉴别，具备对健康信息的敏感度和判断力。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培养团队合作和沟通能力，能够与其他人共同协作完成信息检索任务。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L0</w:t>
            </w:r>
            <w:r>
              <w:rPr>
                <w:rFonts w:asciiTheme="minorEastAsia" w:hAnsiTheme="minorEastAsia" w:eastAsiaTheme="minorEastAsia" w:cstheme="minorEastAsia"/>
              </w:rPr>
              <w:t>7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H</w:t>
            </w:r>
          </w:p>
        </w:tc>
        <w:tc>
          <w:tcPr>
            <w:tcW w:w="4651" w:type="dxa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掌握信息检索的基本概念、原理，文献信息检索系统的构成、检索技术、评价标准体系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 w:cstheme="minorEastAsia"/>
                <w:bCs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51" w:type="dxa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掌握多种计算机信息检索技术，并能在上机实训中灵活运用</w:t>
            </w:r>
          </w:p>
        </w:tc>
        <w:tc>
          <w:tcPr>
            <w:tcW w:w="1316" w:type="dxa"/>
            <w:tcBorders>
              <w:righ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3</w:t>
            </w:r>
            <w:r>
              <w:rPr>
                <w:rFonts w:asciiTheme="minorEastAsia" w:hAnsiTheme="minorEastAsia" w:eastAsiaTheme="minorEastAsia" w:cstheme="minorEastAsia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51" w:type="dxa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能够运用信息组织、整理、分析和评价的方法对健康信息进行深度挖掘和利用。比如</w:t>
            </w:r>
            <w:r>
              <w:rPr>
                <w:rFonts w:asciiTheme="minorEastAsia" w:hAnsiTheme="minorEastAsia" w:eastAsiaTheme="minorEastAsia"/>
              </w:rPr>
              <w:t>借助健康信息检索技术，开发健康科普应用程序、提供在线咨询和问答服务等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L0</w:t>
            </w:r>
            <w:r>
              <w:rPr>
                <w:rFonts w:asciiTheme="minorEastAsia" w:hAnsiTheme="minorEastAsia" w:eastAsiaTheme="minorEastAsia" w:cstheme="minorEastAsia"/>
              </w:rPr>
              <w:t>7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掌握多种计算机信息检索技术，并能在上机实训中灵活运用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 w:cstheme="minorEastAsia"/>
                <w:bCs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0%</w:t>
            </w:r>
          </w:p>
        </w:tc>
      </w:tr>
    </w:tbl>
    <w:p>
      <w:pPr>
        <w:pStyle w:val="13"/>
      </w:pPr>
    </w:p>
    <w:p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信息素养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信息检索基础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设计型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国内外知名数据库利用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特种文献资源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学术论文写作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循证医学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图书馆信息资源利用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网络免费学术资源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9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信息共享与知识产权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医学信息管理与利用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7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合计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eastAsia="黑体"/>
                <w:bCs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3</w:t>
            </w:r>
            <w:r>
              <w:rPr>
                <w:rFonts w:ascii="Arial" w:hAnsi="Arial" w:eastAsia="黑体"/>
                <w:bCs/>
                <w:szCs w:val="16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83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  <w:gridCol w:w="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</w:trPr>
        <w:tc>
          <w:tcPr>
            <w:tcW w:w="8276" w:type="dxa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  <w:bookmarkStart w:id="2" w:name="OLE_LINK6"/>
            <w:bookmarkStart w:id="3" w:name="OLE_LINK5"/>
            <w:r>
              <w:rPr>
                <w:rFonts w:hint="eastAsia" w:cstheme="minorEastAsia"/>
                <w:sz w:val="21"/>
                <w:szCs w:val="21"/>
              </w:rPr>
              <w:t>第一单元  信息素养</w:t>
            </w:r>
          </w:p>
          <w:p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</w:t>
            </w:r>
            <w:r>
              <w:rPr>
                <w:rFonts w:hint="eastAsia"/>
                <w:sz w:val="21"/>
                <w:szCs w:val="21"/>
              </w:rPr>
              <w:t>掌握信息的含义、信息类型的划分、信息的特征与功能、信息与知识、医学信息学的研究对象和研究领域、医学信息学教育的内容。</w:t>
            </w:r>
          </w:p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内容：信息是什么、信息素养及应用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要求:充分认识到本课程的学习目标及考核方式；具备信息能力和信息意识。能够说出信息素养的基本理论和概念，思路。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重点难点：能够懂得有关信息技术使用所产生的经济、法律、社会问题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9" w:type="dxa"/>
            <w:gridSpan w:val="2"/>
          </w:tcPr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第二单元  信息检索基础</w:t>
            </w:r>
          </w:p>
          <w:p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教学目标：理解信息和信息资源的概念、特点和分类;信息检索的原理、类型、语言、途径和效果评价; 知道信息检索系统的构成和功能;数据库的类型和结构以及信息检索技术等内容。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：信息资源、信息检索、信息技术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 xml:space="preserve">能力要求: 能够说出文献信息检索的基本概念、原理，文献信息检索系统的构成、检索技术  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重点难点：信息检索类型的划分方法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</w:trPr>
        <w:tc>
          <w:tcPr>
            <w:tcW w:w="8276" w:type="dxa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 xml:space="preserve">第三单元  </w:t>
            </w:r>
            <w:r>
              <w:rPr>
                <w:rFonts w:hint="eastAsia"/>
                <w:sz w:val="21"/>
                <w:szCs w:val="21"/>
              </w:rPr>
              <w:t>国内外知名数据库</w:t>
            </w:r>
          </w:p>
          <w:p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教学目标：了解常用的生物医学文摘型数据库、全文型数据库、引文数据库；学会独立进行检索。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：常见数据库的应用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能够运用各类型数据库，熟练使用各种医学及相关学科专业文献检索工具、数据库的特点和检索方法，以及网络医学资源的分布及利用方法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重点难点：各种数据库的使用规则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</w:trPr>
        <w:tc>
          <w:tcPr>
            <w:tcW w:w="8276" w:type="dxa"/>
          </w:tcPr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第四单元  特种文献资源</w:t>
            </w:r>
          </w:p>
          <w:p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教学目标：学会判断不同类别文献；掌握不同类别文献特征。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：特征文献分类及应用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能够灵活分辨不同的文献类型,并能够根据不同类型文献的特征来分析自己的检索需求,设计检索策略。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重点难点：学会在学习和科学研究中充分利用专利、标准、会议、学位论文等文献信息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</w:trPr>
        <w:tc>
          <w:tcPr>
            <w:tcW w:w="8276" w:type="dxa"/>
          </w:tcPr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第五单元  学术论文写作</w:t>
            </w:r>
          </w:p>
          <w:p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</w:t>
            </w:r>
            <w:r>
              <w:rPr>
                <w:rFonts w:hint="eastAsia"/>
                <w:sz w:val="21"/>
                <w:szCs w:val="21"/>
              </w:rPr>
              <w:t>了解学术论文的分类及撰写方法；了解学术论文的投稿流程</w:t>
            </w:r>
          </w:p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内容：学术论文基本概况、结构、投稿须知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能够根据论文写作模板，搭建论文架构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重点难点：论文的讨论部分书写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</w:trPr>
        <w:tc>
          <w:tcPr>
            <w:tcW w:w="8276" w:type="dxa"/>
          </w:tcPr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第六单元  循证医学</w:t>
            </w:r>
          </w:p>
          <w:p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</w:t>
            </w:r>
          </w:p>
          <w:p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1.掌握循证医学与医学信息交流、医学信息交流的过程、现代医学信息交流方式和网络医学信息交流。2.熟悉医学信息传播的途径、医学信息交流系统、医学信息交流的类型、医学信息与人类健康。3.了解医学信息交流在医学科学发展中的作用、医学信息交流的条件、医学信息交流的基本特征、医学信息交流的障碍。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：循证医学的概念、应用方法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能够掌握证据检索的步骤；掌握循证医学证据的 检索方法，特别是PubMed数据库的检索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重点难点：医学证据的获得、辨析、整理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</w:trPr>
        <w:tc>
          <w:tcPr>
            <w:tcW w:w="8276" w:type="dxa"/>
          </w:tcPr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第七单元  图书馆信息资源利用</w:t>
            </w:r>
          </w:p>
          <w:p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教学目标：1.了解图书馆的职能及类型, 2.掌握图书馆服务的方式和服务内容, 3.学会利用图书馆检索获取所需文献资源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：图书馆的功能、校图书馆的资源利用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了解图书馆的职能及类型；掌握图书馆服务的方式和服务内容；学会利用图书馆检索获取所需文献资源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重点难点：能应用图书馆系统进行图书馆文献资源的查找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</w:trPr>
        <w:tc>
          <w:tcPr>
            <w:tcW w:w="8276" w:type="dxa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 xml:space="preserve">第八单元  </w:t>
            </w:r>
            <w:r>
              <w:rPr>
                <w:rFonts w:hint="eastAsia"/>
                <w:sz w:val="21"/>
                <w:szCs w:val="21"/>
              </w:rPr>
              <w:t>网络免费学术资源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教学目标：</w:t>
            </w:r>
            <w:r>
              <w:rPr>
                <w:rFonts w:hint="eastAsia" w:ascii="宋体" w:hAnsi="宋体"/>
              </w:rPr>
              <w:t>了解各类学术资源在网络上的分布、特点和获取的方法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在互联网+的大数据环境下，培养学生高效率地获取有价值的医学信息资源，并对其加以整理、鉴别、研究分析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：常见网络检索技术、网络资源网站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重点难点：熟悉国内常用医药信息的网站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</w:trPr>
        <w:tc>
          <w:tcPr>
            <w:tcW w:w="8276" w:type="dxa"/>
          </w:tcPr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 xml:space="preserve">第九单元  </w:t>
            </w:r>
            <w:r>
              <w:rPr>
                <w:rFonts w:hint="eastAsia"/>
                <w:sz w:val="21"/>
                <w:szCs w:val="21"/>
              </w:rPr>
              <w:t>信息共享与知识产权</w:t>
            </w:r>
          </w:p>
          <w:p>
            <w:pPr>
              <w:pStyle w:val="14"/>
              <w:widowControl w:val="0"/>
              <w:jc w:val="left"/>
              <w:rPr>
                <w:rFonts w:cstheme="minorEastAsia"/>
              </w:rPr>
            </w:pPr>
            <w:r>
              <w:rPr>
                <w:rFonts w:hint="eastAsia" w:cstheme="minorEastAsia"/>
              </w:rPr>
              <w:t>教学目标：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1.了解知识产权的基本内涵；2.了解信息道德的内涵；3.负责任的使用信息资源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能够运用信息同时了解所涉及的经济，法律和社会范畴，合法和合理地获得和利用信息。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：知识产权的分类、检索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重点难点：培养信息共享与版权保护意识；养成负责任的使用信息资源的习惯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</w:trPr>
        <w:tc>
          <w:tcPr>
            <w:tcW w:w="8276" w:type="dxa"/>
          </w:tcPr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第十单元  医学信息管理与利用</w:t>
            </w:r>
          </w:p>
          <w:p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1.掌握医学信息学相关资源、信息收集的策略、信息收集的过程及影响因素。2.熟悉信息源的分类、信息收集的原则、信息收集的方法和信息收集的途径。3.了解信息收集的概念、意义、医学信息学期刊、信息政策和信息法律</w:t>
            </w:r>
          </w:p>
          <w:p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：信息管理软件</w:t>
            </w:r>
          </w:p>
          <w:p>
            <w:pPr>
              <w:widowControl w:val="0"/>
              <w:spacing w:line="280" w:lineRule="exact"/>
              <w:jc w:val="left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能力要求:  能够严格评价信息及其相关资源，把所选信息融合到个人的知识库中，有效运用信息达到特定目的</w:t>
            </w:r>
          </w:p>
        </w:tc>
      </w:tr>
      <w:bookmarkEnd w:id="2"/>
      <w:bookmarkEnd w:id="3"/>
    </w:tbl>
    <w:p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49"/>
        <w:gridCol w:w="1043"/>
        <w:gridCol w:w="1043"/>
        <w:gridCol w:w="1043"/>
        <w:gridCol w:w="104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98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2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信息素养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</w:p>
        </w:tc>
        <w:tc>
          <w:tcPr>
            <w:tcW w:w="1020" w:type="dxa"/>
          </w:tcPr>
          <w:p>
            <w:pPr>
              <w:pStyle w:val="14"/>
            </w:pP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1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信息检索基础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1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国内外知名数据库利用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1" w:type="dxa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特种文献资源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1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学术论文写作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循证医学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图书馆信息资源利用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t>网络免费学术资源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t>信息共享与知识产权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1021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t>医学信息管理与利用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020" w:type="dxa"/>
            <w:tcBorders>
              <w:bottom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tcBorders>
              <w:bottom w:val="single" w:color="auto" w:sz="12" w:space="0"/>
            </w:tcBorders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021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bookmarkEnd w:id="0"/>
      <w:bookmarkEnd w:id="1"/>
    </w:tbl>
    <w:p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4" w:name="OLE_LINK3"/>
      <w:bookmarkStart w:id="5" w:name="OLE_LINK4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本课程</w:t>
            </w:r>
            <w:r>
              <w:rPr>
                <w:rFonts w:ascii="宋体" w:hAnsi="宋体"/>
                <w:bCs/>
              </w:rPr>
              <w:t>将</w:t>
            </w:r>
            <w:r>
              <w:rPr>
                <w:rFonts w:hint="eastAsia" w:ascii="宋体" w:hAnsi="宋体"/>
                <w:bCs/>
              </w:rPr>
              <w:t>把</w:t>
            </w:r>
            <w:r>
              <w:rPr>
                <w:rFonts w:ascii="宋体" w:hAnsi="宋体"/>
                <w:bCs/>
              </w:rPr>
              <w:t>思想政治教育融入信息检索课程的教学</w:t>
            </w:r>
            <w:r>
              <w:rPr>
                <w:rFonts w:hint="eastAsia" w:ascii="宋体" w:hAnsi="宋体"/>
                <w:bCs/>
              </w:rPr>
              <w:t>中</w:t>
            </w:r>
            <w:r>
              <w:rPr>
                <w:rFonts w:ascii="宋体" w:hAnsi="宋体"/>
                <w:bCs/>
              </w:rPr>
              <w:t>。旨在提高学生的信息素养和思想政治素质，培养学生的道德意识和社会责任感。</w:t>
            </w:r>
            <w:r>
              <w:rPr>
                <w:rFonts w:hint="eastAsia" w:ascii="宋体" w:hAnsi="宋体"/>
                <w:bCs/>
              </w:rPr>
              <w:t>具体设计如下：</w:t>
            </w:r>
          </w:p>
          <w:p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1. 强调信息伦理和道德意识：在教授信息检索技巧和技能的同时，强调信息伦理和道德意识的重要性。引导学生尊重他人的知识产权，遵守道德规范，自觉抵制不良信息的传播。</w:t>
            </w:r>
          </w:p>
          <w:p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 引入社会主义核心价值观：将社会主义核心价值观融入课程内容中，引导学生树立正确的世界观、人生观和价值观。</w:t>
            </w:r>
            <w:r>
              <w:rPr>
                <w:rFonts w:hint="eastAsia" w:ascii="宋体" w:hAnsi="宋体"/>
                <w:bCs/>
              </w:rPr>
              <w:t>比如说，</w:t>
            </w:r>
            <w:r>
              <w:rPr>
                <w:rFonts w:ascii="宋体" w:hAnsi="宋体"/>
                <w:bCs/>
              </w:rPr>
              <w:t>强调</w:t>
            </w:r>
            <w:r>
              <w:rPr>
                <w:rFonts w:hint="eastAsia" w:ascii="宋体" w:hAnsi="宋体"/>
                <w:bCs/>
              </w:rPr>
              <w:t>信息传播中</w:t>
            </w:r>
            <w:r>
              <w:rPr>
                <w:rFonts w:ascii="宋体" w:hAnsi="宋体"/>
                <w:bCs/>
              </w:rPr>
              <w:t>真实、客观、公正的重要性，引导学生自觉抵制虚假信息的传播。</w:t>
            </w:r>
          </w:p>
          <w:p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 培养学生</w:t>
            </w:r>
            <w:r>
              <w:rPr>
                <w:rFonts w:hint="eastAsia" w:ascii="宋体" w:hAnsi="宋体"/>
                <w:bCs/>
              </w:rPr>
              <w:t>医学道德与人文关怀</w:t>
            </w:r>
            <w:r>
              <w:rPr>
                <w:rFonts w:ascii="宋体" w:hAnsi="宋体"/>
                <w:bCs/>
              </w:rPr>
              <w:t>精神：引导学生了解</w:t>
            </w:r>
            <w:r>
              <w:rPr>
                <w:rFonts w:hint="eastAsia" w:ascii="宋体" w:hAnsi="宋体"/>
                <w:bCs/>
              </w:rPr>
              <w:t>医护案例</w:t>
            </w:r>
            <w:r>
              <w:rPr>
                <w:rFonts w:ascii="宋体" w:hAnsi="宋体"/>
                <w:bCs/>
              </w:rPr>
              <w:t>、文化和现状，培养学生的爱国主义精神。在信息检索课程中，可以安排一些与</w:t>
            </w:r>
            <w:r>
              <w:rPr>
                <w:rFonts w:hint="eastAsia" w:ascii="宋体" w:hAnsi="宋体"/>
                <w:bCs/>
              </w:rPr>
              <w:t>中国健康产业</w:t>
            </w:r>
            <w:r>
              <w:rPr>
                <w:rFonts w:ascii="宋体" w:hAnsi="宋体"/>
                <w:bCs/>
              </w:rPr>
              <w:t>发展相关的主题，增强学生的民族自豪感和自信心。</w:t>
            </w:r>
          </w:p>
          <w:p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4. 提高学生综合素质：信息检索课程不仅是一门技能课，更是一门素质教育课。通过引导学生掌握信息检索的方法和技巧，提高学生的自主学习能力、创新能力和批判性思维能力，为学生的全面发展奠定基础。</w:t>
            </w:r>
          </w:p>
          <w:p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5. 探索多元化的教学方式：为了更好地实施思政教育，教师可以探索多元化的教学方式，如案例分析、小组讨论、角色扮演等。这些教学方式可以激发学生的学习兴趣，提高他们的参与度，使思政教育更加生动、有趣。</w:t>
            </w:r>
          </w:p>
        </w:tc>
      </w:tr>
      <w:bookmarkEnd w:id="4"/>
      <w:bookmarkEnd w:id="5"/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76"/>
        <w:gridCol w:w="2353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766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876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计算机技能测试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876" w:type="dxa"/>
            <w:vAlign w:val="center"/>
          </w:tcPr>
          <w:p>
            <w:pPr>
              <w:pStyle w:val="14"/>
              <w:widowControl w:val="0"/>
            </w:pPr>
            <w: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课堂</w:t>
            </w:r>
            <w:r>
              <w:rPr>
                <w:rFonts w:hint="eastAsia"/>
                <w:lang w:eastAsia="zh-Hans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876" w:type="dxa"/>
            <w:vAlign w:val="center"/>
          </w:tcPr>
          <w:p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876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10%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课堂实训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2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TljOWMxNTc2MWY3YzI4NjAwYTQzZDc4MjEzM2YifQ=="/>
  </w:docVars>
  <w:rsids>
    <w:rsidRoot w:val="00B7651F"/>
    <w:rsid w:val="00010438"/>
    <w:rsid w:val="000203E0"/>
    <w:rsid w:val="000210E0"/>
    <w:rsid w:val="00033082"/>
    <w:rsid w:val="000536CB"/>
    <w:rsid w:val="0006001D"/>
    <w:rsid w:val="000634A6"/>
    <w:rsid w:val="00066041"/>
    <w:rsid w:val="0007448A"/>
    <w:rsid w:val="00075686"/>
    <w:rsid w:val="0008122A"/>
    <w:rsid w:val="00087488"/>
    <w:rsid w:val="000A19B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09F8"/>
    <w:rsid w:val="00114BD6"/>
    <w:rsid w:val="00130F6D"/>
    <w:rsid w:val="00142C42"/>
    <w:rsid w:val="00144082"/>
    <w:rsid w:val="001526DD"/>
    <w:rsid w:val="00163A48"/>
    <w:rsid w:val="00164E36"/>
    <w:rsid w:val="00183AA1"/>
    <w:rsid w:val="00190E3F"/>
    <w:rsid w:val="001A135C"/>
    <w:rsid w:val="001B0D49"/>
    <w:rsid w:val="001B48A8"/>
    <w:rsid w:val="001B546F"/>
    <w:rsid w:val="001B55E5"/>
    <w:rsid w:val="001B632E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0649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671F8"/>
    <w:rsid w:val="0027339A"/>
    <w:rsid w:val="00274E82"/>
    <w:rsid w:val="002757AB"/>
    <w:rsid w:val="0027777C"/>
    <w:rsid w:val="00277FE7"/>
    <w:rsid w:val="002877FA"/>
    <w:rsid w:val="00290962"/>
    <w:rsid w:val="002A4649"/>
    <w:rsid w:val="002A4EDC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01F11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06F6"/>
    <w:rsid w:val="00373C8A"/>
    <w:rsid w:val="00377C10"/>
    <w:rsid w:val="00385D41"/>
    <w:rsid w:val="003861BA"/>
    <w:rsid w:val="003958FA"/>
    <w:rsid w:val="003A1680"/>
    <w:rsid w:val="003A28FE"/>
    <w:rsid w:val="003A373C"/>
    <w:rsid w:val="003A5874"/>
    <w:rsid w:val="003A79BB"/>
    <w:rsid w:val="003B1258"/>
    <w:rsid w:val="003C61A5"/>
    <w:rsid w:val="003D1968"/>
    <w:rsid w:val="003D4994"/>
    <w:rsid w:val="003D570E"/>
    <w:rsid w:val="003E10A5"/>
    <w:rsid w:val="003E7D72"/>
    <w:rsid w:val="003F3923"/>
    <w:rsid w:val="003F43F6"/>
    <w:rsid w:val="0040433E"/>
    <w:rsid w:val="004062F8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7AB"/>
    <w:rsid w:val="004A4D68"/>
    <w:rsid w:val="004A5154"/>
    <w:rsid w:val="004B408D"/>
    <w:rsid w:val="004B6F68"/>
    <w:rsid w:val="004B73F7"/>
    <w:rsid w:val="004D4FB3"/>
    <w:rsid w:val="004D75A6"/>
    <w:rsid w:val="004E3456"/>
    <w:rsid w:val="004F090B"/>
    <w:rsid w:val="004F3DF0"/>
    <w:rsid w:val="004F45B0"/>
    <w:rsid w:val="005074E1"/>
    <w:rsid w:val="005126F1"/>
    <w:rsid w:val="0051358A"/>
    <w:rsid w:val="00513F2F"/>
    <w:rsid w:val="0051612A"/>
    <w:rsid w:val="00517176"/>
    <w:rsid w:val="00524300"/>
    <w:rsid w:val="00531193"/>
    <w:rsid w:val="00532E23"/>
    <w:rsid w:val="00541F72"/>
    <w:rsid w:val="00542388"/>
    <w:rsid w:val="00543172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684A"/>
    <w:rsid w:val="0059045B"/>
    <w:rsid w:val="005A13AB"/>
    <w:rsid w:val="005A25B8"/>
    <w:rsid w:val="005A33DF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13D8"/>
    <w:rsid w:val="005F5185"/>
    <w:rsid w:val="00600DBC"/>
    <w:rsid w:val="00603E1B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75693"/>
    <w:rsid w:val="00680DA3"/>
    <w:rsid w:val="0068377F"/>
    <w:rsid w:val="00691B24"/>
    <w:rsid w:val="006932B0"/>
    <w:rsid w:val="00695B93"/>
    <w:rsid w:val="00697C16"/>
    <w:rsid w:val="006A5A89"/>
    <w:rsid w:val="006A7407"/>
    <w:rsid w:val="006B3BB9"/>
    <w:rsid w:val="006B48AC"/>
    <w:rsid w:val="006B5977"/>
    <w:rsid w:val="006D1B59"/>
    <w:rsid w:val="006D2F9C"/>
    <w:rsid w:val="006D6337"/>
    <w:rsid w:val="006E5CA9"/>
    <w:rsid w:val="006E5E98"/>
    <w:rsid w:val="006F3151"/>
    <w:rsid w:val="00701934"/>
    <w:rsid w:val="0070270B"/>
    <w:rsid w:val="007056DE"/>
    <w:rsid w:val="00706121"/>
    <w:rsid w:val="00710B6B"/>
    <w:rsid w:val="00712A2C"/>
    <w:rsid w:val="00712E84"/>
    <w:rsid w:val="00714914"/>
    <w:rsid w:val="007208D6"/>
    <w:rsid w:val="00721902"/>
    <w:rsid w:val="00726786"/>
    <w:rsid w:val="00732152"/>
    <w:rsid w:val="00742E7A"/>
    <w:rsid w:val="0074424F"/>
    <w:rsid w:val="00774C1F"/>
    <w:rsid w:val="0078248F"/>
    <w:rsid w:val="00786BA3"/>
    <w:rsid w:val="00792742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D631F"/>
    <w:rsid w:val="007E620F"/>
    <w:rsid w:val="007E663C"/>
    <w:rsid w:val="007E7795"/>
    <w:rsid w:val="0080066B"/>
    <w:rsid w:val="00803578"/>
    <w:rsid w:val="008036DF"/>
    <w:rsid w:val="00815B8E"/>
    <w:rsid w:val="00816D99"/>
    <w:rsid w:val="00821FF2"/>
    <w:rsid w:val="0082324C"/>
    <w:rsid w:val="00823D71"/>
    <w:rsid w:val="008245AF"/>
    <w:rsid w:val="00827E40"/>
    <w:rsid w:val="00833ED6"/>
    <w:rsid w:val="0083705D"/>
    <w:rsid w:val="0084242F"/>
    <w:rsid w:val="0084715D"/>
    <w:rsid w:val="0085763C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9BD"/>
    <w:rsid w:val="008E0F55"/>
    <w:rsid w:val="008F2339"/>
    <w:rsid w:val="008F253F"/>
    <w:rsid w:val="00900019"/>
    <w:rsid w:val="009129F5"/>
    <w:rsid w:val="009147D6"/>
    <w:rsid w:val="00915DD3"/>
    <w:rsid w:val="00925F8C"/>
    <w:rsid w:val="00927324"/>
    <w:rsid w:val="00932ED7"/>
    <w:rsid w:val="00941B89"/>
    <w:rsid w:val="00941DEA"/>
    <w:rsid w:val="0096765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4D4F"/>
    <w:rsid w:val="009D7CF9"/>
    <w:rsid w:val="009E2CCC"/>
    <w:rsid w:val="009E2CDD"/>
    <w:rsid w:val="009E366E"/>
    <w:rsid w:val="009E6FC4"/>
    <w:rsid w:val="009F00DC"/>
    <w:rsid w:val="009F181E"/>
    <w:rsid w:val="009F3199"/>
    <w:rsid w:val="009F3355"/>
    <w:rsid w:val="009F3648"/>
    <w:rsid w:val="009F3B7A"/>
    <w:rsid w:val="009F54D0"/>
    <w:rsid w:val="00A04523"/>
    <w:rsid w:val="00A17885"/>
    <w:rsid w:val="00A2337D"/>
    <w:rsid w:val="00A26F14"/>
    <w:rsid w:val="00A31BBE"/>
    <w:rsid w:val="00A31D34"/>
    <w:rsid w:val="00A333EF"/>
    <w:rsid w:val="00A40405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36F4"/>
    <w:rsid w:val="00B15F6E"/>
    <w:rsid w:val="00B21BEE"/>
    <w:rsid w:val="00B23284"/>
    <w:rsid w:val="00B242AE"/>
    <w:rsid w:val="00B2710E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399A"/>
    <w:rsid w:val="00B757AC"/>
    <w:rsid w:val="00B7651F"/>
    <w:rsid w:val="00B81916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BF7796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47ACB"/>
    <w:rsid w:val="00C5350C"/>
    <w:rsid w:val="00C56E09"/>
    <w:rsid w:val="00C5790D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2598"/>
    <w:rsid w:val="00CE560F"/>
    <w:rsid w:val="00CF096B"/>
    <w:rsid w:val="00CF10F7"/>
    <w:rsid w:val="00CF5EE3"/>
    <w:rsid w:val="00CF691F"/>
    <w:rsid w:val="00D026DC"/>
    <w:rsid w:val="00D15595"/>
    <w:rsid w:val="00D25F66"/>
    <w:rsid w:val="00D31999"/>
    <w:rsid w:val="00D3328B"/>
    <w:rsid w:val="00D44860"/>
    <w:rsid w:val="00D47689"/>
    <w:rsid w:val="00D50C42"/>
    <w:rsid w:val="00D52AF2"/>
    <w:rsid w:val="00D57CF5"/>
    <w:rsid w:val="00D612BC"/>
    <w:rsid w:val="00D62F98"/>
    <w:rsid w:val="00D66FD6"/>
    <w:rsid w:val="00D71A10"/>
    <w:rsid w:val="00D8285B"/>
    <w:rsid w:val="00D86619"/>
    <w:rsid w:val="00D93E7C"/>
    <w:rsid w:val="00DB2BE6"/>
    <w:rsid w:val="00DB47F3"/>
    <w:rsid w:val="00DB76B3"/>
    <w:rsid w:val="00DC4A84"/>
    <w:rsid w:val="00DD0A5A"/>
    <w:rsid w:val="00DD1052"/>
    <w:rsid w:val="00DD3C7B"/>
    <w:rsid w:val="00DE2B21"/>
    <w:rsid w:val="00DE48DE"/>
    <w:rsid w:val="00DF25F2"/>
    <w:rsid w:val="00DF3B6F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54DE5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0117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87676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89C36CF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BEC20B7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ED24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707</Words>
  <Characters>4033</Characters>
  <Lines>33</Lines>
  <Paragraphs>9</Paragraphs>
  <TotalTime>4</TotalTime>
  <ScaleCrop>false</ScaleCrop>
  <LinksUpToDate>false</LinksUpToDate>
  <CharactersWithSpaces>4731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2024-01-26T07:55:00Z</dcterms:created>
  <dc:creator>juvg</dc:creator>
  <cp:lastModifiedBy>hackett</cp:lastModifiedBy>
  <cp:lastPrinted>2023-09-17T07:48:00Z</cp:lastPrinted>
  <dcterms:modified xsi:type="dcterms:W3CDTF">2024-04-16T05:44:40Z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2CFDFC0DB8DA4F61A9EDE3040E633ACB_12</vt:lpwstr>
  </property>
</Properties>
</file>