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C5CCF">
      <w:pPr>
        <w:jc w:val="center"/>
        <w:rPr>
          <w:rFonts w:hint="eastAsia" w:ascii="黑体" w:hAnsi="黑体" w:eastAsia="黑体"/>
          <w:b w:val="0"/>
          <w:bCs/>
          <w:sz w:val="32"/>
          <w:szCs w:val="32"/>
          <w:lang w:eastAsia="zh-CN"/>
        </w:rPr>
      </w:pPr>
      <w:r>
        <w:rPr>
          <w:rFonts w:hint="eastAsia" w:ascii="黑体" w:hAnsi="黑体" w:eastAsia="黑体"/>
          <w:b w:val="0"/>
          <w:bCs/>
          <w:sz w:val="32"/>
          <w:szCs w:val="32"/>
          <w:lang w:val="en-US" w:eastAsia="zh-CN"/>
        </w:rPr>
        <w:t>《精神科护理学》专</w:t>
      </w:r>
      <w:r>
        <w:rPr>
          <w:rFonts w:hint="eastAsia" w:ascii="黑体" w:hAnsi="黑体" w:eastAsia="黑体"/>
          <w:b w:val="0"/>
          <w:bCs/>
          <w:sz w:val="32"/>
          <w:szCs w:val="32"/>
        </w:rPr>
        <w:t>科课程教学大纲</w:t>
      </w:r>
      <w:r>
        <w:rPr>
          <w:rFonts w:hint="eastAsia" w:ascii="黑体" w:hAnsi="黑体" w:eastAsia="黑体"/>
          <w:b w:val="0"/>
          <w:bCs/>
          <w:sz w:val="32"/>
          <w:szCs w:val="32"/>
          <w:lang w:eastAsia="zh-CN"/>
        </w:rPr>
        <w:t>（</w:t>
      </w:r>
      <w:r>
        <w:rPr>
          <w:rFonts w:hint="eastAsia" w:ascii="黑体" w:hAnsi="黑体" w:eastAsia="黑体"/>
          <w:b w:val="0"/>
          <w:bCs/>
          <w:sz w:val="32"/>
          <w:szCs w:val="32"/>
          <w:lang w:val="en-US" w:eastAsia="zh-CN"/>
        </w:rPr>
        <w:t>理论课</w:t>
      </w:r>
      <w:r>
        <w:rPr>
          <w:rFonts w:hint="eastAsia" w:ascii="黑体" w:hAnsi="黑体" w:eastAsia="黑体"/>
          <w:b w:val="0"/>
          <w:bCs/>
          <w:sz w:val="32"/>
          <w:szCs w:val="32"/>
          <w:lang w:eastAsia="zh-CN"/>
        </w:rPr>
        <w:t>）</w:t>
      </w:r>
    </w:p>
    <w:p w14:paraId="2FD3A0FF">
      <w:pPr>
        <w:jc w:val="left"/>
        <w:rPr>
          <w:rFonts w:hint="eastAsia" w:ascii="黑体" w:hAnsi="黑体" w:eastAsia="黑体" w:cs="黑体"/>
          <w:b w:val="0"/>
          <w:bCs/>
          <w:sz w:val="28"/>
          <w:szCs w:val="28"/>
        </w:rPr>
      </w:pPr>
      <w:r>
        <w:rPr>
          <w:rFonts w:hint="eastAsia" w:ascii="黑体" w:hAnsi="黑体" w:eastAsia="黑体" w:cs="黑体"/>
          <w:b w:val="0"/>
          <w:bCs/>
          <w:sz w:val="28"/>
          <w:szCs w:val="28"/>
        </w:rPr>
        <w:t>一、课程基本信息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DBB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5D2FE7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43A8792">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精神科护理学</w:t>
            </w:r>
          </w:p>
        </w:tc>
      </w:tr>
      <w:tr w14:paraId="05C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7AE170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E167489">
            <w:pPr>
              <w:widowControl w:val="0"/>
              <w:jc w:val="both"/>
              <w:rPr>
                <w:color w:val="000000" w:themeColor="text1"/>
                <w:sz w:val="21"/>
                <w:szCs w:val="21"/>
                <w14:textFill>
                  <w14:solidFill>
                    <w14:schemeClr w14:val="tx1"/>
                  </w14:solidFill>
                </w14:textFill>
              </w:rPr>
            </w:pPr>
            <w:r>
              <w:rPr>
                <w:rFonts w:hint="default" w:ascii="Times New Roman Regular" w:hAnsi="Times New Roman Regular" w:cs="Times New Roman Regular"/>
                <w:color w:val="000000" w:themeColor="text1"/>
                <w:sz w:val="21"/>
                <w:szCs w:val="21"/>
                <w:lang w:eastAsia="zh-CN"/>
                <w14:textFill>
                  <w14:solidFill>
                    <w14:schemeClr w14:val="tx1"/>
                  </w14:solidFill>
                </w14:textFill>
              </w:rPr>
              <w:t>P</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 xml:space="preserve">sychiatric </w:t>
            </w:r>
            <w:r>
              <w:rPr>
                <w:rFonts w:hint="default" w:ascii="Times New Roman Regular" w:hAnsi="Times New Roman Regular" w:cs="Times New Roman Regular"/>
                <w:color w:val="000000" w:themeColor="text1"/>
                <w:sz w:val="21"/>
                <w:szCs w:val="21"/>
                <w:lang w:eastAsia="zh-CN"/>
                <w14:textFill>
                  <w14:solidFill>
                    <w14:schemeClr w14:val="tx1"/>
                  </w14:solidFill>
                </w14:textFill>
              </w:rPr>
              <w:t>N</w:t>
            </w: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ursing</w:t>
            </w:r>
          </w:p>
        </w:tc>
      </w:tr>
      <w:tr w14:paraId="64CA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69A102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0718637">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0070054 </w:t>
            </w:r>
          </w:p>
        </w:tc>
        <w:tc>
          <w:tcPr>
            <w:tcW w:w="2126" w:type="dxa"/>
            <w:gridSpan w:val="2"/>
            <w:vAlign w:val="center"/>
          </w:tcPr>
          <w:p w14:paraId="070B595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5FC3F9F">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5526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F68E5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AF032DA">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59487C9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B31D81E">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43CBAD8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1DE89BD">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5389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0CDDA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B9ADB17">
            <w:pPr>
              <w:widowControl w:val="0"/>
              <w:jc w:val="both"/>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3DBDE7C9">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C891016">
            <w:pPr>
              <w:widowControl w:val="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护理</w:t>
            </w:r>
            <w:r>
              <w:rPr>
                <w:rFonts w:hint="eastAsia"/>
                <w:color w:val="000000" w:themeColor="text1"/>
                <w:sz w:val="21"/>
                <w:szCs w:val="21"/>
                <w:lang w:val="en-US" w:eastAsia="zh-CN"/>
                <w14:textFill>
                  <w14:solidFill>
                    <w14:schemeClr w14:val="tx1"/>
                  </w14:solidFill>
                </w14:textFill>
              </w:rPr>
              <w:t>专科二年级</w:t>
            </w:r>
          </w:p>
        </w:tc>
      </w:tr>
      <w:tr w14:paraId="1F4C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3EAFB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1B8F9B">
            <w:pPr>
              <w:widowControl w:val="0"/>
              <w:jc w:val="both"/>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197449A6">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84A4A6A">
            <w:pPr>
              <w:widowControl w:val="0"/>
              <w:jc w:val="both"/>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考查</w:t>
            </w:r>
          </w:p>
        </w:tc>
      </w:tr>
      <w:tr w14:paraId="364C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76F84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AB14574">
            <w:pPr>
              <w:widowControl w:val="0"/>
              <w:ind w:left="210" w:hanging="210" w:hangingChars="10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精神科护理</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蒋颖、董萍 9787523214527</w:t>
            </w:r>
          </w:p>
          <w:p w14:paraId="6AB5C3C2">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上海世界图书出版社 第1版</w:t>
            </w:r>
          </w:p>
        </w:tc>
        <w:tc>
          <w:tcPr>
            <w:tcW w:w="1413" w:type="dxa"/>
            <w:gridSpan w:val="2"/>
            <w:vAlign w:val="center"/>
          </w:tcPr>
          <w:p w14:paraId="778D5E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6D11E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209A504">
            <w:pPr>
              <w:widowControl w:val="0"/>
              <w:ind w:left="0" w:leftChars="0"/>
              <w:jc w:val="left"/>
              <w:rPr>
                <w:rFonts w:hint="eastAsia" w:ascii="Times New Roman" w:hAnsi="Times New Roman" w:eastAsia="宋体"/>
                <w:color w:val="000000" w:themeColor="text1"/>
                <w:sz w:val="21"/>
                <w:szCs w:val="21"/>
                <w:lang w:val="en-US" w:eastAsia="zh-Hans"/>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否</w:t>
            </w:r>
          </w:p>
        </w:tc>
      </w:tr>
      <w:tr w14:paraId="25F2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7A30D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56B7251">
            <w:pPr>
              <w:pStyle w:val="14"/>
              <w:widowControl w:val="0"/>
              <w:jc w:val="both"/>
              <w:rPr>
                <w:rFonts w:hint="default" w:eastAsia="宋体"/>
                <w:lang w:val="en-US" w:eastAsia="zh-CN"/>
              </w:rPr>
            </w:pPr>
            <w:r>
              <w:rPr>
                <w:rFonts w:hint="eastAsia"/>
              </w:rPr>
              <w:t>护理学基础1（0070012）（4）、护理导论（0070033）（2）、护理心理学</w:t>
            </w:r>
            <w:r>
              <w:rPr>
                <w:rFonts w:hint="eastAsia"/>
                <w:lang w:val="en-US" w:eastAsia="zh-CN"/>
              </w:rPr>
              <w:t>基础</w:t>
            </w:r>
            <w:r>
              <w:rPr>
                <w:rFonts w:hint="eastAsia"/>
              </w:rPr>
              <w:t>（</w:t>
            </w:r>
            <w:r>
              <w:rPr>
                <w:rFonts w:hint="eastAsia"/>
                <w:lang w:val="en-US" w:eastAsia="zh-CN"/>
              </w:rPr>
              <w:t>0010053</w:t>
            </w:r>
            <w:r>
              <w:rPr>
                <w:rFonts w:hint="eastAsia"/>
              </w:rPr>
              <w:t>）（1）、</w:t>
            </w:r>
            <w:r>
              <w:t xml:space="preserve"> </w:t>
            </w:r>
            <w:r>
              <w:rPr>
                <w:rFonts w:hint="eastAsia"/>
                <w:lang w:val="en-US" w:eastAsia="zh-CN"/>
              </w:rPr>
              <w:t>内科护理</w:t>
            </w:r>
            <w:r>
              <w:rPr>
                <w:rFonts w:hint="eastAsia"/>
              </w:rPr>
              <w:t>1（00100</w:t>
            </w:r>
            <w:r>
              <w:rPr>
                <w:rFonts w:hint="eastAsia"/>
                <w:lang w:val="en-US" w:eastAsia="zh-CN"/>
              </w:rPr>
              <w:t>58</w:t>
            </w:r>
            <w:r>
              <w:rPr>
                <w:rFonts w:hint="eastAsia"/>
              </w:rPr>
              <w:t>）（6）、</w:t>
            </w:r>
            <w:r>
              <w:rPr>
                <w:rFonts w:hint="eastAsia"/>
                <w:lang w:val="en-US" w:eastAsia="zh-CN"/>
              </w:rPr>
              <w:t>内科</w:t>
            </w:r>
            <w:r>
              <w:rPr>
                <w:rFonts w:hint="eastAsia"/>
              </w:rPr>
              <w:t>护理2（0</w:t>
            </w:r>
            <w:r>
              <w:rPr>
                <w:rFonts w:hint="eastAsia"/>
                <w:lang w:val="en-US" w:eastAsia="zh-CN"/>
              </w:rPr>
              <w:t>010059</w:t>
            </w:r>
            <w:r>
              <w:rPr>
                <w:rFonts w:hint="eastAsia"/>
              </w:rPr>
              <w:t>）（</w:t>
            </w:r>
            <w:r>
              <w:rPr>
                <w:rFonts w:hint="eastAsia"/>
                <w:lang w:val="en-US" w:eastAsia="zh-CN"/>
              </w:rPr>
              <w:t>3</w:t>
            </w:r>
            <w:r>
              <w:rPr>
                <w:rFonts w:hint="eastAsia"/>
              </w:rPr>
              <w:t>）</w:t>
            </w:r>
            <w:r>
              <w:rPr>
                <w:rFonts w:hint="eastAsia"/>
                <w:lang w:eastAsia="zh-CN"/>
              </w:rPr>
              <w:t>、</w:t>
            </w:r>
            <w:r>
              <w:rPr>
                <w:rFonts w:hint="eastAsia"/>
                <w:lang w:val="en-US" w:eastAsia="zh-CN"/>
              </w:rPr>
              <w:t>外科护理0010060</w:t>
            </w:r>
          </w:p>
        </w:tc>
      </w:tr>
      <w:tr w14:paraId="2694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11" w:hRule="atLeast"/>
        </w:trPr>
        <w:tc>
          <w:tcPr>
            <w:tcW w:w="1691" w:type="dxa"/>
            <w:tcBorders>
              <w:left w:val="single" w:color="auto" w:sz="12" w:space="0"/>
            </w:tcBorders>
            <w:shd w:val="clear" w:color="auto" w:fill="auto"/>
            <w:vAlign w:val="center"/>
          </w:tcPr>
          <w:p w14:paraId="572B687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BFBB629">
            <w:pPr>
              <w:widowControl w:val="0"/>
              <w:snapToGrid w:val="0"/>
              <w:spacing w:line="240" w:lineRule="auto"/>
              <w:ind w:firstLine="420" w:firstLineChars="200"/>
              <w:jc w:val="both"/>
              <w:rPr>
                <w:color w:val="000000"/>
                <w:sz w:val="21"/>
                <w:szCs w:val="21"/>
              </w:rPr>
            </w:pPr>
            <w:r>
              <w:rPr>
                <w:rFonts w:hint="eastAsia"/>
                <w:color w:val="000000"/>
                <w:sz w:val="21"/>
                <w:szCs w:val="21"/>
              </w:rPr>
              <w:t>《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14:paraId="71603E6C">
            <w:pPr>
              <w:widowControl w:val="0"/>
              <w:snapToGrid w:val="0"/>
              <w:spacing w:line="240" w:lineRule="auto"/>
              <w:ind w:firstLine="420" w:firstLineChars="200"/>
              <w:jc w:val="both"/>
              <w:rPr>
                <w:rFonts w:hint="eastAsia"/>
                <w:color w:val="000000"/>
                <w:sz w:val="20"/>
                <w:szCs w:val="20"/>
              </w:rPr>
            </w:pPr>
            <w:r>
              <w:rPr>
                <w:rFonts w:hint="eastAsia"/>
                <w:color w:val="000000"/>
                <w:sz w:val="21"/>
                <w:szCs w:val="21"/>
              </w:rPr>
              <w:t>通过本课程的学习，使学生具备解决临床实际问题的能力。熟练运用精神科护理的基本技能和方法，精神疾病的防治和护理的基本相关知识。严格执行精神疾病患者的科学管理方法和制度。为今后从事临床精神科护理以及整体护理并且向精神疾病患者及普通民众提供护理服务打下良好的专业基础。并在教学中渗透思想教育、逐步培养学生的辨证和创造性思维，增强学生的职业道德观念。</w:t>
            </w:r>
          </w:p>
        </w:tc>
      </w:tr>
      <w:tr w14:paraId="49C8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82" w:hRule="atLeast"/>
        </w:trPr>
        <w:tc>
          <w:tcPr>
            <w:tcW w:w="1691" w:type="dxa"/>
            <w:tcBorders>
              <w:left w:val="single" w:color="auto" w:sz="12" w:space="0"/>
              <w:bottom w:val="double" w:color="auto" w:sz="4" w:space="0"/>
            </w:tcBorders>
            <w:shd w:val="clear" w:color="auto" w:fill="auto"/>
            <w:vAlign w:val="center"/>
          </w:tcPr>
          <w:p w14:paraId="2E4672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17F8AE7">
            <w:pPr>
              <w:widowControl w:val="0"/>
              <w:snapToGrid w:val="0"/>
              <w:spacing w:line="240" w:lineRule="auto"/>
              <w:ind w:firstLine="420" w:firstLineChars="200"/>
              <w:jc w:val="both"/>
            </w:pPr>
            <w:r>
              <w:rPr>
                <w:rFonts w:hint="eastAsia"/>
                <w:sz w:val="21"/>
                <w:szCs w:val="21"/>
              </w:rPr>
              <w:t>本课程适合护理</w:t>
            </w:r>
            <w:r>
              <w:rPr>
                <w:rFonts w:hint="eastAsia"/>
                <w:sz w:val="21"/>
                <w:szCs w:val="21"/>
                <w:lang w:val="en-US" w:eastAsia="zh-CN"/>
              </w:rPr>
              <w:t>专科</w:t>
            </w:r>
            <w:r>
              <w:rPr>
                <w:rFonts w:hint="eastAsia"/>
                <w:sz w:val="21"/>
                <w:szCs w:val="21"/>
              </w:rPr>
              <w:t>的二年级专科生授课。</w:t>
            </w:r>
            <w:r>
              <w:rPr>
                <w:rFonts w:hint="eastAsia"/>
                <w:color w:val="000000"/>
                <w:sz w:val="21"/>
                <w:szCs w:val="21"/>
              </w:rPr>
              <w:t>学生需要对专业有一定的认识，并初步具有一定的职业情感</w:t>
            </w:r>
            <w:r>
              <w:rPr>
                <w:color w:val="000000"/>
                <w:sz w:val="21"/>
                <w:szCs w:val="21"/>
              </w:rPr>
              <w:t>。</w:t>
            </w:r>
          </w:p>
        </w:tc>
      </w:tr>
      <w:tr w14:paraId="338E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2DA87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9C03684">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position w:val="-20"/>
                <w:sz w:val="21"/>
                <w:szCs w:val="21"/>
                <w:lang w:eastAsia="zh-CN"/>
              </w:rPr>
              <w:drawing>
                <wp:inline distT="0" distB="0" distL="114300" distR="114300">
                  <wp:extent cx="387985" cy="784225"/>
                  <wp:effectExtent l="0" t="0" r="15875" b="12065"/>
                  <wp:docPr id="6" name="图片 6" descr="陶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陶老师电子签名"/>
                          <pic:cNvPicPr>
                            <a:picLocks noChangeAspect="1"/>
                          </pic:cNvPicPr>
                        </pic:nvPicPr>
                        <pic:blipFill>
                          <a:blip r:embed="rId5"/>
                          <a:srcRect b="19599"/>
                          <a:stretch>
                            <a:fillRect/>
                          </a:stretch>
                        </pic:blipFill>
                        <pic:spPr>
                          <a:xfrm rot="16200000">
                            <a:off x="0" y="0"/>
                            <a:ext cx="387985" cy="784225"/>
                          </a:xfrm>
                          <a:prstGeom prst="rect">
                            <a:avLst/>
                          </a:prstGeom>
                        </pic:spPr>
                      </pic:pic>
                    </a:graphicData>
                  </a:graphic>
                </wp:inline>
              </w:drawing>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836930" cy="326390"/>
                  <wp:effectExtent l="0" t="0" r="0" b="0"/>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
                          <pic:cNvPicPr>
                            <a:picLocks noChangeAspect="1"/>
                          </pic:cNvPicPr>
                        </pic:nvPicPr>
                        <pic:blipFill>
                          <a:blip r:embed="rId6"/>
                          <a:stretch>
                            <a:fillRect/>
                          </a:stretch>
                        </pic:blipFill>
                        <pic:spPr>
                          <a:xfrm>
                            <a:off x="0" y="0"/>
                            <a:ext cx="836930" cy="326390"/>
                          </a:xfrm>
                          <a:prstGeom prst="rect">
                            <a:avLst/>
                          </a:prstGeom>
                        </pic:spPr>
                      </pic:pic>
                    </a:graphicData>
                  </a:graphic>
                </wp:inline>
              </w:drawing>
            </w:r>
          </w:p>
        </w:tc>
        <w:tc>
          <w:tcPr>
            <w:tcW w:w="1425" w:type="dxa"/>
            <w:gridSpan w:val="2"/>
            <w:tcBorders>
              <w:top w:val="double" w:color="auto" w:sz="4" w:space="0"/>
            </w:tcBorders>
            <w:vAlign w:val="center"/>
          </w:tcPr>
          <w:p w14:paraId="268EB87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AE5480C">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2024</w:t>
            </w:r>
            <w:r>
              <w:rPr>
                <w:rFonts w:hint="default" w:ascii="Times New Roman" w:hAnsi="Times New Roman"/>
                <w:color w:val="000000"/>
                <w:sz w:val="21"/>
                <w:szCs w:val="21"/>
                <w:lang w:val="en-US" w:eastAsia="zh-CN"/>
              </w:rPr>
              <w:t>.</w:t>
            </w:r>
            <w:r>
              <w:rPr>
                <w:rFonts w:hint="eastAsia" w:ascii="Times New Roman" w:hAnsi="Times New Roman"/>
                <w:color w:val="000000"/>
                <w:sz w:val="21"/>
                <w:szCs w:val="21"/>
                <w:lang w:val="en-US" w:eastAsia="zh-CN"/>
              </w:rPr>
              <w:t>12.20</w:t>
            </w:r>
          </w:p>
        </w:tc>
      </w:tr>
      <w:tr w14:paraId="2E8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30FEE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24DD357">
            <w:pPr>
              <w:widowControl w:val="0"/>
              <w:jc w:val="left"/>
              <w:rPr>
                <w:rFonts w:ascii="黑体" w:hAnsi="黑体" w:eastAsia="黑体"/>
                <w:color w:val="000000" w:themeColor="text1"/>
                <w:sz w:val="21"/>
                <w:szCs w:val="21"/>
                <w14:textFill>
                  <w14:solidFill>
                    <w14:schemeClr w14:val="tx1"/>
                  </w14:solidFill>
                </w14:textFill>
              </w:rPr>
            </w:pPr>
            <w:r>
              <w:drawing>
                <wp:inline distT="0" distB="0" distL="114300" distR="114300">
                  <wp:extent cx="485775" cy="285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5775" cy="285750"/>
                          </a:xfrm>
                          <a:prstGeom prst="rect">
                            <a:avLst/>
                          </a:prstGeom>
                          <a:noFill/>
                          <a:ln>
                            <a:noFill/>
                          </a:ln>
                        </pic:spPr>
                      </pic:pic>
                    </a:graphicData>
                  </a:graphic>
                </wp:inline>
              </w:drawing>
            </w:r>
          </w:p>
        </w:tc>
        <w:tc>
          <w:tcPr>
            <w:tcW w:w="1425" w:type="dxa"/>
            <w:gridSpan w:val="2"/>
            <w:vAlign w:val="center"/>
          </w:tcPr>
          <w:p w14:paraId="3A29D43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C6B9DF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2025.2.25</w:t>
            </w:r>
          </w:p>
        </w:tc>
      </w:tr>
      <w:tr w14:paraId="2499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14:paraId="5BE272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E4613E1">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4B598D0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41CD6A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bookmarkStart w:id="4" w:name="_GoBack"/>
            <w:bookmarkEnd w:id="4"/>
          </w:p>
        </w:tc>
      </w:tr>
    </w:tbl>
    <w:p w14:paraId="27F39420">
      <w:pPr>
        <w:spacing w:line="100" w:lineRule="exact"/>
        <w:rPr>
          <w:rFonts w:ascii="Arial" w:hAnsi="Arial" w:eastAsia="黑体"/>
        </w:rPr>
      </w:pPr>
      <w:r>
        <w:br w:type="page"/>
      </w:r>
    </w:p>
    <w:p w14:paraId="1F335100">
      <w:pPr>
        <w:pStyle w:val="16"/>
        <w:spacing w:before="326" w:beforeLines="100" w:line="360" w:lineRule="auto"/>
      </w:pPr>
      <w:r>
        <w:rPr>
          <w:rFonts w:hint="eastAsia" w:ascii="黑体" w:hAnsi="宋体"/>
        </w:rPr>
        <w:t>二、课程目标</w:t>
      </w:r>
      <w:r>
        <w:rPr>
          <w:rFonts w:hint="eastAsia"/>
        </w:rPr>
        <w:t xml:space="preserve">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790C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F403D8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14C468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B00F1E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D093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01C536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745BA6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74D98D19">
            <w:pPr>
              <w:pStyle w:val="14"/>
              <w:jc w:val="left"/>
              <w:rPr>
                <w:rFonts w:ascii="宋体" w:hAnsi="宋体"/>
                <w:bCs/>
              </w:rPr>
            </w:pPr>
            <w:r>
              <w:rPr>
                <w:rFonts w:hint="eastAsia" w:ascii="宋体" w:hAnsi="宋体"/>
                <w:bCs/>
              </w:rPr>
              <w:t>描述不同护理对象的基本心理需要及常见临床心理问题的评估和干预方法。</w:t>
            </w:r>
          </w:p>
        </w:tc>
      </w:tr>
      <w:tr w14:paraId="280C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CEF0504">
            <w:pPr>
              <w:pStyle w:val="14"/>
              <w:rPr>
                <w:bCs/>
              </w:rPr>
            </w:pPr>
          </w:p>
        </w:tc>
        <w:tc>
          <w:tcPr>
            <w:tcW w:w="782" w:type="dxa"/>
            <w:shd w:val="clear" w:color="auto" w:fill="auto"/>
            <w:vAlign w:val="center"/>
          </w:tcPr>
          <w:p w14:paraId="5211452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16C67C5E">
            <w:pPr>
              <w:pStyle w:val="14"/>
              <w:jc w:val="left"/>
              <w:rPr>
                <w:rFonts w:ascii="宋体" w:hAnsi="宋体"/>
                <w:bCs/>
              </w:rPr>
            </w:pPr>
            <w:r>
              <w:rPr>
                <w:rFonts w:hint="eastAsia" w:ascii="宋体" w:hAnsi="宋体"/>
                <w:bCs/>
              </w:rPr>
              <w:t>理解并阐述不同人群卫生保健的知识和方法，包括健康教育、疾病预防、疾病康复和临终关怀的有关知识。</w:t>
            </w:r>
          </w:p>
        </w:tc>
      </w:tr>
      <w:tr w14:paraId="1E48F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E59E0CA">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2B2C09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B76528D">
            <w:pPr>
              <w:pStyle w:val="14"/>
              <w:jc w:val="left"/>
              <w:rPr>
                <w:rFonts w:ascii="宋体" w:hAnsi="宋体"/>
                <w:bCs/>
              </w:rPr>
            </w:pPr>
            <w:r>
              <w:rPr>
                <w:rFonts w:hint="eastAsia" w:ascii="宋体" w:hAnsi="宋体"/>
                <w:bCs/>
              </w:rPr>
              <w:t>具有运用多学科知识进行护理评估、制定护理计划及对护理对象实施整体护理的基本能力。</w:t>
            </w:r>
          </w:p>
        </w:tc>
      </w:tr>
      <w:tr w14:paraId="78B62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50FEC15">
            <w:pPr>
              <w:pStyle w:val="14"/>
              <w:rPr>
                <w:rFonts w:ascii="宋体" w:hAnsi="宋体"/>
              </w:rPr>
            </w:pPr>
          </w:p>
        </w:tc>
        <w:tc>
          <w:tcPr>
            <w:tcW w:w="782" w:type="dxa"/>
            <w:shd w:val="clear" w:color="auto" w:fill="auto"/>
            <w:vAlign w:val="center"/>
          </w:tcPr>
          <w:p w14:paraId="4C7398B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4CCB8AC">
            <w:pPr>
              <w:pStyle w:val="14"/>
              <w:jc w:val="left"/>
              <w:rPr>
                <w:rFonts w:ascii="宋体" w:hAnsi="宋体"/>
                <w:bCs/>
              </w:rPr>
            </w:pPr>
            <w:r>
              <w:rPr>
                <w:rFonts w:hint="eastAsia" w:ascii="宋体" w:hAnsi="宋体"/>
                <w:bCs/>
              </w:rPr>
              <w:t>应用基础护理技术、急救护理技术、专科护理基本技术和具有配合实施常用诊疗技术的能力。</w:t>
            </w:r>
          </w:p>
        </w:tc>
      </w:tr>
      <w:tr w14:paraId="20E54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5E7E712">
            <w:pPr>
              <w:pStyle w:val="14"/>
              <w:rPr>
                <w:rFonts w:ascii="宋体" w:hAnsi="宋体"/>
              </w:rPr>
            </w:pPr>
          </w:p>
        </w:tc>
        <w:tc>
          <w:tcPr>
            <w:tcW w:w="782" w:type="dxa"/>
            <w:shd w:val="clear" w:color="auto" w:fill="auto"/>
            <w:vAlign w:val="center"/>
          </w:tcPr>
          <w:p w14:paraId="7AE5F7F2">
            <w:pPr>
              <w:snapToGrid w:val="0"/>
              <w:jc w:val="center"/>
              <w:rPr>
                <w:rFonts w:hint="eastAsia" w:ascii="Arial" w:hAnsi="Arial" w:eastAsia="黑体" w:cs="Arial"/>
                <w:bCs/>
                <w:color w:val="000000"/>
                <w:sz w:val="21"/>
                <w:szCs w:val="18"/>
              </w:rPr>
            </w:pPr>
            <w:r>
              <w:rPr>
                <w:rFonts w:hint="default" w:ascii="Arial" w:hAnsi="Arial" w:eastAsia="黑体" w:cs="Arial"/>
                <w:bCs/>
                <w:color w:val="000000"/>
                <w:sz w:val="21"/>
                <w:szCs w:val="18"/>
              </w:rPr>
              <w:t>5</w:t>
            </w:r>
          </w:p>
        </w:tc>
        <w:tc>
          <w:tcPr>
            <w:tcW w:w="6459" w:type="dxa"/>
            <w:vAlign w:val="center"/>
          </w:tcPr>
          <w:p w14:paraId="1030DD57">
            <w:pPr>
              <w:pStyle w:val="14"/>
              <w:jc w:val="left"/>
              <w:rPr>
                <w:rFonts w:hint="eastAsia" w:ascii="宋体" w:hAnsi="宋体"/>
                <w:bCs/>
              </w:rPr>
            </w:pPr>
            <w:r>
              <w:rPr>
                <w:rFonts w:hint="eastAsia" w:ascii="宋体" w:hAnsi="宋体"/>
              </w:rPr>
              <w:t>根据需要查阅</w:t>
            </w:r>
            <w:r>
              <w:rPr>
                <w:rFonts w:hint="eastAsia" w:ascii="宋体" w:hAnsi="宋体"/>
                <w:lang w:val="en-US" w:eastAsia="zh-Hans"/>
              </w:rPr>
              <w:t>精神</w:t>
            </w:r>
            <w:r>
              <w:rPr>
                <w:rFonts w:hint="eastAsia" w:ascii="宋体" w:hAnsi="宋体"/>
              </w:rPr>
              <w:t>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14:paraId="4E675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701AC6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296EA2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54C31FD">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7C30AA02">
            <w:pPr>
              <w:pStyle w:val="14"/>
              <w:jc w:val="left"/>
              <w:rPr>
                <w:rFonts w:hint="eastAsia" w:ascii="宋体" w:hAnsi="宋体"/>
                <w:bCs/>
              </w:rPr>
            </w:pPr>
            <w:r>
              <w:rPr>
                <w:rFonts w:hint="eastAsia" w:ascii="宋体" w:hAnsi="宋体"/>
                <w:bCs/>
              </w:rPr>
              <w:t>尊重护理对象的价值观、文化习俗，全心全意为护理对象的健康服务;阐述影响健康与疾病生</w:t>
            </w:r>
            <w:r>
              <w:rPr>
                <w:rFonts w:hint="eastAsia" w:ascii="宋体" w:hAnsi="宋体"/>
                <w:bCs/>
                <w:lang w:val="en-US" w:eastAsia="zh-CN"/>
              </w:rPr>
              <w:t>理</w:t>
            </w:r>
            <w:r>
              <w:rPr>
                <w:rFonts w:hint="eastAsia" w:ascii="宋体" w:hAnsi="宋体"/>
                <w:bCs/>
              </w:rPr>
              <w:t>、心理、社会因素及其评估和干预方法。</w:t>
            </w:r>
          </w:p>
          <w:p w14:paraId="7483DCD3">
            <w:pPr>
              <w:pStyle w:val="14"/>
              <w:jc w:val="left"/>
              <w:rPr>
                <w:rFonts w:ascii="宋体" w:hAnsi="宋体"/>
                <w:bCs/>
              </w:rPr>
            </w:pPr>
          </w:p>
        </w:tc>
      </w:tr>
    </w:tbl>
    <w:p w14:paraId="75836B7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A933D24">
      <w:pPr>
        <w:pStyle w:val="17"/>
        <w:spacing w:before="81" w:after="163"/>
        <w:rPr>
          <w:rFonts w:hint="eastAsia"/>
        </w:rPr>
      </w:pPr>
      <w:r>
        <w:rPr>
          <w:rFonts w:hint="eastAsia"/>
        </w:rPr>
        <w:t>（一）各教学单元预期学习成果与教学内容</w:t>
      </w:r>
    </w:p>
    <w:tbl>
      <w:tblPr>
        <w:tblStyle w:val="8"/>
        <w:tblW w:w="8677" w:type="dxa"/>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0" w:type="dxa"/>
          <w:left w:w="108" w:type="dxa"/>
          <w:bottom w:w="0" w:type="dxa"/>
          <w:right w:w="108" w:type="dxa"/>
        </w:tblCellMar>
      </w:tblPr>
      <w:tblGrid>
        <w:gridCol w:w="520"/>
        <w:gridCol w:w="1212"/>
        <w:gridCol w:w="1977"/>
        <w:gridCol w:w="1540"/>
        <w:gridCol w:w="1885"/>
        <w:gridCol w:w="1543"/>
      </w:tblGrid>
      <w:tr w14:paraId="6DA6B0E9">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520" w:type="dxa"/>
            <w:vAlign w:val="center"/>
          </w:tcPr>
          <w:p w14:paraId="6A352274">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序号</w:t>
            </w:r>
          </w:p>
        </w:tc>
        <w:tc>
          <w:tcPr>
            <w:tcW w:w="1212" w:type="dxa"/>
          </w:tcPr>
          <w:p w14:paraId="24C64316">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单元名称</w:t>
            </w:r>
          </w:p>
        </w:tc>
        <w:tc>
          <w:tcPr>
            <w:tcW w:w="1977" w:type="dxa"/>
          </w:tcPr>
          <w:p w14:paraId="597ACAE9">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知识目标</w:t>
            </w:r>
          </w:p>
        </w:tc>
        <w:tc>
          <w:tcPr>
            <w:tcW w:w="1540" w:type="dxa"/>
          </w:tcPr>
          <w:p w14:paraId="5B03EAA3">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能力目标</w:t>
            </w:r>
          </w:p>
        </w:tc>
        <w:tc>
          <w:tcPr>
            <w:tcW w:w="1885" w:type="dxa"/>
          </w:tcPr>
          <w:p w14:paraId="45C2D838">
            <w:pPr>
              <w:widowControl w:val="0"/>
              <w:snapToGrid w:val="0"/>
              <w:spacing w:line="288" w:lineRule="auto"/>
              <w:jc w:val="center"/>
              <w:rPr>
                <w:rFonts w:ascii="宋体" w:hAnsi="宋体" w:eastAsia="宋体" w:cs="宋体"/>
                <w:b/>
                <w:color w:val="000000"/>
                <w:sz w:val="20"/>
                <w:szCs w:val="20"/>
                <w:lang w:val="en-US" w:eastAsia="zh-CN" w:bidi="ar-SA"/>
              </w:rPr>
            </w:pPr>
            <w:r>
              <w:rPr>
                <w:rFonts w:hint="eastAsia" w:ascii="宋体" w:hAnsi="宋体"/>
                <w:b/>
                <w:color w:val="000000"/>
                <w:sz w:val="20"/>
                <w:szCs w:val="20"/>
              </w:rPr>
              <w:t>情感目标</w:t>
            </w:r>
          </w:p>
        </w:tc>
        <w:tc>
          <w:tcPr>
            <w:tcW w:w="1543" w:type="dxa"/>
          </w:tcPr>
          <w:p w14:paraId="52D00EF2">
            <w:pPr>
              <w:widowControl w:val="0"/>
              <w:snapToGrid w:val="0"/>
              <w:spacing w:line="288" w:lineRule="auto"/>
              <w:jc w:val="center"/>
              <w:rPr>
                <w:rFonts w:ascii="宋体" w:hAnsi="Times New Roman" w:eastAsia="宋体" w:cs="宋体"/>
                <w:b/>
                <w:color w:val="000000"/>
                <w:sz w:val="20"/>
                <w:szCs w:val="20"/>
                <w:lang w:val="en-US" w:eastAsia="zh-CN" w:bidi="ar-SA"/>
              </w:rPr>
            </w:pPr>
            <w:r>
              <w:rPr>
                <w:rFonts w:hint="eastAsia" w:ascii="宋体" w:hAnsi="宋体"/>
                <w:b/>
                <w:color w:val="000000"/>
                <w:sz w:val="20"/>
                <w:szCs w:val="20"/>
              </w:rPr>
              <w:t>教学难点</w:t>
            </w:r>
          </w:p>
        </w:tc>
      </w:tr>
      <w:tr w14:paraId="2D89498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451" w:hRule="atLeast"/>
        </w:trPr>
        <w:tc>
          <w:tcPr>
            <w:tcW w:w="520" w:type="dxa"/>
            <w:vAlign w:val="center"/>
          </w:tcPr>
          <w:p w14:paraId="11606755">
            <w:pPr>
              <w:widowControl w:val="0"/>
              <w:snapToGrid w:val="0"/>
              <w:spacing w:line="288" w:lineRule="auto"/>
              <w:jc w:val="center"/>
              <w:rPr>
                <w:rFonts w:ascii="宋体" w:hAnsi="宋体" w:eastAsia="宋体" w:cs="宋体"/>
                <w:color w:val="000000"/>
                <w:sz w:val="20"/>
                <w:szCs w:val="20"/>
                <w:lang w:val="en-US" w:eastAsia="zh-CN" w:bidi="ar-SA"/>
              </w:rPr>
            </w:pPr>
            <w:r>
              <w:rPr>
                <w:rFonts w:ascii="宋体" w:hAnsi="宋体"/>
                <w:color w:val="000000"/>
                <w:sz w:val="20"/>
                <w:szCs w:val="20"/>
              </w:rPr>
              <w:t>1</w:t>
            </w:r>
          </w:p>
        </w:tc>
        <w:tc>
          <w:tcPr>
            <w:tcW w:w="1212" w:type="dxa"/>
            <w:vAlign w:val="center"/>
          </w:tcPr>
          <w:p w14:paraId="19AC458E">
            <w:pPr>
              <w:widowControl w:val="0"/>
              <w:snapToGrid w:val="0"/>
              <w:spacing w:line="288" w:lineRule="auto"/>
              <w:jc w:val="center"/>
              <w:rPr>
                <w:rFonts w:ascii="宋体" w:hAnsi="宋体"/>
                <w:color w:val="000000"/>
                <w:sz w:val="20"/>
                <w:szCs w:val="20"/>
              </w:rPr>
            </w:pPr>
            <w:r>
              <w:rPr>
                <w:rFonts w:hint="eastAsia" w:ascii="宋体" w:hAnsi="宋体"/>
                <w:color w:val="000000"/>
                <w:sz w:val="20"/>
                <w:szCs w:val="20"/>
              </w:rPr>
              <w:t>绪论</w:t>
            </w:r>
          </w:p>
          <w:p w14:paraId="644D8990">
            <w:pPr>
              <w:widowControl w:val="0"/>
              <w:snapToGrid w:val="0"/>
              <w:spacing w:line="288" w:lineRule="auto"/>
              <w:jc w:val="center"/>
              <w:rPr>
                <w:rFonts w:ascii="宋体" w:hAnsi="宋体" w:eastAsia="宋体" w:cs="宋体"/>
                <w:color w:val="000000"/>
                <w:sz w:val="20"/>
                <w:szCs w:val="20"/>
                <w:lang w:val="en-US" w:eastAsia="zh-CN" w:bidi="ar-SA"/>
              </w:rPr>
            </w:pPr>
          </w:p>
        </w:tc>
        <w:tc>
          <w:tcPr>
            <w:tcW w:w="1977" w:type="dxa"/>
          </w:tcPr>
          <w:p w14:paraId="00DA812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1.知道什么是精神科护理学。</w:t>
            </w:r>
          </w:p>
          <w:p w14:paraId="52449F1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2.知道精神科护理学的主要任务。</w:t>
            </w:r>
          </w:p>
          <w:p w14:paraId="70207A9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3.理解精神病学发展史。</w:t>
            </w:r>
          </w:p>
          <w:p w14:paraId="03BC273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4.理解精神科护理学发展史。</w:t>
            </w:r>
          </w:p>
          <w:p w14:paraId="43EFAAD9">
            <w:pPr>
              <w:widowControl w:val="0"/>
              <w:snapToGrid w:val="0"/>
              <w:spacing w:line="288" w:lineRule="auto"/>
              <w:jc w:val="left"/>
              <w:rPr>
                <w:rFonts w:ascii="宋体" w:hAnsi="宋体" w:eastAsia="宋体" w:cs="宋体"/>
                <w:color w:val="000000"/>
                <w:sz w:val="20"/>
                <w:szCs w:val="20"/>
                <w:lang w:val="en-US" w:eastAsia="zh-CN" w:bidi="ar-SA"/>
              </w:rPr>
            </w:pPr>
          </w:p>
        </w:tc>
        <w:tc>
          <w:tcPr>
            <w:tcW w:w="1540" w:type="dxa"/>
          </w:tcPr>
          <w:p w14:paraId="2657A54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1.能应用心理护理的内容。</w:t>
            </w:r>
          </w:p>
          <w:p w14:paraId="5D5A8C5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2.能分析精神科护理不良事件发生的可能原因。</w:t>
            </w:r>
          </w:p>
          <w:p w14:paraId="1001BB51">
            <w:pPr>
              <w:widowControl w:val="0"/>
              <w:snapToGrid w:val="0"/>
              <w:spacing w:line="288" w:lineRule="auto"/>
              <w:jc w:val="left"/>
              <w:rPr>
                <w:rFonts w:ascii="宋体" w:hAnsi="宋体" w:eastAsia="宋体" w:cs="宋体"/>
                <w:color w:val="000000"/>
                <w:sz w:val="20"/>
                <w:szCs w:val="20"/>
                <w:lang w:val="en-US" w:eastAsia="zh-CN" w:bidi="ar-SA"/>
              </w:rPr>
            </w:pPr>
          </w:p>
        </w:tc>
        <w:tc>
          <w:tcPr>
            <w:tcW w:w="1885" w:type="dxa"/>
          </w:tcPr>
          <w:p w14:paraId="2CE40D4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4AE5E552">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7B72006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1.精神科护理不良事件发生的可能原因</w:t>
            </w:r>
          </w:p>
          <w:p w14:paraId="410B78E6">
            <w:pPr>
              <w:widowControl w:val="0"/>
              <w:snapToGrid w:val="0"/>
              <w:spacing w:line="288" w:lineRule="auto"/>
              <w:jc w:val="left"/>
              <w:rPr>
                <w:rFonts w:ascii="宋体" w:hAnsi="宋体" w:eastAsia="宋体" w:cs="宋体"/>
                <w:color w:val="000000"/>
                <w:sz w:val="20"/>
                <w:szCs w:val="20"/>
                <w:lang w:val="en-US" w:eastAsia="zh-CN" w:bidi="ar-SA"/>
              </w:rPr>
            </w:pPr>
          </w:p>
        </w:tc>
      </w:tr>
      <w:tr w14:paraId="2BF2879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741C7C96">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2</w:t>
            </w:r>
          </w:p>
        </w:tc>
        <w:tc>
          <w:tcPr>
            <w:tcW w:w="1212" w:type="dxa"/>
          </w:tcPr>
          <w:p w14:paraId="028AD281">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w:t>
            </w:r>
            <w:r>
              <w:rPr>
                <w:rFonts w:hint="eastAsia"/>
                <w:color w:val="000000"/>
                <w:sz w:val="20"/>
                <w:szCs w:val="20"/>
                <w:lang w:val="en-US" w:eastAsia="zh-CN"/>
              </w:rPr>
              <w:t>障碍</w:t>
            </w:r>
            <w:r>
              <w:rPr>
                <w:rFonts w:hint="eastAsia" w:ascii="宋体" w:hAnsi="宋体"/>
                <w:color w:val="000000"/>
                <w:sz w:val="20"/>
                <w:szCs w:val="20"/>
              </w:rPr>
              <w:t>的基本知识</w:t>
            </w:r>
          </w:p>
        </w:tc>
        <w:tc>
          <w:tcPr>
            <w:tcW w:w="1977" w:type="dxa"/>
          </w:tcPr>
          <w:p w14:paraId="7E2D726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1.知道精神障碍的病因。</w:t>
            </w:r>
          </w:p>
          <w:p w14:paraId="562B802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2.知道精神障碍的两大分类系统，即ICD-11和DSM-5。</w:t>
            </w:r>
          </w:p>
          <w:p w14:paraId="4C08DB84">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3.知道常见精神症状的概念及其常见于哪些疾病。</w:t>
            </w:r>
          </w:p>
          <w:p w14:paraId="3DFC559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4.理解某些表现相似的精神症状的异同点。</w:t>
            </w:r>
          </w:p>
          <w:p w14:paraId="406B8EB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5.区分正常和异常精神活动。</w:t>
            </w:r>
          </w:p>
        </w:tc>
        <w:tc>
          <w:tcPr>
            <w:tcW w:w="1540" w:type="dxa"/>
          </w:tcPr>
          <w:p w14:paraId="72B7C5B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能查阅资料、阅读文献，了解精神疾病谱的变化。</w:t>
            </w:r>
          </w:p>
        </w:tc>
        <w:tc>
          <w:tcPr>
            <w:tcW w:w="1885" w:type="dxa"/>
          </w:tcPr>
          <w:p w14:paraId="797CBDF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745D1F0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6B2B017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1.某些表现相似的精神症状的异同点</w:t>
            </w:r>
          </w:p>
          <w:p w14:paraId="10B3402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2.正常和异常精神活动的区分</w:t>
            </w:r>
          </w:p>
        </w:tc>
      </w:tr>
      <w:tr w14:paraId="488C452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35E0C566">
            <w:pPr>
              <w:widowControl w:val="0"/>
              <w:snapToGrid w:val="0"/>
              <w:spacing w:line="288" w:lineRule="auto"/>
              <w:jc w:val="center"/>
              <w:rPr>
                <w:rFonts w:hint="eastAsia" w:ascii="宋体" w:hAnsi="宋体" w:eastAsia="宋体"/>
                <w:color w:val="000000"/>
                <w:sz w:val="20"/>
                <w:szCs w:val="20"/>
                <w:lang w:val="en-US" w:eastAsia="zh-CN"/>
              </w:rPr>
            </w:pPr>
            <w:r>
              <w:rPr>
                <w:rFonts w:hint="eastAsia"/>
                <w:color w:val="000000"/>
                <w:sz w:val="20"/>
                <w:szCs w:val="20"/>
                <w:lang w:val="en-US" w:eastAsia="zh-CN"/>
              </w:rPr>
              <w:t>3</w:t>
            </w:r>
          </w:p>
        </w:tc>
        <w:tc>
          <w:tcPr>
            <w:tcW w:w="1212" w:type="dxa"/>
            <w:vAlign w:val="center"/>
          </w:tcPr>
          <w:p w14:paraId="2D426B70">
            <w:pPr>
              <w:widowControl w:val="0"/>
              <w:snapToGrid w:val="0"/>
              <w:spacing w:line="288" w:lineRule="auto"/>
              <w:jc w:val="center"/>
              <w:rPr>
                <w:rFonts w:hint="default" w:ascii="宋体" w:hAnsi="宋体" w:eastAsia="宋体"/>
                <w:color w:val="000000"/>
                <w:sz w:val="20"/>
                <w:szCs w:val="20"/>
                <w:lang w:val="en-US" w:eastAsia="zh-CN"/>
              </w:rPr>
            </w:pPr>
            <w:r>
              <w:rPr>
                <w:rFonts w:hint="eastAsia"/>
                <w:color w:val="000000"/>
                <w:sz w:val="20"/>
                <w:szCs w:val="20"/>
                <w:lang w:val="en-US" w:eastAsia="zh-CN"/>
              </w:rPr>
              <w:t>精神科护理技能</w:t>
            </w:r>
          </w:p>
        </w:tc>
        <w:tc>
          <w:tcPr>
            <w:tcW w:w="1977" w:type="dxa"/>
          </w:tcPr>
          <w:p w14:paraId="30574CC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1.知道治疗性护患（家属）关系的意义和要求。</w:t>
            </w:r>
          </w:p>
          <w:p w14:paraId="4175BF1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2.知道精神障碍病人的观察内容和方法。</w:t>
            </w:r>
          </w:p>
          <w:p w14:paraId="4D898DF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3.知道护理记录的方式和内容。</w:t>
            </w:r>
          </w:p>
          <w:p w14:paraId="73F9675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4.知道精神障碍病人生活护理的基本内容。</w:t>
            </w:r>
          </w:p>
          <w:p w14:paraId="00DDC66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5.理解治疗性护患（家属）关系与社交性人际关系的异同。</w:t>
            </w:r>
          </w:p>
          <w:p w14:paraId="72B3A80F">
            <w:pPr>
              <w:widowControl w:val="0"/>
              <w:snapToGrid w:val="0"/>
              <w:spacing w:line="288" w:lineRule="auto"/>
              <w:jc w:val="left"/>
              <w:rPr>
                <w:rFonts w:hint="eastAsia" w:ascii="宋体" w:hAnsi="宋体"/>
                <w:color w:val="000000"/>
                <w:sz w:val="20"/>
                <w:szCs w:val="20"/>
              </w:rPr>
            </w:pPr>
            <w:r>
              <w:rPr>
                <w:rFonts w:hint="eastAsia" w:ascii="宋体" w:hAnsi="宋体"/>
                <w:color w:val="000000"/>
                <w:sz w:val="20"/>
                <w:szCs w:val="20"/>
              </w:rPr>
              <w:t>6.理解治疗性护患（家属）关系形成的过程及各阶段护士的任务。</w:t>
            </w:r>
          </w:p>
        </w:tc>
        <w:tc>
          <w:tcPr>
            <w:tcW w:w="1540" w:type="dxa"/>
          </w:tcPr>
          <w:p w14:paraId="4D1A7C8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1.能应用本章知识和技能建立治疗性护患（家属）</w:t>
            </w:r>
          </w:p>
          <w:p w14:paraId="512C290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关系。</w:t>
            </w:r>
          </w:p>
          <w:p w14:paraId="7433E867">
            <w:pPr>
              <w:widowControl w:val="0"/>
              <w:snapToGrid w:val="0"/>
              <w:spacing w:line="288" w:lineRule="auto"/>
              <w:jc w:val="left"/>
              <w:rPr>
                <w:rFonts w:hint="eastAsia" w:ascii="宋体" w:hAnsi="宋体"/>
                <w:color w:val="000000"/>
                <w:sz w:val="20"/>
                <w:szCs w:val="20"/>
              </w:rPr>
            </w:pPr>
            <w:r>
              <w:rPr>
                <w:rFonts w:hint="eastAsia"/>
                <w:color w:val="000000"/>
                <w:sz w:val="20"/>
                <w:szCs w:val="20"/>
                <w:lang w:val="en-US" w:eastAsia="zh-CN"/>
              </w:rPr>
              <w:t>2.</w:t>
            </w:r>
            <w:r>
              <w:rPr>
                <w:rFonts w:hint="eastAsia" w:ascii="宋体" w:hAnsi="宋体"/>
                <w:color w:val="000000"/>
                <w:sz w:val="20"/>
                <w:szCs w:val="20"/>
              </w:rPr>
              <w:t>能应用本章知识和技能对病人实施临床生活护理。</w:t>
            </w:r>
          </w:p>
        </w:tc>
        <w:tc>
          <w:tcPr>
            <w:tcW w:w="1885" w:type="dxa"/>
          </w:tcPr>
          <w:p w14:paraId="71E65245">
            <w:pPr>
              <w:widowControl w:val="0"/>
              <w:snapToGrid w:val="0"/>
              <w:spacing w:line="288" w:lineRule="auto"/>
              <w:jc w:val="left"/>
              <w:rPr>
                <w:rFonts w:hint="eastAsia" w:ascii="宋体" w:hAnsi="宋体"/>
                <w:color w:val="000000"/>
                <w:sz w:val="20"/>
                <w:szCs w:val="20"/>
              </w:rPr>
            </w:pPr>
            <w:r>
              <w:rPr>
                <w:rFonts w:hint="eastAsia" w:ascii="宋体" w:hAnsi="宋体"/>
                <w:color w:val="000000"/>
                <w:sz w:val="20"/>
                <w:szCs w:val="20"/>
              </w:rPr>
              <w:t>1.尊重、关心和体谅病人。</w:t>
            </w:r>
          </w:p>
        </w:tc>
        <w:tc>
          <w:tcPr>
            <w:tcW w:w="1543" w:type="dxa"/>
          </w:tcPr>
          <w:p w14:paraId="027A40F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1.治疗性护患（家属）关系与社交性人际关系的异同</w:t>
            </w:r>
          </w:p>
          <w:p w14:paraId="62379C0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2.治疗性护患（家属）关系形成的过程及各阶段护士的任务</w:t>
            </w:r>
          </w:p>
          <w:p w14:paraId="4875A0DF">
            <w:pPr>
              <w:widowControl w:val="0"/>
              <w:snapToGrid w:val="0"/>
              <w:spacing w:line="288" w:lineRule="auto"/>
              <w:jc w:val="left"/>
              <w:rPr>
                <w:rFonts w:hint="eastAsia" w:ascii="宋体" w:hAnsi="宋体"/>
                <w:color w:val="000000"/>
                <w:sz w:val="20"/>
                <w:szCs w:val="20"/>
              </w:rPr>
            </w:pPr>
          </w:p>
        </w:tc>
      </w:tr>
      <w:tr w14:paraId="1A7D555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40" w:hRule="atLeast"/>
        </w:trPr>
        <w:tc>
          <w:tcPr>
            <w:tcW w:w="520" w:type="dxa"/>
            <w:shd w:val="clear" w:color="auto" w:fill="auto"/>
            <w:vAlign w:val="center"/>
          </w:tcPr>
          <w:p w14:paraId="7FE92E69">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4</w:t>
            </w:r>
          </w:p>
        </w:tc>
        <w:tc>
          <w:tcPr>
            <w:tcW w:w="1212" w:type="dxa"/>
            <w:shd w:val="clear" w:color="auto" w:fill="auto"/>
            <w:vAlign w:val="center"/>
          </w:tcPr>
          <w:p w14:paraId="5FDC75AD">
            <w:pPr>
              <w:widowControl w:val="0"/>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rPr>
              <w:t>神经</w:t>
            </w:r>
            <w:r>
              <w:rPr>
                <w:rFonts w:hint="eastAsia"/>
                <w:color w:val="000000"/>
                <w:sz w:val="20"/>
                <w:szCs w:val="20"/>
                <w:lang w:val="en-US" w:eastAsia="zh-CN"/>
              </w:rPr>
              <w:t>发育障碍患者</w:t>
            </w:r>
            <w:r>
              <w:rPr>
                <w:rFonts w:hint="eastAsia" w:ascii="宋体" w:hAnsi="宋体"/>
                <w:color w:val="000000"/>
                <w:sz w:val="20"/>
                <w:szCs w:val="20"/>
              </w:rPr>
              <w:t>的护理</w:t>
            </w:r>
          </w:p>
        </w:tc>
        <w:tc>
          <w:tcPr>
            <w:tcW w:w="1977" w:type="dxa"/>
            <w:shd w:val="clear" w:color="auto" w:fill="auto"/>
            <w:vAlign w:val="top"/>
          </w:tcPr>
          <w:p w14:paraId="10F5D94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w:t>
            </w:r>
            <w:r>
              <w:rPr>
                <w:rFonts w:hint="eastAsia"/>
                <w:color w:val="000000"/>
                <w:sz w:val="20"/>
                <w:szCs w:val="20"/>
                <w:lang w:val="en-US" w:eastAsia="zh-CN"/>
              </w:rPr>
              <w:t>智力</w:t>
            </w:r>
            <w:r>
              <w:rPr>
                <w:rFonts w:hint="eastAsia" w:ascii="宋体" w:hAnsi="宋体"/>
                <w:color w:val="000000"/>
                <w:sz w:val="20"/>
                <w:szCs w:val="20"/>
              </w:rPr>
              <w:t>发育迟滞的等级和临床表现。</w:t>
            </w:r>
          </w:p>
          <w:p w14:paraId="5F69CCF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2.知道孤独症的概念和临床表现。</w:t>
            </w:r>
          </w:p>
          <w:p w14:paraId="799E5EE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3.理解注意缺陷与多动障碍的临床表现。</w:t>
            </w:r>
          </w:p>
          <w:p w14:paraId="7FE65B8F">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4.理解儿童少年期情绪障碍的临床表现。</w:t>
            </w:r>
          </w:p>
        </w:tc>
        <w:tc>
          <w:tcPr>
            <w:tcW w:w="1540" w:type="dxa"/>
            <w:shd w:val="clear" w:color="auto" w:fill="auto"/>
            <w:vAlign w:val="top"/>
          </w:tcPr>
          <w:p w14:paraId="12227753">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能应用护理程序为儿童孤独症、注意缺陷与多动障碍患儿提供个体化的护理。</w:t>
            </w:r>
          </w:p>
        </w:tc>
        <w:tc>
          <w:tcPr>
            <w:tcW w:w="1885" w:type="dxa"/>
            <w:shd w:val="clear" w:color="auto" w:fill="auto"/>
            <w:vAlign w:val="top"/>
          </w:tcPr>
          <w:p w14:paraId="6C5123B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280595C7">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65CCE19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1.孤独症的临床表现</w:t>
            </w:r>
          </w:p>
          <w:p w14:paraId="75A98036">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2.注意缺陷与多动障碍的临床表现</w:t>
            </w:r>
          </w:p>
        </w:tc>
      </w:tr>
      <w:tr w14:paraId="09ABD27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520" w:type="dxa"/>
            <w:vAlign w:val="center"/>
          </w:tcPr>
          <w:p w14:paraId="600E17CB">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5</w:t>
            </w:r>
          </w:p>
        </w:tc>
        <w:tc>
          <w:tcPr>
            <w:tcW w:w="1212" w:type="dxa"/>
          </w:tcPr>
          <w:p w14:paraId="7CCEF5BC">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精神分裂症</w:t>
            </w:r>
            <w:r>
              <w:rPr>
                <w:rFonts w:hint="eastAsia"/>
                <w:color w:val="000000"/>
                <w:sz w:val="20"/>
                <w:szCs w:val="20"/>
                <w:lang w:val="en-US" w:eastAsia="zh-CN"/>
              </w:rPr>
              <w:t>和其他原发性精神病性障碍患者</w:t>
            </w:r>
            <w:r>
              <w:rPr>
                <w:rFonts w:hint="eastAsia" w:ascii="宋体" w:hAnsi="宋体"/>
                <w:color w:val="000000"/>
                <w:sz w:val="20"/>
                <w:szCs w:val="20"/>
              </w:rPr>
              <w:t>的护理</w:t>
            </w:r>
          </w:p>
        </w:tc>
        <w:tc>
          <w:tcPr>
            <w:tcW w:w="1977" w:type="dxa"/>
          </w:tcPr>
          <w:p w14:paraId="552EF42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1.知道精神分裂症的基本概念、治疗原则。</w:t>
            </w:r>
          </w:p>
          <w:p w14:paraId="74EBB06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2.理解不同类型精神分裂症的主要临床表现。</w:t>
            </w:r>
          </w:p>
          <w:p w14:paraId="74C7E8B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3.理解精神分裂症的主要病因。</w:t>
            </w:r>
          </w:p>
        </w:tc>
        <w:tc>
          <w:tcPr>
            <w:tcW w:w="1540" w:type="dxa"/>
          </w:tcPr>
          <w:p w14:paraId="521E80FA">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能评估病人的整体情况，对病人在受症状支配的情况下可能出现的危险行为可以做出一定的预见。</w:t>
            </w:r>
          </w:p>
        </w:tc>
        <w:tc>
          <w:tcPr>
            <w:tcW w:w="1885" w:type="dxa"/>
          </w:tcPr>
          <w:p w14:paraId="722DFC9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6C45D3B5">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47671DC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不同类型精神分裂症的主要临床表现</w:t>
            </w:r>
          </w:p>
        </w:tc>
      </w:tr>
      <w:tr w14:paraId="150C040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vAlign w:val="center"/>
          </w:tcPr>
          <w:p w14:paraId="03090AB9">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6</w:t>
            </w:r>
          </w:p>
        </w:tc>
        <w:tc>
          <w:tcPr>
            <w:tcW w:w="1212" w:type="dxa"/>
            <w:vAlign w:val="center"/>
          </w:tcPr>
          <w:p w14:paraId="509E7EE2">
            <w:pPr>
              <w:widowControl w:val="0"/>
              <w:snapToGrid w:val="0"/>
              <w:spacing w:line="288" w:lineRule="auto"/>
              <w:jc w:val="center"/>
              <w:rPr>
                <w:rFonts w:ascii="宋体" w:hAnsi="宋体" w:eastAsia="宋体" w:cs="宋体"/>
                <w:color w:val="000000"/>
                <w:sz w:val="20"/>
                <w:szCs w:val="20"/>
                <w:lang w:val="en-US" w:eastAsia="zh-CN" w:bidi="ar-SA"/>
              </w:rPr>
            </w:pPr>
            <w:r>
              <w:rPr>
                <w:rFonts w:hint="eastAsia"/>
                <w:color w:val="000000"/>
                <w:sz w:val="20"/>
                <w:szCs w:val="20"/>
                <w:lang w:val="en-US" w:eastAsia="zh-CN"/>
              </w:rPr>
              <w:t>心境</w:t>
            </w:r>
            <w:r>
              <w:rPr>
                <w:rFonts w:hint="eastAsia" w:ascii="宋体" w:hAnsi="宋体"/>
                <w:color w:val="000000"/>
                <w:sz w:val="20"/>
                <w:szCs w:val="20"/>
              </w:rPr>
              <w:t>障碍</w:t>
            </w:r>
            <w:r>
              <w:rPr>
                <w:rFonts w:hint="eastAsia"/>
                <w:color w:val="000000"/>
                <w:sz w:val="20"/>
                <w:szCs w:val="20"/>
                <w:lang w:val="en-US" w:eastAsia="zh-CN"/>
              </w:rPr>
              <w:t>患者</w:t>
            </w:r>
            <w:r>
              <w:rPr>
                <w:rFonts w:hint="eastAsia" w:ascii="宋体" w:hAnsi="宋体"/>
                <w:color w:val="000000"/>
                <w:sz w:val="20"/>
                <w:szCs w:val="20"/>
              </w:rPr>
              <w:t>的护理</w:t>
            </w:r>
          </w:p>
        </w:tc>
        <w:tc>
          <w:tcPr>
            <w:tcW w:w="1977" w:type="dxa"/>
          </w:tcPr>
          <w:p w14:paraId="56FB15D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1.知道抑郁障碍、双相障碍的基本概念和分类。</w:t>
            </w:r>
          </w:p>
          <w:p w14:paraId="5A16DCD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2.知道抑郁发作和躁狂发作的临床特点。</w:t>
            </w:r>
          </w:p>
          <w:p w14:paraId="5D429C75">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3.理解抑郁障碍、双相障碍的诊断要点与防治原则。</w:t>
            </w:r>
          </w:p>
          <w:p w14:paraId="1A0F7D6E">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4.理解抑郁障碍、双相障碍的主要病因与发病机制。</w:t>
            </w:r>
          </w:p>
        </w:tc>
        <w:tc>
          <w:tcPr>
            <w:tcW w:w="1540" w:type="dxa"/>
          </w:tcPr>
          <w:p w14:paraId="6FE70A5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能结合临床病例，正确运用护理程序，对抑郁障碍、双相障碍病人进行有效护理和健康教育。</w:t>
            </w:r>
          </w:p>
        </w:tc>
        <w:tc>
          <w:tcPr>
            <w:tcW w:w="1885" w:type="dxa"/>
          </w:tcPr>
          <w:p w14:paraId="34B6D6E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09A3E01D">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66F4E14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1.抑郁发作和躁狂发作的临床特点</w:t>
            </w:r>
          </w:p>
          <w:p w14:paraId="4254C819">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2.抑郁障碍、双相障碍的诊断要点与防治原则</w:t>
            </w:r>
          </w:p>
        </w:tc>
      </w:tr>
      <w:tr w14:paraId="2B109A0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3F8B4E05">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7</w:t>
            </w:r>
          </w:p>
        </w:tc>
        <w:tc>
          <w:tcPr>
            <w:tcW w:w="1212" w:type="dxa"/>
            <w:shd w:val="clear" w:color="auto" w:fill="auto"/>
            <w:vAlign w:val="center"/>
          </w:tcPr>
          <w:p w14:paraId="03A06579">
            <w:pPr>
              <w:widowControl w:val="0"/>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rPr>
              <w:t>焦虑与恐惧障碍</w:t>
            </w:r>
            <w:r>
              <w:rPr>
                <w:rFonts w:hint="eastAsia"/>
                <w:color w:val="000000"/>
                <w:sz w:val="20"/>
                <w:szCs w:val="20"/>
                <w:lang w:val="en-US" w:eastAsia="zh-CN"/>
              </w:rPr>
              <w:t>、</w:t>
            </w:r>
            <w:r>
              <w:rPr>
                <w:rFonts w:hint="eastAsia" w:ascii="宋体" w:hAnsi="宋体"/>
                <w:color w:val="000000"/>
                <w:sz w:val="20"/>
                <w:szCs w:val="20"/>
              </w:rPr>
              <w:t>应激相关障碍病人的护理</w:t>
            </w:r>
          </w:p>
        </w:tc>
        <w:tc>
          <w:tcPr>
            <w:tcW w:w="1977" w:type="dxa"/>
            <w:shd w:val="clear" w:color="auto" w:fill="auto"/>
            <w:vAlign w:val="top"/>
          </w:tcPr>
          <w:p w14:paraId="585EA13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1.理解</w:t>
            </w:r>
            <w:r>
              <w:rPr>
                <w:rFonts w:hint="eastAsia"/>
                <w:color w:val="000000"/>
                <w:sz w:val="20"/>
                <w:szCs w:val="20"/>
                <w:lang w:val="en-US" w:eastAsia="zh-CN"/>
              </w:rPr>
              <w:t>焦虑与恐惧障碍</w:t>
            </w:r>
            <w:r>
              <w:rPr>
                <w:rFonts w:hint="eastAsia" w:ascii="宋体" w:hAnsi="宋体"/>
                <w:color w:val="000000"/>
                <w:sz w:val="20"/>
                <w:szCs w:val="20"/>
              </w:rPr>
              <w:t>的临床特点和主要治疗方法。</w:t>
            </w:r>
          </w:p>
          <w:p w14:paraId="3F55A7AF">
            <w:pPr>
              <w:widowControl w:val="0"/>
              <w:snapToGrid w:val="0"/>
              <w:spacing w:line="288" w:lineRule="auto"/>
              <w:jc w:val="left"/>
              <w:rPr>
                <w:rFonts w:hint="eastAsia" w:ascii="宋体" w:hAnsi="宋体" w:eastAsia="宋体" w:cs="宋体"/>
                <w:color w:val="000000"/>
                <w:sz w:val="20"/>
                <w:szCs w:val="20"/>
                <w:lang w:val="en-US" w:eastAsia="zh-CN" w:bidi="ar-SA"/>
              </w:rPr>
            </w:pPr>
          </w:p>
        </w:tc>
        <w:tc>
          <w:tcPr>
            <w:tcW w:w="1540" w:type="dxa"/>
            <w:shd w:val="clear" w:color="auto" w:fill="auto"/>
            <w:vAlign w:val="top"/>
          </w:tcPr>
          <w:p w14:paraId="3E3A61E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1.能根据焦虑症、恐怖症</w:t>
            </w:r>
            <w:r>
              <w:rPr>
                <w:rFonts w:hint="eastAsia"/>
                <w:color w:val="000000"/>
                <w:sz w:val="20"/>
                <w:szCs w:val="20"/>
                <w:lang w:val="en-US" w:eastAsia="zh-CN"/>
              </w:rPr>
              <w:t>患者</w:t>
            </w:r>
            <w:r>
              <w:rPr>
                <w:rFonts w:hint="eastAsia" w:ascii="宋体" w:hAnsi="宋体"/>
                <w:color w:val="000000"/>
                <w:sz w:val="20"/>
                <w:szCs w:val="20"/>
              </w:rPr>
              <w:t>的相关临床资料，判断其存在的护理问题并制订相应护理计划。</w:t>
            </w:r>
          </w:p>
          <w:p w14:paraId="3955FDC9">
            <w:pPr>
              <w:widowControl w:val="0"/>
              <w:snapToGrid w:val="0"/>
              <w:spacing w:line="288" w:lineRule="auto"/>
              <w:jc w:val="left"/>
              <w:rPr>
                <w:rFonts w:hint="eastAsia" w:ascii="宋体" w:hAnsi="宋体" w:eastAsia="宋体" w:cs="宋体"/>
                <w:color w:val="000000"/>
                <w:sz w:val="20"/>
                <w:szCs w:val="20"/>
                <w:lang w:val="en-US" w:eastAsia="zh-CN" w:bidi="ar-SA"/>
              </w:rPr>
            </w:pPr>
          </w:p>
        </w:tc>
        <w:tc>
          <w:tcPr>
            <w:tcW w:w="1885" w:type="dxa"/>
            <w:shd w:val="clear" w:color="auto" w:fill="auto"/>
            <w:vAlign w:val="top"/>
          </w:tcPr>
          <w:p w14:paraId="62E7675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571B4774">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215536A7">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color w:val="000000"/>
                <w:sz w:val="20"/>
                <w:szCs w:val="20"/>
                <w:lang w:val="en-US" w:eastAsia="zh-CN"/>
              </w:rPr>
              <w:t>1.</w:t>
            </w:r>
            <w:r>
              <w:rPr>
                <w:rFonts w:hint="eastAsia" w:ascii="宋体" w:hAnsi="宋体"/>
                <w:color w:val="000000"/>
                <w:sz w:val="20"/>
                <w:szCs w:val="20"/>
              </w:rPr>
              <w:t>焦虑症、恐怖症的临床特点</w:t>
            </w:r>
          </w:p>
        </w:tc>
      </w:tr>
      <w:tr w14:paraId="1DE7BDD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42E68190">
            <w:pPr>
              <w:widowControl w:val="0"/>
              <w:snapToGrid w:val="0"/>
              <w:spacing w:line="288" w:lineRule="auto"/>
              <w:jc w:val="center"/>
              <w:rPr>
                <w:rFonts w:hint="default" w:cs="宋体"/>
                <w:color w:val="000000"/>
                <w:sz w:val="20"/>
                <w:szCs w:val="20"/>
                <w:lang w:val="en-US" w:eastAsia="zh-CN" w:bidi="ar-SA"/>
              </w:rPr>
            </w:pPr>
            <w:r>
              <w:rPr>
                <w:rFonts w:hint="eastAsia" w:cs="宋体"/>
                <w:color w:val="000000"/>
                <w:sz w:val="20"/>
                <w:szCs w:val="20"/>
                <w:lang w:val="en-US" w:eastAsia="zh-CN" w:bidi="ar-SA"/>
              </w:rPr>
              <w:t>8</w:t>
            </w:r>
          </w:p>
        </w:tc>
        <w:tc>
          <w:tcPr>
            <w:tcW w:w="1212" w:type="dxa"/>
            <w:shd w:val="clear" w:color="auto" w:fill="auto"/>
            <w:vAlign w:val="center"/>
          </w:tcPr>
          <w:p w14:paraId="7C0188B0">
            <w:pPr>
              <w:widowControl w:val="0"/>
              <w:snapToGrid w:val="0"/>
              <w:spacing w:line="288" w:lineRule="auto"/>
              <w:jc w:val="center"/>
              <w:rPr>
                <w:rFonts w:hint="default" w:ascii="宋体" w:hAnsi="宋体" w:eastAsia="宋体"/>
                <w:color w:val="000000"/>
                <w:sz w:val="20"/>
                <w:szCs w:val="20"/>
                <w:lang w:val="en-US" w:eastAsia="zh-CN"/>
              </w:rPr>
            </w:pPr>
            <w:r>
              <w:rPr>
                <w:rFonts w:hint="eastAsia"/>
                <w:color w:val="000000"/>
                <w:sz w:val="20"/>
                <w:szCs w:val="20"/>
                <w:lang w:val="en-US" w:eastAsia="zh-CN"/>
              </w:rPr>
              <w:t>强迫及相关障碍患者的护理</w:t>
            </w:r>
          </w:p>
        </w:tc>
        <w:tc>
          <w:tcPr>
            <w:tcW w:w="1977" w:type="dxa"/>
            <w:shd w:val="clear" w:color="auto" w:fill="auto"/>
            <w:vAlign w:val="top"/>
          </w:tcPr>
          <w:p w14:paraId="44665E14">
            <w:pPr>
              <w:widowControl w:val="0"/>
              <w:numPr>
                <w:ilvl w:val="0"/>
                <w:numId w:val="1"/>
              </w:numPr>
              <w:snapToGrid w:val="0"/>
              <w:spacing w:line="288" w:lineRule="auto"/>
              <w:jc w:val="left"/>
              <w:rPr>
                <w:rFonts w:hint="eastAsia" w:cs="宋体"/>
                <w:color w:val="000000"/>
                <w:sz w:val="20"/>
                <w:szCs w:val="20"/>
                <w:lang w:val="en-US" w:eastAsia="zh-CN" w:bidi="ar-SA"/>
              </w:rPr>
            </w:pPr>
            <w:r>
              <w:rPr>
                <w:rFonts w:hint="eastAsia" w:cs="宋体"/>
                <w:color w:val="000000"/>
                <w:sz w:val="20"/>
                <w:szCs w:val="20"/>
                <w:lang w:val="en-US" w:eastAsia="zh-CN" w:bidi="ar-SA"/>
              </w:rPr>
              <w:t>理解强迫及相关障碍的临床表现。</w:t>
            </w:r>
          </w:p>
          <w:p w14:paraId="40C2AB08">
            <w:pPr>
              <w:widowControl w:val="0"/>
              <w:numPr>
                <w:ilvl w:val="0"/>
                <w:numId w:val="1"/>
              </w:numPr>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识记强迫症的概念、临床表现及治疗原则，强迫及相关障碍患者护理。</w:t>
            </w:r>
          </w:p>
          <w:p w14:paraId="432DCC9E">
            <w:pPr>
              <w:widowControl w:val="0"/>
              <w:numPr>
                <w:ilvl w:val="0"/>
                <w:numId w:val="0"/>
              </w:numPr>
              <w:snapToGrid w:val="0"/>
              <w:spacing w:line="288" w:lineRule="auto"/>
              <w:jc w:val="left"/>
              <w:rPr>
                <w:rFonts w:hint="default" w:cs="宋体"/>
                <w:color w:val="000000"/>
                <w:sz w:val="20"/>
                <w:szCs w:val="20"/>
                <w:lang w:val="en-US" w:eastAsia="zh-CN" w:bidi="ar-SA"/>
              </w:rPr>
            </w:pPr>
          </w:p>
        </w:tc>
        <w:tc>
          <w:tcPr>
            <w:tcW w:w="1540" w:type="dxa"/>
            <w:shd w:val="clear" w:color="auto" w:fill="auto"/>
            <w:vAlign w:val="top"/>
          </w:tcPr>
          <w:p w14:paraId="025FA0C6">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1.能根据强迫症病人的相关临床资料，判断其存在的护理问题并制定相应护理计划。</w:t>
            </w:r>
          </w:p>
        </w:tc>
        <w:tc>
          <w:tcPr>
            <w:tcW w:w="1885" w:type="dxa"/>
            <w:shd w:val="clear" w:color="auto" w:fill="auto"/>
            <w:vAlign w:val="top"/>
          </w:tcPr>
          <w:p w14:paraId="6E4CE5E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4CEB574A">
            <w:pPr>
              <w:widowControl w:val="0"/>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7F4D99CB">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1.各种强迫症的临床特点。</w:t>
            </w:r>
          </w:p>
        </w:tc>
      </w:tr>
      <w:tr w14:paraId="0C0096E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1707F3B7">
            <w:pPr>
              <w:widowControl w:val="0"/>
              <w:snapToGrid w:val="0"/>
              <w:spacing w:line="288" w:lineRule="auto"/>
              <w:jc w:val="center"/>
              <w:rPr>
                <w:rFonts w:hint="default" w:cs="宋体"/>
                <w:color w:val="000000"/>
                <w:sz w:val="20"/>
                <w:szCs w:val="20"/>
                <w:lang w:val="en-US" w:eastAsia="zh-CN" w:bidi="ar-SA"/>
              </w:rPr>
            </w:pPr>
            <w:r>
              <w:rPr>
                <w:rFonts w:hint="eastAsia" w:cs="宋体"/>
                <w:color w:val="000000"/>
                <w:sz w:val="20"/>
                <w:szCs w:val="20"/>
                <w:lang w:val="en-US" w:eastAsia="zh-CN" w:bidi="ar-SA"/>
              </w:rPr>
              <w:t>9</w:t>
            </w:r>
          </w:p>
        </w:tc>
        <w:tc>
          <w:tcPr>
            <w:tcW w:w="1212" w:type="dxa"/>
            <w:shd w:val="clear" w:color="auto" w:fill="auto"/>
            <w:vAlign w:val="top"/>
          </w:tcPr>
          <w:p w14:paraId="718858D7">
            <w:pPr>
              <w:widowControl w:val="0"/>
              <w:snapToGrid w:val="0"/>
              <w:spacing w:line="288" w:lineRule="auto"/>
              <w:jc w:val="center"/>
              <w:rPr>
                <w:rFonts w:hint="default"/>
                <w:color w:val="000000"/>
                <w:sz w:val="20"/>
                <w:szCs w:val="20"/>
                <w:lang w:val="en-US" w:eastAsia="zh-CN"/>
              </w:rPr>
            </w:pPr>
            <w:r>
              <w:rPr>
                <w:rFonts w:hint="eastAsia"/>
                <w:color w:val="000000"/>
                <w:sz w:val="20"/>
                <w:szCs w:val="20"/>
                <w:lang w:val="en-US" w:eastAsia="zh-CN"/>
              </w:rPr>
              <w:t>应激相关生理障碍患者的护理</w:t>
            </w:r>
          </w:p>
        </w:tc>
        <w:tc>
          <w:tcPr>
            <w:tcW w:w="1977" w:type="dxa"/>
            <w:shd w:val="clear" w:color="auto" w:fill="auto"/>
            <w:vAlign w:val="top"/>
          </w:tcPr>
          <w:p w14:paraId="3A3F4ECE">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.知道应激相关障碍的概念和共同特征。</w:t>
            </w:r>
          </w:p>
          <w:p w14:paraId="1D0058F8">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2</w:t>
            </w:r>
            <w:r>
              <w:rPr>
                <w:rFonts w:hint="eastAsia" w:ascii="宋体" w:hAnsi="宋体"/>
                <w:color w:val="000000"/>
                <w:sz w:val="20"/>
                <w:szCs w:val="20"/>
              </w:rPr>
              <w:t>.理解急性应激障碍、创伤后应激障碍、适应障碍的</w:t>
            </w:r>
          </w:p>
          <w:p w14:paraId="18546D0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临床特点和主要治疗方法。</w:t>
            </w:r>
          </w:p>
          <w:p w14:paraId="6C67748A">
            <w:pPr>
              <w:widowControl w:val="0"/>
              <w:numPr>
                <w:ilvl w:val="0"/>
                <w:numId w:val="0"/>
              </w:numPr>
              <w:snapToGrid w:val="0"/>
              <w:spacing w:line="288" w:lineRule="auto"/>
              <w:jc w:val="left"/>
              <w:rPr>
                <w:rFonts w:hint="default" w:cs="宋体"/>
                <w:color w:val="000000"/>
                <w:sz w:val="20"/>
                <w:szCs w:val="20"/>
                <w:lang w:val="en-US" w:eastAsia="zh-CN" w:bidi="ar-SA"/>
              </w:rPr>
            </w:pPr>
          </w:p>
        </w:tc>
        <w:tc>
          <w:tcPr>
            <w:tcW w:w="1540" w:type="dxa"/>
            <w:shd w:val="clear" w:color="auto" w:fill="auto"/>
            <w:vAlign w:val="top"/>
          </w:tcPr>
          <w:p w14:paraId="6ACE4193">
            <w:pPr>
              <w:widowControl w:val="0"/>
              <w:snapToGrid w:val="0"/>
              <w:spacing w:line="288" w:lineRule="auto"/>
              <w:jc w:val="left"/>
              <w:rPr>
                <w:rFonts w:hint="eastAsia"/>
                <w:color w:val="000000"/>
                <w:sz w:val="20"/>
                <w:szCs w:val="20"/>
                <w:lang w:val="en-US" w:eastAsia="zh-CN"/>
              </w:rPr>
            </w:pPr>
            <w:r>
              <w:rPr>
                <w:rFonts w:hint="eastAsia"/>
                <w:color w:val="000000"/>
                <w:sz w:val="20"/>
                <w:szCs w:val="20"/>
                <w:lang w:val="en-US" w:eastAsia="zh-CN"/>
              </w:rPr>
              <w:t>1</w:t>
            </w:r>
            <w:r>
              <w:rPr>
                <w:rFonts w:hint="eastAsia" w:ascii="宋体" w:hAnsi="宋体"/>
                <w:color w:val="000000"/>
                <w:sz w:val="20"/>
                <w:szCs w:val="20"/>
              </w:rPr>
              <w:t>.能根据应激相关障碍病人的相关临床资料，判断其存在的护理问题并制订相应护理计划。</w:t>
            </w:r>
          </w:p>
        </w:tc>
        <w:tc>
          <w:tcPr>
            <w:tcW w:w="1885" w:type="dxa"/>
            <w:shd w:val="clear" w:color="auto" w:fill="auto"/>
            <w:vAlign w:val="top"/>
          </w:tcPr>
          <w:p w14:paraId="48E326D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3EB7975A">
            <w:pPr>
              <w:widowControl w:val="0"/>
              <w:snapToGrid w:val="0"/>
              <w:spacing w:line="288" w:lineRule="auto"/>
              <w:jc w:val="left"/>
              <w:rPr>
                <w:rFonts w:hint="eastAsia"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3B9739C7">
            <w:pPr>
              <w:widowControl w:val="0"/>
              <w:snapToGrid w:val="0"/>
              <w:spacing w:line="288" w:lineRule="auto"/>
              <w:jc w:val="left"/>
              <w:rPr>
                <w:rFonts w:hint="default"/>
                <w:color w:val="000000"/>
                <w:sz w:val="20"/>
                <w:szCs w:val="20"/>
                <w:lang w:val="en-US" w:eastAsia="zh-CN"/>
              </w:rPr>
            </w:pPr>
            <w:r>
              <w:rPr>
                <w:rFonts w:hint="eastAsia"/>
                <w:color w:val="000000"/>
                <w:sz w:val="20"/>
                <w:szCs w:val="20"/>
                <w:lang w:val="en-US" w:eastAsia="zh-CN"/>
              </w:rPr>
              <w:t>1.各种应激障碍的临床特点，表现形式。</w:t>
            </w:r>
          </w:p>
        </w:tc>
      </w:tr>
      <w:tr w14:paraId="1706384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4D7ED5BE">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10</w:t>
            </w:r>
          </w:p>
        </w:tc>
        <w:tc>
          <w:tcPr>
            <w:tcW w:w="1212" w:type="dxa"/>
            <w:shd w:val="clear" w:color="auto" w:fill="auto"/>
            <w:vAlign w:val="center"/>
          </w:tcPr>
          <w:p w14:paraId="237E09A5">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ascii="宋体" w:hAnsi="宋体"/>
                <w:color w:val="000000"/>
                <w:sz w:val="20"/>
                <w:szCs w:val="20"/>
              </w:rPr>
              <w:t>心理因素相关生理障碍</w:t>
            </w:r>
            <w:r>
              <w:rPr>
                <w:rFonts w:hint="eastAsia"/>
                <w:color w:val="000000"/>
                <w:sz w:val="20"/>
                <w:szCs w:val="20"/>
                <w:lang w:val="en-US" w:eastAsia="zh-CN"/>
              </w:rPr>
              <w:t>患者的护理</w:t>
            </w:r>
          </w:p>
        </w:tc>
        <w:tc>
          <w:tcPr>
            <w:tcW w:w="1977" w:type="dxa"/>
            <w:shd w:val="clear" w:color="auto" w:fill="auto"/>
            <w:vAlign w:val="top"/>
          </w:tcPr>
          <w:p w14:paraId="3965DE5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1.知道进食障碍、神经性厌食症、神经性贪食症、失眠症、人格障的定义。</w:t>
            </w:r>
          </w:p>
          <w:p w14:paraId="5165A5A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2.知道进食障碍和睡眠障碍常见类型的临床表现。</w:t>
            </w:r>
          </w:p>
          <w:p w14:paraId="1100AB6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3.知道进食障碍和睡眠障碍的治疗、预后和护理措施。</w:t>
            </w:r>
          </w:p>
          <w:p w14:paraId="1908171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4.理解神经性厌食症与神经性贪食症，用实例说明进食障碍的特点。</w:t>
            </w:r>
          </w:p>
          <w:p w14:paraId="015C4A98">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5.理解几个睡眠障碍的概念，说明它们之间的异同点。</w:t>
            </w:r>
          </w:p>
          <w:p w14:paraId="4D52C243">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6.人格障碍的临床表现</w:t>
            </w:r>
          </w:p>
        </w:tc>
        <w:tc>
          <w:tcPr>
            <w:tcW w:w="1540" w:type="dxa"/>
            <w:shd w:val="clear" w:color="auto" w:fill="auto"/>
            <w:vAlign w:val="top"/>
          </w:tcPr>
          <w:p w14:paraId="110CD52C">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能查阅资料，根据病例中病人的症状和特点，提出有针对性的护理措施。</w:t>
            </w:r>
          </w:p>
        </w:tc>
        <w:tc>
          <w:tcPr>
            <w:tcW w:w="1885" w:type="dxa"/>
            <w:shd w:val="clear" w:color="auto" w:fill="auto"/>
            <w:vAlign w:val="top"/>
          </w:tcPr>
          <w:p w14:paraId="23D2232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3AEE3FB8">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4811F7E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1.神经性厌食症与神经性贪食症的特点</w:t>
            </w:r>
          </w:p>
          <w:p w14:paraId="43D3FEC9">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2.几个睡眠障碍之间的异同点</w:t>
            </w:r>
          </w:p>
        </w:tc>
      </w:tr>
      <w:tr w14:paraId="04821B8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03EDFE4F">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11</w:t>
            </w:r>
          </w:p>
        </w:tc>
        <w:tc>
          <w:tcPr>
            <w:tcW w:w="1212" w:type="dxa"/>
            <w:shd w:val="clear" w:color="auto" w:fill="auto"/>
            <w:vAlign w:val="center"/>
          </w:tcPr>
          <w:p w14:paraId="6124EDEE">
            <w:pPr>
              <w:widowControl w:val="0"/>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rPr>
              <w:t>物质使用</w:t>
            </w:r>
            <w:r>
              <w:rPr>
                <w:rFonts w:hint="eastAsia"/>
                <w:color w:val="000000"/>
                <w:sz w:val="20"/>
                <w:szCs w:val="20"/>
                <w:lang w:val="en-US" w:eastAsia="zh-CN"/>
              </w:rPr>
              <w:t>和</w:t>
            </w:r>
            <w:r>
              <w:rPr>
                <w:rFonts w:hint="eastAsia" w:ascii="宋体" w:hAnsi="宋体"/>
                <w:color w:val="000000"/>
                <w:sz w:val="20"/>
                <w:szCs w:val="20"/>
              </w:rPr>
              <w:t>成瘾行为所致精神障碍</w:t>
            </w:r>
            <w:r>
              <w:rPr>
                <w:rFonts w:hint="eastAsia"/>
                <w:color w:val="000000"/>
                <w:sz w:val="20"/>
                <w:szCs w:val="20"/>
                <w:lang w:val="en-US" w:eastAsia="zh-CN"/>
              </w:rPr>
              <w:t>患者</w:t>
            </w:r>
            <w:r>
              <w:rPr>
                <w:rFonts w:hint="eastAsia" w:ascii="宋体" w:hAnsi="宋体"/>
                <w:color w:val="000000"/>
                <w:sz w:val="20"/>
                <w:szCs w:val="20"/>
              </w:rPr>
              <w:t>的护理</w:t>
            </w:r>
          </w:p>
        </w:tc>
        <w:tc>
          <w:tcPr>
            <w:tcW w:w="1977" w:type="dxa"/>
            <w:shd w:val="clear" w:color="auto" w:fill="auto"/>
            <w:vAlign w:val="top"/>
          </w:tcPr>
          <w:p w14:paraId="4E2A7939">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1.知道精神活性物质的基本概念和分类。</w:t>
            </w:r>
          </w:p>
          <w:p w14:paraId="44B5F2B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2.知道精神活性物质使用的相关因素。</w:t>
            </w:r>
          </w:p>
          <w:p w14:paraId="2910E9DD">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3.知道精神活性物质依赖的诊断标准。</w:t>
            </w:r>
          </w:p>
          <w:p w14:paraId="190550F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4.理解精神活性物质所致精神障碍的防治原则。</w:t>
            </w:r>
          </w:p>
          <w:p w14:paraId="669F8DF3">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5.理解酒精所致精神障碍、阿片类物质所致精神障碍、苯丙胺类物质所致精神障碍、氯胺酮所致精神障碍、镇静催眠药物和抗焦虑药物所致精神障碍、烟草所致精神障碍、赌博障碍、游戏障碍的临床特点。</w:t>
            </w:r>
          </w:p>
        </w:tc>
        <w:tc>
          <w:tcPr>
            <w:tcW w:w="1540" w:type="dxa"/>
            <w:shd w:val="clear" w:color="auto" w:fill="auto"/>
            <w:vAlign w:val="top"/>
          </w:tcPr>
          <w:p w14:paraId="359DBD73">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能正确应用护理程序对各种精神活性物质所致精神障碍的病人进行有效护理和健康教育。</w:t>
            </w:r>
          </w:p>
        </w:tc>
        <w:tc>
          <w:tcPr>
            <w:tcW w:w="1885" w:type="dxa"/>
            <w:shd w:val="clear" w:color="auto" w:fill="auto"/>
            <w:vAlign w:val="top"/>
          </w:tcPr>
          <w:p w14:paraId="00520632">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C839AA7">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1D753BA5">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ascii="宋体" w:hAnsi="宋体"/>
                <w:color w:val="000000"/>
                <w:sz w:val="20"/>
                <w:szCs w:val="20"/>
              </w:rPr>
              <w:t>酒精所致精神障碍、阿片类物质所致精神障碍、苯丙胺类物质所致精神障碍、氯胺酮所致精神障碍、镇静催眠药物和抗焦虑药物所致精神障碍、烟草所致精神障碍、赌博障碍、游戏障碍的临床特点</w:t>
            </w:r>
          </w:p>
        </w:tc>
      </w:tr>
      <w:tr w14:paraId="3958D0F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1047D2E7">
            <w:pPr>
              <w:widowControl w:val="0"/>
              <w:snapToGrid w:val="0"/>
              <w:spacing w:line="288" w:lineRule="auto"/>
              <w:jc w:val="center"/>
              <w:rPr>
                <w:rFonts w:hint="default" w:cs="宋体"/>
                <w:color w:val="000000"/>
                <w:sz w:val="20"/>
                <w:szCs w:val="20"/>
                <w:lang w:val="en-US" w:eastAsia="zh-CN" w:bidi="ar-SA"/>
              </w:rPr>
            </w:pPr>
            <w:r>
              <w:rPr>
                <w:rFonts w:hint="eastAsia" w:cs="宋体"/>
                <w:color w:val="000000"/>
                <w:sz w:val="20"/>
                <w:szCs w:val="20"/>
                <w:lang w:val="en-US" w:eastAsia="zh-CN" w:bidi="ar-SA"/>
              </w:rPr>
              <w:t>12</w:t>
            </w:r>
          </w:p>
        </w:tc>
        <w:tc>
          <w:tcPr>
            <w:tcW w:w="1212" w:type="dxa"/>
            <w:shd w:val="clear" w:color="auto" w:fill="auto"/>
            <w:vAlign w:val="center"/>
          </w:tcPr>
          <w:p w14:paraId="48F99488">
            <w:pPr>
              <w:widowControl w:val="0"/>
              <w:snapToGrid w:val="0"/>
              <w:spacing w:line="288" w:lineRule="auto"/>
              <w:jc w:val="center"/>
              <w:rPr>
                <w:rFonts w:hint="eastAsia" w:ascii="宋体" w:hAnsi="宋体"/>
                <w:color w:val="000000"/>
                <w:sz w:val="20"/>
                <w:szCs w:val="20"/>
              </w:rPr>
            </w:pPr>
            <w:r>
              <w:rPr>
                <w:rFonts w:hint="eastAsia" w:ascii="宋体" w:hAnsi="宋体"/>
                <w:color w:val="000000"/>
                <w:sz w:val="20"/>
                <w:szCs w:val="20"/>
              </w:rPr>
              <w:t>人格障碍</w:t>
            </w:r>
            <w:r>
              <w:rPr>
                <w:rFonts w:hint="eastAsia"/>
                <w:color w:val="000000"/>
                <w:sz w:val="20"/>
                <w:szCs w:val="20"/>
                <w:lang w:val="en-US" w:eastAsia="zh-CN"/>
              </w:rPr>
              <w:t>患者</w:t>
            </w:r>
            <w:r>
              <w:rPr>
                <w:rFonts w:hint="eastAsia" w:ascii="宋体" w:hAnsi="宋体"/>
                <w:color w:val="000000"/>
                <w:sz w:val="20"/>
                <w:szCs w:val="20"/>
              </w:rPr>
              <w:t>的护理</w:t>
            </w:r>
          </w:p>
        </w:tc>
        <w:tc>
          <w:tcPr>
            <w:tcW w:w="1977" w:type="dxa"/>
            <w:shd w:val="clear" w:color="auto" w:fill="auto"/>
            <w:vAlign w:val="top"/>
          </w:tcPr>
          <w:p w14:paraId="4AE8BD15">
            <w:pPr>
              <w:widowControl w:val="0"/>
              <w:numPr>
                <w:ilvl w:val="0"/>
                <w:numId w:val="2"/>
              </w:numPr>
              <w:snapToGrid w:val="0"/>
              <w:spacing w:line="288" w:lineRule="auto"/>
              <w:jc w:val="left"/>
              <w:rPr>
                <w:rFonts w:hint="eastAsia"/>
                <w:color w:val="000000"/>
                <w:sz w:val="20"/>
                <w:szCs w:val="20"/>
                <w:lang w:val="en-US" w:eastAsia="zh-CN"/>
              </w:rPr>
            </w:pPr>
            <w:r>
              <w:rPr>
                <w:rFonts w:hint="eastAsia"/>
                <w:color w:val="000000"/>
                <w:sz w:val="20"/>
                <w:szCs w:val="20"/>
                <w:lang w:val="en-US" w:eastAsia="zh-CN"/>
              </w:rPr>
              <w:t>理解人格和人格障碍的概念。</w:t>
            </w:r>
          </w:p>
          <w:p w14:paraId="541CCFF4">
            <w:pPr>
              <w:widowControl w:val="0"/>
              <w:numPr>
                <w:ilvl w:val="0"/>
                <w:numId w:val="2"/>
              </w:numPr>
              <w:snapToGrid w:val="0"/>
              <w:spacing w:line="288" w:lineRule="auto"/>
              <w:jc w:val="left"/>
              <w:rPr>
                <w:rFonts w:hint="default"/>
                <w:color w:val="000000"/>
                <w:sz w:val="20"/>
                <w:szCs w:val="20"/>
                <w:lang w:val="en-US" w:eastAsia="zh-CN"/>
              </w:rPr>
            </w:pPr>
            <w:r>
              <w:rPr>
                <w:rFonts w:hint="eastAsia"/>
                <w:color w:val="000000"/>
                <w:sz w:val="20"/>
                <w:szCs w:val="20"/>
                <w:lang w:val="en-US" w:eastAsia="zh-CN"/>
              </w:rPr>
              <w:t>识记偏执型人格障碍、边缘型人格障碍及反社会型人格障碍的临床特点和护理要点。</w:t>
            </w:r>
          </w:p>
        </w:tc>
        <w:tc>
          <w:tcPr>
            <w:tcW w:w="1540" w:type="dxa"/>
            <w:shd w:val="clear" w:color="auto" w:fill="auto"/>
            <w:vAlign w:val="top"/>
          </w:tcPr>
          <w:p w14:paraId="019E9811">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能应用护理程序为人格障碍患者提供个体化的护理</w:t>
            </w:r>
          </w:p>
        </w:tc>
        <w:tc>
          <w:tcPr>
            <w:tcW w:w="1885" w:type="dxa"/>
            <w:shd w:val="clear" w:color="auto" w:fill="auto"/>
            <w:vAlign w:val="top"/>
          </w:tcPr>
          <w:p w14:paraId="2D4FF733">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3D7BA927">
            <w:pPr>
              <w:widowControl w:val="0"/>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4E594040">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1.人格障碍患者的临床表现</w:t>
            </w:r>
          </w:p>
        </w:tc>
      </w:tr>
      <w:tr w14:paraId="2D2D320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829" w:hRule="atLeast"/>
        </w:trPr>
        <w:tc>
          <w:tcPr>
            <w:tcW w:w="520" w:type="dxa"/>
            <w:shd w:val="clear" w:color="auto" w:fill="auto"/>
            <w:vAlign w:val="center"/>
          </w:tcPr>
          <w:p w14:paraId="5C2926E2">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13</w:t>
            </w:r>
          </w:p>
        </w:tc>
        <w:tc>
          <w:tcPr>
            <w:tcW w:w="1212" w:type="dxa"/>
            <w:shd w:val="clear" w:color="auto" w:fill="auto"/>
            <w:vAlign w:val="center"/>
          </w:tcPr>
          <w:p w14:paraId="5E88C2C0">
            <w:pPr>
              <w:widowControl w:val="0"/>
              <w:snapToGrid w:val="0"/>
              <w:spacing w:line="288" w:lineRule="auto"/>
              <w:jc w:val="center"/>
              <w:rPr>
                <w:rFonts w:ascii="宋体" w:hAnsi="宋体" w:eastAsia="宋体" w:cs="宋体"/>
                <w:color w:val="000000"/>
                <w:sz w:val="20"/>
                <w:szCs w:val="20"/>
                <w:lang w:val="en-US" w:eastAsia="zh-CN" w:bidi="ar-SA"/>
              </w:rPr>
            </w:pPr>
            <w:r>
              <w:rPr>
                <w:rFonts w:hint="eastAsia" w:ascii="宋体" w:hAnsi="宋体"/>
                <w:color w:val="000000"/>
                <w:sz w:val="20"/>
                <w:szCs w:val="20"/>
              </w:rPr>
              <w:t>神经认知障碍</w:t>
            </w:r>
            <w:r>
              <w:rPr>
                <w:rFonts w:hint="eastAsia"/>
                <w:color w:val="000000"/>
                <w:sz w:val="20"/>
                <w:szCs w:val="20"/>
                <w:lang w:val="en-US" w:eastAsia="zh-CN"/>
              </w:rPr>
              <w:t>及相关疾病患者</w:t>
            </w:r>
            <w:r>
              <w:rPr>
                <w:rFonts w:hint="eastAsia" w:ascii="宋体" w:hAnsi="宋体"/>
                <w:color w:val="000000"/>
                <w:sz w:val="20"/>
                <w:szCs w:val="20"/>
              </w:rPr>
              <w:t>的护理</w:t>
            </w:r>
          </w:p>
        </w:tc>
        <w:tc>
          <w:tcPr>
            <w:tcW w:w="1977" w:type="dxa"/>
            <w:shd w:val="clear" w:color="auto" w:fill="auto"/>
            <w:vAlign w:val="top"/>
          </w:tcPr>
          <w:p w14:paraId="1999F1EB">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1.知道神经认知的分类及其概念。</w:t>
            </w:r>
          </w:p>
          <w:p w14:paraId="5C2EB45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2.知道谵妄、痴呆、遗忘综合征的临床表现和治疗原则。</w:t>
            </w:r>
          </w:p>
          <w:p w14:paraId="440FD63E">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3.理解神经认知障碍的共同临床特征、护理</w:t>
            </w:r>
          </w:p>
          <w:p w14:paraId="5D8498F6">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措施。</w:t>
            </w:r>
          </w:p>
          <w:p w14:paraId="21F34B8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4.理解躯体疾病所致精神障碍的共同临床特征、护理措施。</w:t>
            </w:r>
          </w:p>
        </w:tc>
        <w:tc>
          <w:tcPr>
            <w:tcW w:w="1540" w:type="dxa"/>
            <w:shd w:val="clear" w:color="auto" w:fill="auto"/>
            <w:vAlign w:val="top"/>
          </w:tcPr>
          <w:p w14:paraId="77D332C3">
            <w:pPr>
              <w:widowControl w:val="0"/>
              <w:snapToGrid w:val="0"/>
              <w:spacing w:line="288" w:lineRule="auto"/>
              <w:jc w:val="left"/>
              <w:rPr>
                <w:rFonts w:ascii="宋体" w:hAnsi="宋体" w:eastAsia="宋体" w:cs="宋体"/>
                <w:color w:val="000000"/>
                <w:sz w:val="20"/>
                <w:szCs w:val="20"/>
                <w:lang w:val="en-US" w:eastAsia="zh-CN" w:bidi="ar-SA"/>
              </w:rPr>
            </w:pPr>
            <w:r>
              <w:rPr>
                <w:rFonts w:hint="eastAsia"/>
                <w:color w:val="000000"/>
                <w:sz w:val="20"/>
                <w:szCs w:val="20"/>
                <w:lang w:val="en-US" w:eastAsia="zh-CN"/>
              </w:rPr>
              <w:t>1.</w:t>
            </w:r>
            <w:r>
              <w:rPr>
                <w:rFonts w:hint="eastAsia" w:ascii="宋体" w:hAnsi="宋体"/>
                <w:color w:val="000000"/>
                <w:sz w:val="20"/>
                <w:szCs w:val="20"/>
              </w:rPr>
              <w:t>能结合临床病例，对神经认知障碍病人迸行评估并制订护理计划。</w:t>
            </w:r>
          </w:p>
        </w:tc>
        <w:tc>
          <w:tcPr>
            <w:tcW w:w="1885" w:type="dxa"/>
            <w:shd w:val="clear" w:color="auto" w:fill="auto"/>
            <w:vAlign w:val="top"/>
          </w:tcPr>
          <w:p w14:paraId="7E36C02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34D4ABF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shd w:val="clear" w:color="auto" w:fill="auto"/>
            <w:vAlign w:val="top"/>
          </w:tcPr>
          <w:p w14:paraId="3918967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1.脑神经认知障碍的共同临床特征、护理措施</w:t>
            </w:r>
          </w:p>
          <w:p w14:paraId="2816D527">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2.躯体疾病所致精神障碍的共同临床特征、护理措施。</w:t>
            </w:r>
          </w:p>
        </w:tc>
      </w:tr>
      <w:tr w14:paraId="01006AB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70" w:hRule="atLeast"/>
        </w:trPr>
        <w:tc>
          <w:tcPr>
            <w:tcW w:w="520" w:type="dxa"/>
            <w:vAlign w:val="center"/>
          </w:tcPr>
          <w:p w14:paraId="3BF837FE">
            <w:pPr>
              <w:widowControl w:val="0"/>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rPr>
              <w:t>1</w:t>
            </w:r>
            <w:r>
              <w:rPr>
                <w:rFonts w:hint="eastAsia"/>
                <w:color w:val="000000"/>
                <w:sz w:val="20"/>
                <w:szCs w:val="20"/>
                <w:lang w:val="en-US" w:eastAsia="zh-CN"/>
              </w:rPr>
              <w:t>4</w:t>
            </w:r>
          </w:p>
        </w:tc>
        <w:tc>
          <w:tcPr>
            <w:tcW w:w="1212" w:type="dxa"/>
            <w:vAlign w:val="center"/>
          </w:tcPr>
          <w:p w14:paraId="1D4648DE">
            <w:pPr>
              <w:widowControl w:val="0"/>
              <w:snapToGrid w:val="0"/>
              <w:spacing w:line="288" w:lineRule="auto"/>
              <w:jc w:val="center"/>
              <w:rPr>
                <w:rFonts w:ascii="宋体" w:hAnsi="宋体" w:eastAsia="宋体" w:cs="宋体"/>
                <w:color w:val="000000"/>
                <w:sz w:val="20"/>
                <w:szCs w:val="20"/>
                <w:lang w:val="en-US" w:eastAsia="zh-CN" w:bidi="ar-SA"/>
              </w:rPr>
            </w:pPr>
            <w:r>
              <w:rPr>
                <w:rFonts w:hint="eastAsia"/>
                <w:color w:val="000000"/>
                <w:sz w:val="20"/>
                <w:szCs w:val="20"/>
                <w:lang w:val="en-US" w:eastAsia="zh-CN"/>
              </w:rPr>
              <w:t>精神科治疗</w:t>
            </w:r>
            <w:r>
              <w:rPr>
                <w:rFonts w:hint="eastAsia" w:ascii="宋体" w:hAnsi="宋体"/>
                <w:color w:val="000000"/>
                <w:sz w:val="20"/>
                <w:szCs w:val="20"/>
              </w:rPr>
              <w:t>与护理</w:t>
            </w:r>
          </w:p>
        </w:tc>
        <w:tc>
          <w:tcPr>
            <w:tcW w:w="1977" w:type="dxa"/>
          </w:tcPr>
          <w:p w14:paraId="08AAEB2C">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1.知道精神药物的分类、作用及常见不良反应。</w:t>
            </w:r>
          </w:p>
          <w:p w14:paraId="6C20609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2.知道精神药物治疗的护理措施。</w:t>
            </w:r>
          </w:p>
          <w:p w14:paraId="28AB4457">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3.知道改良电痉挛治疗的适应证与禁忌证、治疗前后护理。</w:t>
            </w:r>
          </w:p>
          <w:p w14:paraId="20D82D3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4.理解第一代抗精神病药与第二代抗精神病药之间的异同点。</w:t>
            </w:r>
          </w:p>
          <w:p w14:paraId="6B665EC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5.理解各类精神药物临床应用的一般原则。</w:t>
            </w:r>
          </w:p>
        </w:tc>
        <w:tc>
          <w:tcPr>
            <w:tcW w:w="1540" w:type="dxa"/>
          </w:tcPr>
          <w:p w14:paraId="4E150D2F">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1.能应用护理程序为精神障碍病人提供精神药物治疗的护理。</w:t>
            </w:r>
          </w:p>
          <w:p w14:paraId="144378F8">
            <w:pPr>
              <w:widowControl w:val="0"/>
              <w:snapToGrid w:val="0"/>
              <w:spacing w:line="288" w:lineRule="auto"/>
              <w:jc w:val="left"/>
              <w:rPr>
                <w:rFonts w:ascii="宋体" w:hAnsi="宋体" w:eastAsia="宋体" w:cs="宋体"/>
                <w:color w:val="000000"/>
                <w:sz w:val="20"/>
                <w:szCs w:val="20"/>
                <w:lang w:val="en-US" w:eastAsia="zh-CN" w:bidi="ar-SA"/>
              </w:rPr>
            </w:pPr>
          </w:p>
        </w:tc>
        <w:tc>
          <w:tcPr>
            <w:tcW w:w="1885" w:type="dxa"/>
          </w:tcPr>
          <w:p w14:paraId="377F3B85">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6B53FA41">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2.具有严谨求实的工作作风和对病人高度负责的工作态度。</w:t>
            </w:r>
          </w:p>
        </w:tc>
        <w:tc>
          <w:tcPr>
            <w:tcW w:w="1543" w:type="dxa"/>
          </w:tcPr>
          <w:p w14:paraId="2C1D7FA1">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1.精神药物常见不良反应</w:t>
            </w:r>
          </w:p>
          <w:p w14:paraId="2808373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宋体" w:hAnsi="宋体"/>
                <w:color w:val="000000"/>
                <w:sz w:val="20"/>
                <w:szCs w:val="20"/>
              </w:rPr>
              <w:t>2.第一代抗精神病药与第二代抗精神病药之间的异同点</w:t>
            </w:r>
          </w:p>
        </w:tc>
      </w:tr>
      <w:tr w14:paraId="5A174FA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70" w:hRule="atLeast"/>
        </w:trPr>
        <w:tc>
          <w:tcPr>
            <w:tcW w:w="520" w:type="dxa"/>
            <w:vAlign w:val="center"/>
          </w:tcPr>
          <w:p w14:paraId="2F705C16">
            <w:pPr>
              <w:widowControl w:val="0"/>
              <w:snapToGrid w:val="0"/>
              <w:spacing w:line="288" w:lineRule="auto"/>
              <w:jc w:val="center"/>
              <w:rPr>
                <w:rFonts w:hint="default" w:ascii="宋体" w:hAnsi="宋体" w:eastAsia="宋体"/>
                <w:color w:val="000000"/>
                <w:sz w:val="20"/>
                <w:szCs w:val="20"/>
                <w:lang w:val="en-US" w:eastAsia="zh-CN"/>
              </w:rPr>
            </w:pPr>
            <w:r>
              <w:rPr>
                <w:rFonts w:hint="eastAsia"/>
                <w:color w:val="000000"/>
                <w:sz w:val="20"/>
                <w:szCs w:val="20"/>
                <w:lang w:val="en-US" w:eastAsia="zh-CN"/>
              </w:rPr>
              <w:t>15</w:t>
            </w:r>
          </w:p>
        </w:tc>
        <w:tc>
          <w:tcPr>
            <w:tcW w:w="1212" w:type="dxa"/>
          </w:tcPr>
          <w:p w14:paraId="7BF16F93">
            <w:pPr>
              <w:widowControl w:val="0"/>
              <w:snapToGrid w:val="0"/>
              <w:spacing w:line="288" w:lineRule="auto"/>
              <w:jc w:val="center"/>
              <w:rPr>
                <w:rFonts w:hint="default"/>
                <w:color w:val="000000"/>
                <w:sz w:val="20"/>
                <w:szCs w:val="20"/>
                <w:lang w:val="en-US" w:eastAsia="zh-CN"/>
              </w:rPr>
            </w:pPr>
            <w:r>
              <w:rPr>
                <w:rFonts w:hint="eastAsia"/>
                <w:color w:val="000000"/>
                <w:sz w:val="20"/>
                <w:szCs w:val="20"/>
                <w:lang w:val="en-US" w:eastAsia="zh-CN"/>
              </w:rPr>
              <w:t>心理治疗及其在护理中的应用</w:t>
            </w:r>
          </w:p>
        </w:tc>
        <w:tc>
          <w:tcPr>
            <w:tcW w:w="1977" w:type="dxa"/>
          </w:tcPr>
          <w:p w14:paraId="6195347C">
            <w:pPr>
              <w:widowControl w:val="0"/>
              <w:snapToGrid w:val="0"/>
              <w:spacing w:line="288" w:lineRule="auto"/>
              <w:jc w:val="left"/>
              <w:rPr>
                <w:rFonts w:hint="eastAsia"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.心理治疗的定义、原则、治疗方法、危机干预。</w:t>
            </w:r>
          </w:p>
        </w:tc>
        <w:tc>
          <w:tcPr>
            <w:tcW w:w="1540" w:type="dxa"/>
          </w:tcPr>
          <w:p w14:paraId="3072B518">
            <w:pPr>
              <w:widowControl w:val="0"/>
              <w:snapToGrid w:val="0"/>
              <w:spacing w:line="288" w:lineRule="auto"/>
              <w:jc w:val="left"/>
              <w:rPr>
                <w:rFonts w:hint="eastAsia"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.运用心理治疗的方法为精神科患者提供护理</w:t>
            </w:r>
          </w:p>
        </w:tc>
        <w:tc>
          <w:tcPr>
            <w:tcW w:w="1885" w:type="dxa"/>
          </w:tcPr>
          <w:p w14:paraId="726A7E90">
            <w:pPr>
              <w:widowControl w:val="0"/>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14:paraId="1598C36E">
            <w:pPr>
              <w:widowControl w:val="0"/>
              <w:snapToGrid w:val="0"/>
              <w:spacing w:line="288" w:lineRule="auto"/>
              <w:jc w:val="left"/>
              <w:rPr>
                <w:rFonts w:hint="eastAsia"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543" w:type="dxa"/>
          </w:tcPr>
          <w:p w14:paraId="62D71A76">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1.心理治疗的原则</w:t>
            </w:r>
          </w:p>
        </w:tc>
      </w:tr>
      <w:tr w14:paraId="03F3A27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70" w:hRule="atLeast"/>
        </w:trPr>
        <w:tc>
          <w:tcPr>
            <w:tcW w:w="520" w:type="dxa"/>
            <w:shd w:val="clear" w:color="auto" w:fill="auto"/>
            <w:vAlign w:val="center"/>
          </w:tcPr>
          <w:p w14:paraId="4999B678">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16</w:t>
            </w:r>
          </w:p>
        </w:tc>
        <w:tc>
          <w:tcPr>
            <w:tcW w:w="1212" w:type="dxa"/>
            <w:shd w:val="clear" w:color="auto" w:fill="auto"/>
            <w:vAlign w:val="top"/>
          </w:tcPr>
          <w:p w14:paraId="6C4B206F">
            <w:pPr>
              <w:widowControl w:val="0"/>
              <w:snapToGrid w:val="0"/>
              <w:spacing w:line="288" w:lineRule="auto"/>
              <w:jc w:val="both"/>
              <w:rPr>
                <w:rFonts w:hint="eastAsia" w:ascii="宋体" w:hAnsi="宋体" w:eastAsia="宋体" w:cs="宋体"/>
                <w:color w:val="000000"/>
                <w:sz w:val="20"/>
                <w:szCs w:val="20"/>
                <w:lang w:val="en-US" w:eastAsia="zh-CN" w:bidi="ar-SA"/>
              </w:rPr>
            </w:pPr>
            <w:r>
              <w:rPr>
                <w:rFonts w:hint="eastAsia" w:ascii="宋体" w:hAnsi="宋体"/>
                <w:color w:val="000000"/>
                <w:sz w:val="20"/>
                <w:szCs w:val="20"/>
              </w:rPr>
              <w:t>精神</w:t>
            </w:r>
            <w:r>
              <w:rPr>
                <w:rFonts w:hint="eastAsia"/>
                <w:color w:val="000000"/>
                <w:sz w:val="20"/>
                <w:szCs w:val="20"/>
                <w:lang w:val="en-US" w:eastAsia="zh-CN"/>
              </w:rPr>
              <w:t>障碍患者</w:t>
            </w:r>
            <w:r>
              <w:rPr>
                <w:rFonts w:hint="eastAsia" w:ascii="宋体" w:hAnsi="宋体"/>
                <w:color w:val="000000"/>
                <w:sz w:val="20"/>
                <w:szCs w:val="20"/>
              </w:rPr>
              <w:t>的社区</w:t>
            </w:r>
            <w:r>
              <w:rPr>
                <w:rFonts w:hint="eastAsia"/>
                <w:color w:val="000000"/>
                <w:sz w:val="20"/>
                <w:szCs w:val="20"/>
                <w:lang w:val="en-US" w:eastAsia="zh-CN"/>
              </w:rPr>
              <w:t>护理</w:t>
            </w:r>
            <w:r>
              <w:rPr>
                <w:rFonts w:hint="eastAsia" w:ascii="宋体" w:hAnsi="宋体"/>
                <w:color w:val="000000"/>
                <w:sz w:val="20"/>
                <w:szCs w:val="20"/>
              </w:rPr>
              <w:t>及家庭护理</w:t>
            </w:r>
          </w:p>
        </w:tc>
        <w:tc>
          <w:tcPr>
            <w:tcW w:w="1977" w:type="dxa"/>
            <w:shd w:val="clear" w:color="auto" w:fill="auto"/>
            <w:vAlign w:val="top"/>
          </w:tcPr>
          <w:p w14:paraId="4BB942D8">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.知道精神障碍病人社区康复的目的；精神障碍康复护理的原则。</w:t>
            </w:r>
          </w:p>
          <w:p w14:paraId="24D44AE1">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2</w:t>
            </w:r>
            <w:r>
              <w:rPr>
                <w:rFonts w:hint="eastAsia" w:ascii="宋体" w:hAnsi="宋体"/>
                <w:color w:val="000000"/>
                <w:sz w:val="20"/>
                <w:szCs w:val="20"/>
              </w:rPr>
              <w:t>.知道精神障碍康复护理的基本内容；精神疾病防治工作的层次。</w:t>
            </w:r>
          </w:p>
          <w:p w14:paraId="7811472D">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color w:val="000000"/>
                <w:sz w:val="20"/>
                <w:szCs w:val="20"/>
                <w:lang w:val="en-US" w:eastAsia="zh-CN"/>
              </w:rPr>
              <w:t>3</w:t>
            </w:r>
            <w:r>
              <w:rPr>
                <w:rFonts w:hint="eastAsia" w:ascii="宋体" w:hAnsi="宋体"/>
                <w:color w:val="000000"/>
                <w:sz w:val="20"/>
                <w:szCs w:val="20"/>
              </w:rPr>
              <w:t>.理解社区慢性精神障碍病人的护理特点。</w:t>
            </w:r>
          </w:p>
        </w:tc>
        <w:tc>
          <w:tcPr>
            <w:tcW w:w="1540" w:type="dxa"/>
            <w:shd w:val="clear" w:color="auto" w:fill="auto"/>
            <w:vAlign w:val="top"/>
          </w:tcPr>
          <w:p w14:paraId="3F7534E9">
            <w:pPr>
              <w:widowControl w:val="0"/>
              <w:numPr>
                <w:ilvl w:val="0"/>
                <w:numId w:val="0"/>
              </w:numPr>
              <w:snapToGrid w:val="0"/>
              <w:spacing w:line="288" w:lineRule="auto"/>
              <w:ind w:left="0" w:leftChars="0" w:firstLine="0" w:firstLineChars="0"/>
              <w:jc w:val="left"/>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r>
              <w:rPr>
                <w:rFonts w:ascii="宋体" w:hAnsi="宋体" w:eastAsia="宋体" w:cs="宋体"/>
                <w:color w:val="000000"/>
                <w:sz w:val="20"/>
                <w:szCs w:val="20"/>
                <w:lang w:val="en-US" w:eastAsia="zh-CN" w:bidi="ar-SA"/>
              </w:rPr>
              <w:t>.</w:t>
            </w:r>
            <w:r>
              <w:rPr>
                <w:rFonts w:hint="eastAsia" w:ascii="宋体" w:hAnsi="宋体"/>
                <w:color w:val="000000"/>
                <w:sz w:val="20"/>
                <w:szCs w:val="20"/>
              </w:rPr>
              <w:t>能应用护理程序在精神障碍病人社区护理及家庭护理中。</w:t>
            </w:r>
          </w:p>
        </w:tc>
        <w:tc>
          <w:tcPr>
            <w:tcW w:w="1885" w:type="dxa"/>
            <w:shd w:val="clear" w:color="auto" w:fill="auto"/>
            <w:vAlign w:val="top"/>
          </w:tcPr>
          <w:p w14:paraId="778CA61B">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color w:val="000000"/>
                <w:sz w:val="20"/>
                <w:szCs w:val="20"/>
                <w:lang w:val="en-US" w:eastAsia="zh-CN"/>
              </w:rPr>
              <w:t>1</w:t>
            </w:r>
            <w:r>
              <w:rPr>
                <w:rFonts w:hint="eastAsia" w:ascii="宋体" w:hAnsi="宋体"/>
                <w:color w:val="000000"/>
                <w:sz w:val="20"/>
                <w:szCs w:val="20"/>
              </w:rPr>
              <w:t>.具有严谨求实的工作作风和对病人高度负责的工作态度。</w:t>
            </w:r>
          </w:p>
        </w:tc>
        <w:tc>
          <w:tcPr>
            <w:tcW w:w="1543" w:type="dxa"/>
            <w:shd w:val="clear" w:color="auto" w:fill="auto"/>
            <w:vAlign w:val="top"/>
          </w:tcPr>
          <w:p w14:paraId="6D33D289">
            <w:pPr>
              <w:widowControl w:val="0"/>
              <w:snapToGrid w:val="0"/>
              <w:spacing w:line="288" w:lineRule="auto"/>
              <w:jc w:val="left"/>
              <w:rPr>
                <w:rFonts w:hint="eastAsia" w:ascii="宋体" w:hAnsi="宋体" w:eastAsia="宋体" w:cs="宋体"/>
                <w:color w:val="000000"/>
                <w:sz w:val="20"/>
                <w:szCs w:val="20"/>
                <w:lang w:val="en-US" w:eastAsia="zh-CN" w:bidi="ar-SA"/>
              </w:rPr>
            </w:pPr>
            <w:r>
              <w:rPr>
                <w:rFonts w:hint="eastAsia"/>
                <w:color w:val="000000"/>
                <w:sz w:val="20"/>
                <w:szCs w:val="20"/>
                <w:lang w:val="en-US" w:eastAsia="zh-CN"/>
              </w:rPr>
              <w:t>1</w:t>
            </w:r>
            <w:r>
              <w:rPr>
                <w:rFonts w:hint="eastAsia" w:ascii="宋体" w:hAnsi="宋体"/>
                <w:color w:val="000000"/>
                <w:sz w:val="20"/>
                <w:szCs w:val="20"/>
              </w:rPr>
              <w:t>.精神障碍社区康复的工作体系</w:t>
            </w:r>
            <w:r>
              <w:rPr>
                <w:rFonts w:hint="eastAsia"/>
                <w:color w:val="000000"/>
                <w:sz w:val="20"/>
                <w:szCs w:val="20"/>
                <w:lang w:eastAsia="zh-CN"/>
              </w:rPr>
              <w:t>。</w:t>
            </w:r>
          </w:p>
        </w:tc>
      </w:tr>
      <w:tr w14:paraId="0F41545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170" w:hRule="atLeast"/>
        </w:trPr>
        <w:tc>
          <w:tcPr>
            <w:tcW w:w="520" w:type="dxa"/>
            <w:vAlign w:val="center"/>
          </w:tcPr>
          <w:p w14:paraId="38631640">
            <w:pPr>
              <w:widowControl w:val="0"/>
              <w:snapToGrid w:val="0"/>
              <w:spacing w:line="288" w:lineRule="auto"/>
              <w:jc w:val="center"/>
              <w:rPr>
                <w:rFonts w:hint="default"/>
                <w:color w:val="000000"/>
                <w:sz w:val="20"/>
                <w:szCs w:val="20"/>
                <w:lang w:val="en-US" w:eastAsia="zh-CN"/>
              </w:rPr>
            </w:pPr>
            <w:r>
              <w:rPr>
                <w:rFonts w:hint="eastAsia"/>
                <w:color w:val="000000"/>
                <w:sz w:val="20"/>
                <w:szCs w:val="20"/>
                <w:lang w:val="en-US" w:eastAsia="zh-CN"/>
              </w:rPr>
              <w:t>17</w:t>
            </w:r>
          </w:p>
        </w:tc>
        <w:tc>
          <w:tcPr>
            <w:tcW w:w="1212" w:type="dxa"/>
          </w:tcPr>
          <w:p w14:paraId="11D997C4">
            <w:pPr>
              <w:widowControl w:val="0"/>
              <w:snapToGrid w:val="0"/>
              <w:spacing w:line="288" w:lineRule="auto"/>
              <w:jc w:val="center"/>
              <w:rPr>
                <w:rFonts w:hint="default" w:ascii="宋体" w:hAnsi="宋体" w:eastAsia="宋体"/>
                <w:color w:val="000000"/>
                <w:sz w:val="20"/>
                <w:szCs w:val="20"/>
                <w:lang w:val="en-US" w:eastAsia="zh-CN"/>
              </w:rPr>
            </w:pPr>
            <w:r>
              <w:rPr>
                <w:rFonts w:hint="eastAsia"/>
                <w:color w:val="000000"/>
                <w:sz w:val="20"/>
                <w:szCs w:val="20"/>
                <w:lang w:val="en-US" w:eastAsia="zh-CN"/>
              </w:rPr>
              <w:t>精神科护理相关的伦理与法律</w:t>
            </w:r>
          </w:p>
        </w:tc>
        <w:tc>
          <w:tcPr>
            <w:tcW w:w="1977" w:type="dxa"/>
          </w:tcPr>
          <w:p w14:paraId="036A2D37">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.知道精神科护理常见伦理问题和法律问题。</w:t>
            </w:r>
          </w:p>
          <w:p w14:paraId="067A7271">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2</w:t>
            </w:r>
            <w:r>
              <w:rPr>
                <w:rFonts w:hint="eastAsia" w:ascii="宋体" w:hAnsi="宋体"/>
                <w:color w:val="000000"/>
                <w:sz w:val="20"/>
                <w:szCs w:val="20"/>
              </w:rPr>
              <w:t>.理解精神科护理伦理的基本原则。</w:t>
            </w:r>
          </w:p>
          <w:p w14:paraId="5B0EB644">
            <w:pPr>
              <w:widowControl w:val="0"/>
              <w:snapToGrid w:val="0"/>
              <w:spacing w:line="288" w:lineRule="auto"/>
              <w:jc w:val="left"/>
              <w:rPr>
                <w:rFonts w:hint="eastAsia" w:ascii="宋体" w:hAnsi="宋体"/>
                <w:color w:val="000000"/>
                <w:sz w:val="20"/>
                <w:szCs w:val="20"/>
              </w:rPr>
            </w:pPr>
            <w:r>
              <w:rPr>
                <w:rFonts w:hint="eastAsia"/>
                <w:color w:val="000000"/>
                <w:sz w:val="20"/>
                <w:szCs w:val="20"/>
                <w:lang w:val="en-US" w:eastAsia="zh-CN"/>
              </w:rPr>
              <w:t>3</w:t>
            </w:r>
            <w:r>
              <w:rPr>
                <w:rFonts w:hint="eastAsia" w:ascii="宋体" w:hAnsi="宋体"/>
                <w:color w:val="000000"/>
                <w:sz w:val="20"/>
                <w:szCs w:val="20"/>
              </w:rPr>
              <w:t>.理解精神科护理中病人及护理人员的权利与义务。</w:t>
            </w:r>
          </w:p>
        </w:tc>
        <w:tc>
          <w:tcPr>
            <w:tcW w:w="1540" w:type="dxa"/>
          </w:tcPr>
          <w:p w14:paraId="5BC60158">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1</w:t>
            </w:r>
            <w:r>
              <w:rPr>
                <w:rFonts w:hint="eastAsia" w:ascii="宋体" w:hAnsi="宋体"/>
                <w:color w:val="000000"/>
                <w:sz w:val="20"/>
                <w:szCs w:val="20"/>
              </w:rPr>
              <w:t>.能在临床工作中运用精神科护理伦理的相关原则的。</w:t>
            </w:r>
          </w:p>
          <w:p w14:paraId="37C23905">
            <w:pPr>
              <w:widowControl w:val="0"/>
              <w:snapToGrid w:val="0"/>
              <w:spacing w:line="288" w:lineRule="auto"/>
              <w:jc w:val="left"/>
              <w:rPr>
                <w:rFonts w:ascii="宋体" w:hAnsi="宋体"/>
                <w:color w:val="000000"/>
                <w:sz w:val="20"/>
                <w:szCs w:val="20"/>
              </w:rPr>
            </w:pPr>
            <w:r>
              <w:rPr>
                <w:rFonts w:hint="eastAsia"/>
                <w:color w:val="000000"/>
                <w:sz w:val="20"/>
                <w:szCs w:val="20"/>
                <w:lang w:val="en-US" w:eastAsia="zh-CN"/>
              </w:rPr>
              <w:t>2</w:t>
            </w:r>
            <w:r>
              <w:rPr>
                <w:rFonts w:hint="eastAsia" w:ascii="宋体" w:hAnsi="宋体"/>
                <w:color w:val="000000"/>
                <w:sz w:val="20"/>
                <w:szCs w:val="20"/>
              </w:rPr>
              <w:t>.能在精神科护理工作中维护病人的权益。</w:t>
            </w:r>
          </w:p>
          <w:p w14:paraId="69DEDC5A">
            <w:pPr>
              <w:widowControl w:val="0"/>
              <w:snapToGrid w:val="0"/>
              <w:spacing w:line="288" w:lineRule="auto"/>
              <w:jc w:val="left"/>
              <w:rPr>
                <w:rFonts w:hint="eastAsia" w:ascii="宋体" w:hAnsi="宋体"/>
                <w:color w:val="000000"/>
                <w:sz w:val="20"/>
                <w:szCs w:val="20"/>
              </w:rPr>
            </w:pPr>
            <w:r>
              <w:rPr>
                <w:rFonts w:hint="eastAsia"/>
                <w:color w:val="000000"/>
                <w:sz w:val="20"/>
                <w:szCs w:val="20"/>
                <w:lang w:val="en-US" w:eastAsia="zh-CN"/>
              </w:rPr>
              <w:t>3</w:t>
            </w:r>
            <w:r>
              <w:rPr>
                <w:rFonts w:hint="eastAsia" w:ascii="宋体" w:hAnsi="宋体"/>
                <w:color w:val="000000"/>
                <w:sz w:val="20"/>
                <w:szCs w:val="20"/>
              </w:rPr>
              <w:t>.能在精神科护理工作中维护护理人员的权利。</w:t>
            </w:r>
          </w:p>
        </w:tc>
        <w:tc>
          <w:tcPr>
            <w:tcW w:w="1885" w:type="dxa"/>
          </w:tcPr>
          <w:p w14:paraId="3EBD2540">
            <w:pPr>
              <w:widowControl w:val="0"/>
              <w:snapToGrid w:val="0"/>
              <w:spacing w:line="288" w:lineRule="auto"/>
              <w:jc w:val="left"/>
              <w:rPr>
                <w:rFonts w:hint="default" w:ascii="宋体" w:hAnsi="宋体" w:eastAsia="宋体"/>
                <w:color w:val="000000"/>
                <w:sz w:val="20"/>
                <w:szCs w:val="20"/>
                <w:lang w:val="en-US" w:eastAsia="zh-CN"/>
              </w:rPr>
            </w:pPr>
            <w:r>
              <w:rPr>
                <w:rFonts w:hint="eastAsia"/>
                <w:color w:val="000000"/>
                <w:sz w:val="20"/>
                <w:szCs w:val="20"/>
                <w:lang w:val="en-US" w:eastAsia="zh-CN"/>
              </w:rPr>
              <w:t>1.能在临床实践中遵守护理伦理与法律相关原则，履行个人义务，学会运用同理心、爱心对待患者。</w:t>
            </w:r>
          </w:p>
        </w:tc>
        <w:tc>
          <w:tcPr>
            <w:tcW w:w="1543" w:type="dxa"/>
          </w:tcPr>
          <w:p w14:paraId="19F47B63">
            <w:pPr>
              <w:widowControl w:val="0"/>
              <w:snapToGrid w:val="0"/>
              <w:spacing w:line="288" w:lineRule="auto"/>
              <w:jc w:val="left"/>
              <w:rPr>
                <w:rFonts w:hint="eastAsia" w:ascii="宋体" w:hAnsi="宋体" w:eastAsia="宋体"/>
                <w:color w:val="000000"/>
                <w:sz w:val="20"/>
                <w:szCs w:val="20"/>
                <w:lang w:eastAsia="zh-CN"/>
              </w:rPr>
            </w:pPr>
            <w:r>
              <w:rPr>
                <w:rFonts w:hint="eastAsia"/>
                <w:color w:val="000000"/>
                <w:sz w:val="20"/>
                <w:szCs w:val="20"/>
                <w:lang w:val="en-US" w:eastAsia="zh-CN"/>
              </w:rPr>
              <w:t>1</w:t>
            </w:r>
            <w:r>
              <w:rPr>
                <w:rFonts w:hint="eastAsia" w:ascii="宋体" w:hAnsi="宋体"/>
                <w:color w:val="000000"/>
                <w:sz w:val="20"/>
                <w:szCs w:val="20"/>
              </w:rPr>
              <w:t>.精神科护理伦理的基本原则</w:t>
            </w:r>
            <w:r>
              <w:rPr>
                <w:rFonts w:hint="eastAsia"/>
                <w:color w:val="000000"/>
                <w:sz w:val="20"/>
                <w:szCs w:val="20"/>
                <w:lang w:eastAsia="zh-CN"/>
              </w:rPr>
              <w:t>。</w:t>
            </w:r>
          </w:p>
        </w:tc>
      </w:tr>
    </w:tbl>
    <w:p w14:paraId="3B26D8D3">
      <w:pPr>
        <w:pStyle w:val="17"/>
        <w:spacing w:before="81" w:after="163"/>
        <w:rPr>
          <w:rFonts w:hint="eastAsia"/>
        </w:rPr>
      </w:pPr>
    </w:p>
    <w:p w14:paraId="2C33DADB">
      <w:pPr>
        <w:pStyle w:val="17"/>
        <w:spacing w:before="81" w:after="163"/>
      </w:pPr>
      <w:r>
        <w:rPr>
          <w:rFonts w:hint="eastAsia"/>
        </w:rPr>
        <w:t>（二）教学单元对课程目标的支撑关系</w:t>
      </w:r>
    </w:p>
    <w:tbl>
      <w:tblPr>
        <w:tblStyle w:val="7"/>
        <w:tblW w:w="4882"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57" w:type="dxa"/>
          <w:left w:w="85" w:type="dxa"/>
          <w:bottom w:w="57" w:type="dxa"/>
          <w:right w:w="85" w:type="dxa"/>
        </w:tblCellMar>
      </w:tblPr>
      <w:tblGrid>
        <w:gridCol w:w="1834"/>
        <w:gridCol w:w="1074"/>
        <w:gridCol w:w="1074"/>
        <w:gridCol w:w="1074"/>
        <w:gridCol w:w="1073"/>
        <w:gridCol w:w="1073"/>
        <w:gridCol w:w="1074"/>
      </w:tblGrid>
      <w:tr w14:paraId="10EE575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l2br w:val="single" w:color="auto" w:sz="4" w:space="0"/>
            </w:tcBorders>
          </w:tcPr>
          <w:p w14:paraId="25720740">
            <w:pPr>
              <w:pStyle w:val="13"/>
              <w:ind w:firstLine="489"/>
              <w:jc w:val="right"/>
              <w:rPr>
                <w:szCs w:val="16"/>
              </w:rPr>
            </w:pPr>
            <w:r>
              <w:rPr>
                <w:rFonts w:hint="eastAsia"/>
                <w:szCs w:val="16"/>
              </w:rPr>
              <w:t>课程目标</w:t>
            </w:r>
          </w:p>
          <w:p w14:paraId="57DDAD0C">
            <w:pPr>
              <w:pStyle w:val="13"/>
              <w:ind w:right="210"/>
              <w:jc w:val="left"/>
              <w:rPr>
                <w:rFonts w:hint="eastAsia"/>
                <w:szCs w:val="16"/>
              </w:rPr>
            </w:pPr>
          </w:p>
          <w:p w14:paraId="37626FB7">
            <w:pPr>
              <w:pStyle w:val="13"/>
              <w:ind w:right="210"/>
              <w:jc w:val="left"/>
              <w:rPr>
                <w:szCs w:val="16"/>
              </w:rPr>
            </w:pPr>
            <w:r>
              <w:rPr>
                <w:rFonts w:hint="eastAsia"/>
                <w:szCs w:val="16"/>
              </w:rPr>
              <w:t>教学单元</w:t>
            </w:r>
          </w:p>
        </w:tc>
        <w:tc>
          <w:tcPr>
            <w:tcW w:w="1074" w:type="dxa"/>
            <w:vAlign w:val="center"/>
          </w:tcPr>
          <w:p w14:paraId="72D69F59">
            <w:pPr>
              <w:pStyle w:val="13"/>
              <w:rPr>
                <w:szCs w:val="16"/>
              </w:rPr>
            </w:pPr>
            <w:r>
              <w:rPr>
                <w:szCs w:val="16"/>
              </w:rPr>
              <w:t>1</w:t>
            </w:r>
          </w:p>
        </w:tc>
        <w:tc>
          <w:tcPr>
            <w:tcW w:w="1074" w:type="dxa"/>
            <w:vAlign w:val="center"/>
          </w:tcPr>
          <w:p w14:paraId="37877E01">
            <w:pPr>
              <w:pStyle w:val="13"/>
              <w:rPr>
                <w:szCs w:val="16"/>
              </w:rPr>
            </w:pPr>
            <w:r>
              <w:rPr>
                <w:szCs w:val="16"/>
              </w:rPr>
              <w:t>2</w:t>
            </w:r>
          </w:p>
        </w:tc>
        <w:tc>
          <w:tcPr>
            <w:tcW w:w="1074" w:type="dxa"/>
            <w:vAlign w:val="center"/>
          </w:tcPr>
          <w:p w14:paraId="7B46A0F2">
            <w:pPr>
              <w:pStyle w:val="13"/>
              <w:rPr>
                <w:szCs w:val="16"/>
              </w:rPr>
            </w:pPr>
            <w:r>
              <w:rPr>
                <w:szCs w:val="16"/>
              </w:rPr>
              <w:t>3</w:t>
            </w:r>
          </w:p>
        </w:tc>
        <w:tc>
          <w:tcPr>
            <w:tcW w:w="1073" w:type="dxa"/>
            <w:vAlign w:val="center"/>
          </w:tcPr>
          <w:p w14:paraId="469FA906">
            <w:pPr>
              <w:pStyle w:val="13"/>
              <w:rPr>
                <w:szCs w:val="16"/>
              </w:rPr>
            </w:pPr>
            <w:r>
              <w:rPr>
                <w:szCs w:val="16"/>
              </w:rPr>
              <w:t>4</w:t>
            </w:r>
          </w:p>
        </w:tc>
        <w:tc>
          <w:tcPr>
            <w:tcW w:w="1073" w:type="dxa"/>
            <w:vAlign w:val="center"/>
          </w:tcPr>
          <w:p w14:paraId="06ED48A7">
            <w:pPr>
              <w:pStyle w:val="13"/>
              <w:rPr>
                <w:szCs w:val="16"/>
              </w:rPr>
            </w:pPr>
            <w:r>
              <w:rPr>
                <w:szCs w:val="16"/>
              </w:rPr>
              <w:t>5</w:t>
            </w:r>
          </w:p>
        </w:tc>
        <w:tc>
          <w:tcPr>
            <w:tcW w:w="1074" w:type="dxa"/>
            <w:vAlign w:val="center"/>
          </w:tcPr>
          <w:p w14:paraId="4D907463">
            <w:pPr>
              <w:pStyle w:val="13"/>
              <w:rPr>
                <w:szCs w:val="16"/>
              </w:rPr>
            </w:pPr>
            <w:r>
              <w:rPr>
                <w:szCs w:val="16"/>
              </w:rPr>
              <w:t>6</w:t>
            </w:r>
          </w:p>
        </w:tc>
      </w:tr>
      <w:tr w14:paraId="3D84745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2C7E2736">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olor w:val="000000"/>
                <w:sz w:val="20"/>
                <w:szCs w:val="20"/>
              </w:rPr>
              <w:t>1.</w:t>
            </w:r>
            <w:r>
              <w:rPr>
                <w:rFonts w:hint="eastAsia" w:ascii="宋体" w:hAnsi="宋体"/>
                <w:color w:val="000000"/>
                <w:sz w:val="20"/>
                <w:szCs w:val="20"/>
              </w:rPr>
              <w:t>绪论</w:t>
            </w:r>
          </w:p>
        </w:tc>
        <w:tc>
          <w:tcPr>
            <w:tcW w:w="1074" w:type="dxa"/>
            <w:vAlign w:val="center"/>
          </w:tcPr>
          <w:p w14:paraId="04B06FFF">
            <w:pPr>
              <w:pStyle w:val="14"/>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08E383AC">
            <w:pPr>
              <w:pStyle w:val="14"/>
              <w:jc w:val="center"/>
              <w:rPr>
                <w:rFonts w:hint="default" w:ascii="Times New Roman Regular" w:hAnsi="Times New Roman Regular" w:eastAsia="宋体" w:cs="Times New Roman Regular"/>
                <w:sz w:val="21"/>
                <w:szCs w:val="21"/>
              </w:rPr>
            </w:pPr>
          </w:p>
        </w:tc>
        <w:tc>
          <w:tcPr>
            <w:tcW w:w="1074" w:type="dxa"/>
            <w:vAlign w:val="center"/>
          </w:tcPr>
          <w:p w14:paraId="76B7FF62">
            <w:pPr>
              <w:pStyle w:val="14"/>
              <w:jc w:val="center"/>
              <w:rPr>
                <w:rFonts w:hint="default" w:ascii="Times New Roman Regular" w:hAnsi="Times New Roman Regular" w:eastAsia="宋体" w:cs="Times New Roman Regular"/>
                <w:sz w:val="21"/>
                <w:szCs w:val="21"/>
              </w:rPr>
            </w:pPr>
          </w:p>
        </w:tc>
        <w:tc>
          <w:tcPr>
            <w:tcW w:w="1073" w:type="dxa"/>
            <w:vAlign w:val="center"/>
          </w:tcPr>
          <w:p w14:paraId="3E8F13A5">
            <w:pPr>
              <w:pStyle w:val="14"/>
              <w:jc w:val="center"/>
              <w:rPr>
                <w:rFonts w:hint="default" w:ascii="Times New Roman Regular" w:hAnsi="Times New Roman Regular" w:eastAsia="宋体" w:cs="Times New Roman Regular"/>
                <w:sz w:val="21"/>
                <w:szCs w:val="21"/>
              </w:rPr>
            </w:pPr>
          </w:p>
        </w:tc>
        <w:tc>
          <w:tcPr>
            <w:tcW w:w="1073" w:type="dxa"/>
            <w:vAlign w:val="center"/>
          </w:tcPr>
          <w:p w14:paraId="15E038DA">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74A84DD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r>
      <w:tr w14:paraId="239B17A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1834" w:type="dxa"/>
            <w:vAlign w:val="center"/>
          </w:tcPr>
          <w:p w14:paraId="1264E74A">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2.</w:t>
            </w:r>
            <w:r>
              <w:rPr>
                <w:rFonts w:hint="eastAsia" w:ascii="宋体" w:hAnsi="宋体" w:cs="宋体"/>
                <w:kern w:val="0"/>
                <w:sz w:val="20"/>
                <w:szCs w:val="20"/>
              </w:rPr>
              <w:t>精神障碍的基本知识</w:t>
            </w:r>
          </w:p>
        </w:tc>
        <w:tc>
          <w:tcPr>
            <w:tcW w:w="1074" w:type="dxa"/>
            <w:vAlign w:val="center"/>
          </w:tcPr>
          <w:p w14:paraId="2F2DA436">
            <w:pPr>
              <w:jc w:val="center"/>
              <w:rPr>
                <w:rFonts w:hint="default" w:ascii="Times New Roman Regular" w:hAnsi="Times New Roman Regular" w:eastAsia="宋体" w:cs="Times New Roman Regular"/>
                <w:sz w:val="21"/>
                <w:szCs w:val="21"/>
              </w:rPr>
            </w:pPr>
          </w:p>
        </w:tc>
        <w:tc>
          <w:tcPr>
            <w:tcW w:w="1074" w:type="dxa"/>
            <w:vAlign w:val="center"/>
          </w:tcPr>
          <w:p w14:paraId="737BC71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1C35BA4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4B045B63">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18A02C73">
            <w:pPr>
              <w:pStyle w:val="14"/>
              <w:jc w:val="center"/>
              <w:rPr>
                <w:rFonts w:hint="default" w:ascii="Times New Roman Regular" w:hAnsi="Times New Roman Regular" w:eastAsia="宋体" w:cs="Times New Roman Regular"/>
                <w:sz w:val="21"/>
                <w:szCs w:val="21"/>
              </w:rPr>
            </w:pPr>
          </w:p>
        </w:tc>
        <w:tc>
          <w:tcPr>
            <w:tcW w:w="1074" w:type="dxa"/>
            <w:vAlign w:val="center"/>
          </w:tcPr>
          <w:p w14:paraId="0BC61DA0">
            <w:pPr>
              <w:pStyle w:val="14"/>
              <w:jc w:val="center"/>
              <w:rPr>
                <w:rFonts w:hint="default" w:ascii="Times New Roman Regular" w:hAnsi="Times New Roman Regular" w:eastAsia="宋体" w:cs="Times New Roman Regular"/>
                <w:sz w:val="21"/>
                <w:szCs w:val="21"/>
              </w:rPr>
            </w:pPr>
          </w:p>
        </w:tc>
      </w:tr>
      <w:tr w14:paraId="0E7B2E5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12E8C87B">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3.</w:t>
            </w:r>
            <w:r>
              <w:rPr>
                <w:rFonts w:hint="eastAsia" w:ascii="宋体" w:hAnsi="宋体" w:cs="宋体"/>
                <w:kern w:val="0"/>
                <w:sz w:val="20"/>
                <w:szCs w:val="20"/>
              </w:rPr>
              <w:t>精神</w:t>
            </w:r>
            <w:r>
              <w:rPr>
                <w:rFonts w:hint="eastAsia" w:cs="宋体"/>
                <w:kern w:val="0"/>
                <w:sz w:val="20"/>
                <w:szCs w:val="20"/>
                <w:lang w:val="en-US" w:eastAsia="zh-CN"/>
              </w:rPr>
              <w:t>科护理技能</w:t>
            </w:r>
          </w:p>
        </w:tc>
        <w:tc>
          <w:tcPr>
            <w:tcW w:w="1074" w:type="dxa"/>
            <w:vAlign w:val="center"/>
          </w:tcPr>
          <w:p w14:paraId="227BAFC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766E03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066D2C6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7530960">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055CB83">
            <w:pPr>
              <w:pStyle w:val="14"/>
              <w:jc w:val="center"/>
              <w:rPr>
                <w:rFonts w:hint="default" w:ascii="Times New Roman Regular" w:hAnsi="Times New Roman Regular" w:eastAsia="宋体" w:cs="Times New Roman Regular"/>
                <w:sz w:val="21"/>
                <w:szCs w:val="21"/>
              </w:rPr>
            </w:pPr>
          </w:p>
        </w:tc>
        <w:tc>
          <w:tcPr>
            <w:tcW w:w="1074" w:type="dxa"/>
            <w:vAlign w:val="center"/>
          </w:tcPr>
          <w:p w14:paraId="5199DB92">
            <w:pPr>
              <w:pStyle w:val="14"/>
              <w:jc w:val="center"/>
              <w:rPr>
                <w:rFonts w:hint="default" w:ascii="Times New Roman Regular" w:hAnsi="Times New Roman Regular" w:eastAsia="宋体" w:cs="Times New Roman Regular"/>
                <w:sz w:val="21"/>
                <w:szCs w:val="21"/>
              </w:rPr>
            </w:pPr>
          </w:p>
        </w:tc>
      </w:tr>
      <w:tr w14:paraId="03F9E9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26A8DB37">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4.</w:t>
            </w:r>
            <w:r>
              <w:rPr>
                <w:rFonts w:hint="eastAsia" w:cs="宋体"/>
                <w:kern w:val="0"/>
                <w:sz w:val="20"/>
                <w:szCs w:val="20"/>
                <w:lang w:val="en-US" w:eastAsia="zh-CN"/>
              </w:rPr>
              <w:t>神经发育障碍患者的护理</w:t>
            </w:r>
          </w:p>
        </w:tc>
        <w:tc>
          <w:tcPr>
            <w:tcW w:w="1074" w:type="dxa"/>
            <w:vAlign w:val="center"/>
          </w:tcPr>
          <w:p w14:paraId="53F73C5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4BA457A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253DFBD">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A1A05CC">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459BB0E">
            <w:pPr>
              <w:pStyle w:val="14"/>
              <w:jc w:val="center"/>
              <w:rPr>
                <w:rFonts w:hint="default" w:ascii="Times New Roman Regular" w:hAnsi="Times New Roman Regular" w:eastAsia="宋体" w:cs="Times New Roman Regular"/>
                <w:sz w:val="21"/>
                <w:szCs w:val="21"/>
              </w:rPr>
            </w:pPr>
          </w:p>
        </w:tc>
        <w:tc>
          <w:tcPr>
            <w:tcW w:w="1074" w:type="dxa"/>
            <w:vAlign w:val="center"/>
          </w:tcPr>
          <w:p w14:paraId="56782957">
            <w:pPr>
              <w:pStyle w:val="14"/>
              <w:jc w:val="center"/>
              <w:rPr>
                <w:rFonts w:hint="default" w:ascii="Times New Roman Regular" w:hAnsi="Times New Roman Regular" w:eastAsia="宋体" w:cs="Times New Roman Regular"/>
                <w:sz w:val="21"/>
                <w:szCs w:val="21"/>
              </w:rPr>
            </w:pPr>
          </w:p>
        </w:tc>
      </w:tr>
      <w:tr w14:paraId="042858E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523D0F1E">
            <w:pPr>
              <w:rPr>
                <w:rFonts w:ascii="宋体" w:hAnsi="宋体" w:cs="宋体"/>
                <w:kern w:val="0"/>
                <w:sz w:val="20"/>
                <w:szCs w:val="20"/>
              </w:rPr>
            </w:pPr>
            <w:r>
              <w:rPr>
                <w:rFonts w:hint="default" w:ascii="宋体" w:hAnsi="宋体" w:cs="宋体"/>
                <w:kern w:val="0"/>
                <w:sz w:val="20"/>
                <w:szCs w:val="20"/>
              </w:rPr>
              <w:t>5.</w:t>
            </w:r>
            <w:r>
              <w:rPr>
                <w:rFonts w:hint="eastAsia" w:ascii="宋体" w:hAnsi="宋体" w:cs="宋体"/>
                <w:kern w:val="0"/>
                <w:sz w:val="20"/>
                <w:szCs w:val="20"/>
              </w:rPr>
              <w:t>精神分裂症</w:t>
            </w:r>
            <w:r>
              <w:rPr>
                <w:rFonts w:hint="eastAsia" w:cs="宋体"/>
                <w:kern w:val="0"/>
                <w:sz w:val="20"/>
                <w:szCs w:val="20"/>
                <w:lang w:val="en-US" w:eastAsia="zh-CN"/>
              </w:rPr>
              <w:t>和其他原发性精神障病障碍</w:t>
            </w:r>
            <w:r>
              <w:rPr>
                <w:rFonts w:hint="eastAsia" w:ascii="宋体" w:hAnsi="宋体" w:cs="宋体"/>
                <w:kern w:val="0"/>
                <w:sz w:val="20"/>
                <w:szCs w:val="20"/>
              </w:rPr>
              <w:t>患者的护理</w:t>
            </w:r>
          </w:p>
          <w:p w14:paraId="00F4C433">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14:paraId="0C240F5E">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6C52900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17845DF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1C1B824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40E10084">
            <w:pPr>
              <w:pStyle w:val="14"/>
              <w:jc w:val="center"/>
              <w:rPr>
                <w:rFonts w:hint="default" w:ascii="Times New Roman Regular" w:hAnsi="Times New Roman Regular" w:eastAsia="宋体" w:cs="Times New Roman Regular"/>
                <w:sz w:val="21"/>
                <w:szCs w:val="21"/>
              </w:rPr>
            </w:pPr>
          </w:p>
        </w:tc>
        <w:tc>
          <w:tcPr>
            <w:tcW w:w="1074" w:type="dxa"/>
            <w:vAlign w:val="center"/>
          </w:tcPr>
          <w:p w14:paraId="3EACF0A4">
            <w:pPr>
              <w:pStyle w:val="14"/>
              <w:jc w:val="center"/>
              <w:rPr>
                <w:rFonts w:hint="default" w:ascii="Times New Roman Regular" w:hAnsi="Times New Roman Regular" w:eastAsia="宋体" w:cs="Times New Roman Regular"/>
                <w:sz w:val="21"/>
                <w:szCs w:val="21"/>
              </w:rPr>
            </w:pPr>
          </w:p>
        </w:tc>
      </w:tr>
      <w:tr w14:paraId="0039E50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567E16D0">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6.</w:t>
            </w:r>
            <w:r>
              <w:rPr>
                <w:rFonts w:hint="eastAsia" w:ascii="宋体" w:hAnsi="宋体" w:cs="宋体"/>
                <w:kern w:val="0"/>
                <w:sz w:val="20"/>
                <w:szCs w:val="20"/>
              </w:rPr>
              <w:t>心境障碍患者的护理</w:t>
            </w:r>
          </w:p>
        </w:tc>
        <w:tc>
          <w:tcPr>
            <w:tcW w:w="1074" w:type="dxa"/>
            <w:vAlign w:val="center"/>
          </w:tcPr>
          <w:p w14:paraId="147D3CB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8DAB4F7">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1B43DCE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B520C6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7028EE9">
            <w:pPr>
              <w:pStyle w:val="14"/>
              <w:jc w:val="center"/>
              <w:rPr>
                <w:rFonts w:hint="default" w:ascii="Times New Roman Regular" w:hAnsi="Times New Roman Regular" w:eastAsia="宋体" w:cs="Times New Roman Regular"/>
                <w:sz w:val="21"/>
                <w:szCs w:val="21"/>
              </w:rPr>
            </w:pPr>
          </w:p>
        </w:tc>
        <w:tc>
          <w:tcPr>
            <w:tcW w:w="1074" w:type="dxa"/>
            <w:vAlign w:val="center"/>
          </w:tcPr>
          <w:p w14:paraId="5D5FA186">
            <w:pPr>
              <w:pStyle w:val="14"/>
              <w:jc w:val="center"/>
              <w:rPr>
                <w:rFonts w:hint="default" w:ascii="Times New Roman Regular" w:hAnsi="Times New Roman Regular" w:eastAsia="宋体" w:cs="Times New Roman Regular"/>
                <w:sz w:val="21"/>
                <w:szCs w:val="21"/>
              </w:rPr>
            </w:pPr>
          </w:p>
        </w:tc>
      </w:tr>
      <w:tr w14:paraId="2578684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400DC111">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7.</w:t>
            </w:r>
            <w:r>
              <w:rPr>
                <w:rFonts w:hint="eastAsia" w:cs="宋体"/>
                <w:kern w:val="0"/>
                <w:sz w:val="20"/>
                <w:szCs w:val="20"/>
                <w:lang w:val="en-US" w:eastAsia="zh-CN"/>
              </w:rPr>
              <w:t>焦虑与恐惧相关障碍患者的护理</w:t>
            </w:r>
          </w:p>
        </w:tc>
        <w:tc>
          <w:tcPr>
            <w:tcW w:w="1074" w:type="dxa"/>
            <w:vAlign w:val="center"/>
          </w:tcPr>
          <w:p w14:paraId="0B46CB5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3941E4F9">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7E736DE2">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C0FBBD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078B4BE">
            <w:pPr>
              <w:pStyle w:val="14"/>
              <w:jc w:val="center"/>
              <w:rPr>
                <w:rFonts w:hint="default" w:ascii="Times New Roman Regular" w:hAnsi="Times New Roman Regular" w:eastAsia="宋体" w:cs="Times New Roman Regular"/>
                <w:sz w:val="21"/>
                <w:szCs w:val="21"/>
              </w:rPr>
            </w:pPr>
          </w:p>
        </w:tc>
        <w:tc>
          <w:tcPr>
            <w:tcW w:w="1074" w:type="dxa"/>
            <w:vAlign w:val="center"/>
          </w:tcPr>
          <w:p w14:paraId="10418C8D">
            <w:pPr>
              <w:pStyle w:val="14"/>
              <w:jc w:val="center"/>
              <w:rPr>
                <w:rFonts w:hint="default" w:ascii="Times New Roman Regular" w:hAnsi="Times New Roman Regular" w:eastAsia="宋体" w:cs="Times New Roman Regular"/>
                <w:sz w:val="21"/>
                <w:szCs w:val="21"/>
              </w:rPr>
            </w:pPr>
          </w:p>
        </w:tc>
      </w:tr>
      <w:tr w14:paraId="555816C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7E51DE5E">
            <w:pPr>
              <w:snapToGrid w:val="0"/>
              <w:spacing w:line="288" w:lineRule="auto"/>
              <w:rPr>
                <w:rFonts w:hint="default" w:ascii="宋体" w:hAnsi="宋体" w:eastAsia="宋体" w:cs="宋体"/>
                <w:kern w:val="0"/>
                <w:sz w:val="20"/>
                <w:szCs w:val="20"/>
                <w:lang w:val="en-US" w:eastAsia="zh-CN"/>
              </w:rPr>
            </w:pPr>
            <w:r>
              <w:rPr>
                <w:rFonts w:hint="eastAsia" w:cs="宋体"/>
                <w:kern w:val="0"/>
                <w:sz w:val="20"/>
                <w:szCs w:val="20"/>
                <w:lang w:val="en-US" w:eastAsia="zh-CN"/>
              </w:rPr>
              <w:t>8.强迫及相关障碍患者的护理</w:t>
            </w:r>
          </w:p>
        </w:tc>
        <w:tc>
          <w:tcPr>
            <w:tcW w:w="1074" w:type="dxa"/>
            <w:shd w:val="clear" w:color="auto" w:fill="auto"/>
            <w:vAlign w:val="center"/>
          </w:tcPr>
          <w:p w14:paraId="7190C8B9">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288601DB">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63667666">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0CDD72A1">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7C45D03">
            <w:pPr>
              <w:pStyle w:val="14"/>
              <w:jc w:val="center"/>
              <w:rPr>
                <w:rFonts w:hint="default" w:ascii="Times New Roman Regular" w:hAnsi="Times New Roman Regular" w:eastAsia="宋体" w:cs="Times New Roman Regular"/>
                <w:sz w:val="21"/>
                <w:szCs w:val="21"/>
              </w:rPr>
            </w:pPr>
          </w:p>
        </w:tc>
        <w:tc>
          <w:tcPr>
            <w:tcW w:w="1074" w:type="dxa"/>
            <w:vAlign w:val="center"/>
          </w:tcPr>
          <w:p w14:paraId="5AC9C8C1">
            <w:pPr>
              <w:pStyle w:val="14"/>
              <w:jc w:val="center"/>
              <w:rPr>
                <w:rFonts w:hint="default" w:ascii="Times New Roman Regular" w:hAnsi="Times New Roman Regular" w:eastAsia="宋体" w:cs="Times New Roman Regular"/>
                <w:sz w:val="21"/>
                <w:szCs w:val="21"/>
              </w:rPr>
            </w:pPr>
          </w:p>
        </w:tc>
      </w:tr>
      <w:tr w14:paraId="711F84C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201E04C4">
            <w:pPr>
              <w:snapToGrid w:val="0"/>
              <w:spacing w:line="288" w:lineRule="auto"/>
              <w:rPr>
                <w:rFonts w:hint="default" w:cs="宋体"/>
                <w:kern w:val="0"/>
                <w:sz w:val="20"/>
                <w:szCs w:val="20"/>
                <w:lang w:val="en-US" w:eastAsia="zh-CN"/>
              </w:rPr>
            </w:pPr>
            <w:r>
              <w:rPr>
                <w:rFonts w:hint="eastAsia" w:cs="宋体"/>
                <w:kern w:val="0"/>
                <w:sz w:val="20"/>
                <w:szCs w:val="20"/>
                <w:lang w:val="en-US" w:eastAsia="zh-CN"/>
              </w:rPr>
              <w:t>9.应激相关障碍患者的护理</w:t>
            </w:r>
          </w:p>
        </w:tc>
        <w:tc>
          <w:tcPr>
            <w:tcW w:w="1074" w:type="dxa"/>
            <w:shd w:val="clear" w:color="auto" w:fill="auto"/>
            <w:vAlign w:val="center"/>
          </w:tcPr>
          <w:p w14:paraId="792CDE69">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5E7F4714">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37C46ADF">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7C51C1AD">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5BADB8E">
            <w:pPr>
              <w:pStyle w:val="14"/>
              <w:jc w:val="center"/>
              <w:rPr>
                <w:rFonts w:hint="default" w:ascii="Times New Roman Regular" w:hAnsi="Times New Roman Regular" w:eastAsia="宋体" w:cs="Times New Roman Regular"/>
                <w:sz w:val="21"/>
                <w:szCs w:val="21"/>
              </w:rPr>
            </w:pPr>
          </w:p>
        </w:tc>
        <w:tc>
          <w:tcPr>
            <w:tcW w:w="1074" w:type="dxa"/>
            <w:vAlign w:val="center"/>
          </w:tcPr>
          <w:p w14:paraId="6EA8DA38">
            <w:pPr>
              <w:pStyle w:val="14"/>
              <w:jc w:val="center"/>
              <w:rPr>
                <w:rFonts w:hint="default" w:ascii="Times New Roman Regular" w:hAnsi="Times New Roman Regular" w:eastAsia="宋体" w:cs="Times New Roman Regular"/>
                <w:sz w:val="21"/>
                <w:szCs w:val="21"/>
              </w:rPr>
            </w:pPr>
          </w:p>
        </w:tc>
      </w:tr>
      <w:tr w14:paraId="7448B90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2C5B5F3F">
            <w:pPr>
              <w:rPr>
                <w:rFonts w:ascii="宋体" w:hAnsi="宋体" w:cs="宋体"/>
                <w:kern w:val="0"/>
                <w:sz w:val="20"/>
                <w:szCs w:val="20"/>
              </w:rPr>
            </w:pPr>
            <w:r>
              <w:rPr>
                <w:rFonts w:hint="eastAsia" w:cs="宋体"/>
                <w:kern w:val="0"/>
                <w:sz w:val="20"/>
                <w:szCs w:val="20"/>
                <w:lang w:val="en-US" w:eastAsia="zh-CN"/>
              </w:rPr>
              <w:t>10</w:t>
            </w:r>
            <w:r>
              <w:rPr>
                <w:rFonts w:hint="default" w:ascii="宋体" w:hAnsi="宋体" w:cs="宋体"/>
                <w:kern w:val="0"/>
                <w:sz w:val="20"/>
                <w:szCs w:val="20"/>
              </w:rPr>
              <w:t>.</w:t>
            </w:r>
            <w:r>
              <w:rPr>
                <w:rFonts w:hint="eastAsia" w:ascii="宋体" w:hAnsi="宋体" w:cs="宋体"/>
                <w:kern w:val="0"/>
                <w:sz w:val="20"/>
                <w:szCs w:val="20"/>
              </w:rPr>
              <w:t>心理因素相关生理障碍患者的护理</w:t>
            </w:r>
          </w:p>
          <w:p w14:paraId="60B084A0">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14:paraId="46FE286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07DB5477">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4428CA9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A99F9D4">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5E092BE">
            <w:pPr>
              <w:pStyle w:val="14"/>
              <w:jc w:val="center"/>
              <w:rPr>
                <w:rFonts w:hint="default" w:ascii="Times New Roman Regular" w:hAnsi="Times New Roman Regular" w:eastAsia="宋体" w:cs="Times New Roman Regular"/>
                <w:sz w:val="21"/>
                <w:szCs w:val="21"/>
              </w:rPr>
            </w:pPr>
          </w:p>
        </w:tc>
        <w:tc>
          <w:tcPr>
            <w:tcW w:w="1074" w:type="dxa"/>
            <w:vAlign w:val="center"/>
          </w:tcPr>
          <w:p w14:paraId="07DCF3CB">
            <w:pPr>
              <w:pStyle w:val="14"/>
              <w:jc w:val="center"/>
              <w:rPr>
                <w:rFonts w:hint="default" w:ascii="Times New Roman Regular" w:hAnsi="Times New Roman Regular" w:eastAsia="宋体" w:cs="Times New Roman Regular"/>
                <w:sz w:val="21"/>
                <w:szCs w:val="21"/>
              </w:rPr>
            </w:pPr>
          </w:p>
        </w:tc>
      </w:tr>
      <w:tr w14:paraId="7B9C054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shd w:val="clear" w:color="auto" w:fill="auto"/>
            <w:vAlign w:val="center"/>
          </w:tcPr>
          <w:p w14:paraId="14F870DC">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w:t>
            </w:r>
            <w:r>
              <w:rPr>
                <w:rFonts w:hint="eastAsia" w:cs="宋体"/>
                <w:kern w:val="0"/>
                <w:sz w:val="20"/>
                <w:szCs w:val="20"/>
                <w:lang w:val="en-US" w:eastAsia="zh-CN"/>
              </w:rPr>
              <w:t>1</w:t>
            </w:r>
            <w:r>
              <w:rPr>
                <w:rFonts w:hint="default" w:ascii="宋体" w:hAnsi="宋体" w:cs="宋体"/>
                <w:kern w:val="0"/>
                <w:sz w:val="20"/>
                <w:szCs w:val="20"/>
              </w:rPr>
              <w:t>.</w:t>
            </w:r>
            <w:r>
              <w:rPr>
                <w:rFonts w:hint="eastAsia" w:cs="宋体"/>
                <w:kern w:val="0"/>
                <w:sz w:val="20"/>
                <w:szCs w:val="20"/>
                <w:lang w:val="en-US" w:eastAsia="zh-CN"/>
              </w:rPr>
              <w:t>物质使用与成瘾行为</w:t>
            </w:r>
            <w:r>
              <w:rPr>
                <w:rFonts w:hint="eastAsia" w:ascii="宋体" w:hAnsi="宋体" w:cs="宋体"/>
                <w:kern w:val="0"/>
                <w:sz w:val="20"/>
                <w:szCs w:val="20"/>
              </w:rPr>
              <w:t>所致精神障碍患者的护理</w:t>
            </w:r>
          </w:p>
        </w:tc>
        <w:tc>
          <w:tcPr>
            <w:tcW w:w="1074" w:type="dxa"/>
            <w:shd w:val="clear" w:color="auto" w:fill="auto"/>
            <w:vAlign w:val="center"/>
          </w:tcPr>
          <w:p w14:paraId="22CC8C34">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0D16F5E9">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43C3DF8E">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4F5B2B50">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27388CB3">
            <w:pPr>
              <w:pStyle w:val="14"/>
              <w:jc w:val="center"/>
              <w:rPr>
                <w:rFonts w:hint="default" w:ascii="Times New Roman Regular" w:hAnsi="Times New Roman Regular" w:eastAsia="宋体" w:cs="Times New Roman Regular"/>
                <w:color w:val="000000"/>
                <w:sz w:val="21"/>
                <w:szCs w:val="21"/>
                <w:lang w:val="en-US" w:eastAsia="zh-CN" w:bidi="ar-SA"/>
              </w:rPr>
            </w:pPr>
          </w:p>
        </w:tc>
        <w:tc>
          <w:tcPr>
            <w:tcW w:w="1074" w:type="dxa"/>
            <w:shd w:val="clear" w:color="auto" w:fill="auto"/>
            <w:vAlign w:val="center"/>
          </w:tcPr>
          <w:p w14:paraId="48594955">
            <w:pPr>
              <w:pStyle w:val="14"/>
              <w:jc w:val="center"/>
              <w:rPr>
                <w:rFonts w:hint="default" w:ascii="Times New Roman Regular" w:hAnsi="Times New Roman Regular" w:eastAsia="宋体" w:cs="Times New Roman Regular"/>
                <w:color w:val="000000"/>
                <w:sz w:val="21"/>
                <w:szCs w:val="21"/>
                <w:lang w:val="en-US" w:eastAsia="zh-CN" w:bidi="ar-SA"/>
              </w:rPr>
            </w:pPr>
          </w:p>
        </w:tc>
      </w:tr>
      <w:tr w14:paraId="479EE5F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565957FF">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eastAsia" w:cs="宋体"/>
                <w:kern w:val="0"/>
                <w:sz w:val="20"/>
                <w:szCs w:val="20"/>
                <w:lang w:val="en-US" w:eastAsia="zh-CN"/>
              </w:rPr>
              <w:t>12</w:t>
            </w:r>
            <w:r>
              <w:rPr>
                <w:rFonts w:hint="default" w:ascii="宋体" w:hAnsi="宋体" w:cs="宋体"/>
                <w:kern w:val="0"/>
                <w:sz w:val="20"/>
                <w:szCs w:val="20"/>
              </w:rPr>
              <w:t>.</w:t>
            </w:r>
            <w:r>
              <w:rPr>
                <w:rFonts w:hint="eastAsia" w:ascii="宋体" w:hAnsi="宋体" w:cs="宋体"/>
                <w:kern w:val="0"/>
                <w:sz w:val="20"/>
                <w:szCs w:val="20"/>
              </w:rPr>
              <w:t>人格障碍患者的护理</w:t>
            </w:r>
          </w:p>
        </w:tc>
        <w:tc>
          <w:tcPr>
            <w:tcW w:w="1074" w:type="dxa"/>
            <w:vAlign w:val="center"/>
          </w:tcPr>
          <w:p w14:paraId="75CC783C">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6FC1AB7A">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79E91B16">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665E202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79CBF7BC">
            <w:pPr>
              <w:pStyle w:val="14"/>
              <w:jc w:val="center"/>
              <w:rPr>
                <w:rFonts w:hint="default" w:ascii="Times New Roman Regular" w:hAnsi="Times New Roman Regular" w:eastAsia="宋体" w:cs="Times New Roman Regular"/>
                <w:sz w:val="21"/>
                <w:szCs w:val="21"/>
              </w:rPr>
            </w:pPr>
          </w:p>
        </w:tc>
        <w:tc>
          <w:tcPr>
            <w:tcW w:w="1074" w:type="dxa"/>
            <w:vAlign w:val="center"/>
          </w:tcPr>
          <w:p w14:paraId="2C3A366B">
            <w:pPr>
              <w:pStyle w:val="14"/>
              <w:jc w:val="center"/>
              <w:rPr>
                <w:rFonts w:hint="default" w:ascii="Times New Roman Regular" w:hAnsi="Times New Roman Regular" w:eastAsia="宋体" w:cs="Times New Roman Regular"/>
                <w:sz w:val="21"/>
                <w:szCs w:val="21"/>
              </w:rPr>
            </w:pPr>
          </w:p>
        </w:tc>
      </w:tr>
      <w:tr w14:paraId="51BD69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4CF99DD4">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cs="Times New Roman Regular"/>
                <w:color w:val="000000"/>
                <w:sz w:val="21"/>
                <w:szCs w:val="21"/>
                <w:lang w:val="en-US" w:eastAsia="zh-CN" w:bidi="ar-SA"/>
              </w:rPr>
              <w:t>13.神经认知障碍及相关疾病患者的护理</w:t>
            </w:r>
          </w:p>
        </w:tc>
        <w:tc>
          <w:tcPr>
            <w:tcW w:w="1074" w:type="dxa"/>
            <w:shd w:val="clear" w:color="auto" w:fill="auto"/>
            <w:vAlign w:val="center"/>
          </w:tcPr>
          <w:p w14:paraId="161D8571">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298D3170">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5B52666A">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310D5EC3">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4AAAD58">
            <w:pPr>
              <w:pStyle w:val="14"/>
              <w:jc w:val="center"/>
              <w:rPr>
                <w:rFonts w:hint="default" w:ascii="Times New Roman Regular" w:hAnsi="Times New Roman Regular" w:eastAsia="宋体" w:cs="Times New Roman Regular"/>
                <w:sz w:val="21"/>
                <w:szCs w:val="21"/>
              </w:rPr>
            </w:pPr>
          </w:p>
        </w:tc>
        <w:tc>
          <w:tcPr>
            <w:tcW w:w="1074" w:type="dxa"/>
            <w:vAlign w:val="center"/>
          </w:tcPr>
          <w:p w14:paraId="3962F878">
            <w:pPr>
              <w:pStyle w:val="14"/>
              <w:jc w:val="center"/>
              <w:rPr>
                <w:rFonts w:hint="default" w:ascii="Times New Roman Regular" w:hAnsi="Times New Roman Regular" w:eastAsia="宋体" w:cs="Times New Roman Regular"/>
                <w:sz w:val="21"/>
                <w:szCs w:val="21"/>
              </w:rPr>
            </w:pPr>
          </w:p>
        </w:tc>
      </w:tr>
      <w:tr w14:paraId="0DCC88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2083A4AE">
            <w:pPr>
              <w:rPr>
                <w:rFonts w:hint="default" w:ascii="宋体" w:hAnsi="宋体" w:eastAsia="宋体" w:cs="宋体"/>
                <w:kern w:val="0"/>
                <w:sz w:val="20"/>
                <w:szCs w:val="20"/>
                <w:lang w:val="en-US" w:eastAsia="zh-CN"/>
              </w:rPr>
            </w:pPr>
            <w:r>
              <w:rPr>
                <w:rFonts w:hint="default" w:ascii="宋体" w:hAnsi="宋体" w:cs="宋体"/>
                <w:kern w:val="0"/>
                <w:sz w:val="20"/>
                <w:szCs w:val="20"/>
              </w:rPr>
              <w:t>1</w:t>
            </w:r>
            <w:r>
              <w:rPr>
                <w:rFonts w:hint="eastAsia" w:cs="宋体"/>
                <w:kern w:val="0"/>
                <w:sz w:val="20"/>
                <w:szCs w:val="20"/>
                <w:lang w:val="en-US" w:eastAsia="zh-CN"/>
              </w:rPr>
              <w:t>4</w:t>
            </w:r>
            <w:r>
              <w:rPr>
                <w:rFonts w:hint="default" w:ascii="宋体" w:hAnsi="宋体" w:cs="宋体"/>
                <w:kern w:val="0"/>
                <w:sz w:val="20"/>
                <w:szCs w:val="20"/>
              </w:rPr>
              <w:t>.</w:t>
            </w:r>
            <w:r>
              <w:rPr>
                <w:rFonts w:hint="eastAsia" w:cs="宋体"/>
                <w:kern w:val="0"/>
                <w:sz w:val="20"/>
                <w:szCs w:val="20"/>
                <w:lang w:val="en-US" w:eastAsia="zh-CN"/>
              </w:rPr>
              <w:t>精神科治疗与护理</w:t>
            </w:r>
          </w:p>
          <w:p w14:paraId="2C9582CE">
            <w:pPr>
              <w:snapToGrid w:val="0"/>
              <w:spacing w:line="288" w:lineRule="auto"/>
              <w:rPr>
                <w:rFonts w:hint="default" w:ascii="Times New Roman Regular" w:hAnsi="Times New Roman Regular" w:eastAsia="宋体" w:cs="Times New Roman Regular"/>
                <w:color w:val="000000"/>
                <w:sz w:val="21"/>
                <w:szCs w:val="21"/>
                <w:lang w:val="en-US" w:eastAsia="zh-CN" w:bidi="ar-SA"/>
              </w:rPr>
            </w:pPr>
          </w:p>
        </w:tc>
        <w:tc>
          <w:tcPr>
            <w:tcW w:w="1074" w:type="dxa"/>
            <w:vAlign w:val="center"/>
          </w:tcPr>
          <w:p w14:paraId="1C4845E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70EA88F">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53267F39">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34F68D35">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71A16D42">
            <w:pPr>
              <w:pStyle w:val="14"/>
              <w:jc w:val="center"/>
              <w:rPr>
                <w:rFonts w:hint="default" w:ascii="Times New Roman Regular" w:hAnsi="Times New Roman Regular" w:eastAsia="宋体" w:cs="Times New Roman Regular"/>
                <w:sz w:val="21"/>
                <w:szCs w:val="21"/>
              </w:rPr>
            </w:pPr>
          </w:p>
        </w:tc>
        <w:tc>
          <w:tcPr>
            <w:tcW w:w="1074" w:type="dxa"/>
            <w:vAlign w:val="center"/>
          </w:tcPr>
          <w:p w14:paraId="3CE41573">
            <w:pPr>
              <w:pStyle w:val="14"/>
              <w:jc w:val="center"/>
              <w:rPr>
                <w:rFonts w:hint="default" w:ascii="Times New Roman Regular" w:hAnsi="Times New Roman Regular" w:eastAsia="宋体" w:cs="Times New Roman Regular"/>
                <w:sz w:val="21"/>
                <w:szCs w:val="21"/>
              </w:rPr>
            </w:pPr>
          </w:p>
        </w:tc>
      </w:tr>
      <w:tr w14:paraId="22DC98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102D1E5A">
            <w:pPr>
              <w:snapToGrid w:val="0"/>
              <w:spacing w:line="288" w:lineRule="auto"/>
              <w:rPr>
                <w:rFonts w:hint="default" w:ascii="Times New Roman Regular" w:hAnsi="Times New Roman Regular" w:eastAsia="宋体" w:cs="Times New Roman Regular"/>
                <w:color w:val="000000"/>
                <w:sz w:val="21"/>
                <w:szCs w:val="21"/>
                <w:lang w:val="en-US" w:eastAsia="zh-CN" w:bidi="ar-SA"/>
              </w:rPr>
            </w:pPr>
            <w:r>
              <w:rPr>
                <w:rFonts w:hint="default" w:ascii="宋体" w:hAnsi="宋体" w:cs="宋体"/>
                <w:kern w:val="0"/>
                <w:sz w:val="20"/>
                <w:szCs w:val="20"/>
              </w:rPr>
              <w:t>1</w:t>
            </w:r>
            <w:r>
              <w:rPr>
                <w:rFonts w:hint="eastAsia" w:cs="宋体"/>
                <w:kern w:val="0"/>
                <w:sz w:val="20"/>
                <w:szCs w:val="20"/>
                <w:lang w:val="en-US" w:eastAsia="zh-CN"/>
              </w:rPr>
              <w:t>5</w:t>
            </w:r>
            <w:r>
              <w:rPr>
                <w:rFonts w:hint="default" w:ascii="宋体" w:hAnsi="宋体" w:cs="宋体"/>
                <w:kern w:val="0"/>
                <w:sz w:val="20"/>
                <w:szCs w:val="20"/>
              </w:rPr>
              <w:t>.</w:t>
            </w:r>
            <w:r>
              <w:rPr>
                <w:rFonts w:hint="eastAsia" w:cs="宋体"/>
                <w:kern w:val="0"/>
                <w:sz w:val="20"/>
                <w:szCs w:val="20"/>
                <w:lang w:val="en-US" w:eastAsia="zh-CN"/>
              </w:rPr>
              <w:t>心理治疗及其在护理中的应用</w:t>
            </w:r>
          </w:p>
        </w:tc>
        <w:tc>
          <w:tcPr>
            <w:tcW w:w="1074" w:type="dxa"/>
            <w:vAlign w:val="center"/>
          </w:tcPr>
          <w:p w14:paraId="5814876E">
            <w:pPr>
              <w:jc w:val="cente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253B0C42">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60669F1E">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2B2D059D">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0ED70580">
            <w:pPr>
              <w:jc w:val="center"/>
              <w:rPr>
                <w:rFonts w:hint="default" w:ascii="Times New Roman Regular" w:hAnsi="Times New Roman Regular" w:eastAsia="宋体" w:cs="Times New Roman Regular"/>
                <w:sz w:val="21"/>
                <w:szCs w:val="21"/>
                <w:lang w:val="en-US" w:eastAsia="zh-CN" w:bidi="ar-SA"/>
              </w:rPr>
            </w:pPr>
          </w:p>
        </w:tc>
        <w:tc>
          <w:tcPr>
            <w:tcW w:w="1074" w:type="dxa"/>
            <w:vAlign w:val="center"/>
          </w:tcPr>
          <w:p w14:paraId="7F9D7655">
            <w:pPr>
              <w:pStyle w:val="14"/>
              <w:jc w:val="center"/>
              <w:rPr>
                <w:rFonts w:hint="default" w:ascii="Times New Roman Regular" w:hAnsi="Times New Roman Regular" w:eastAsia="宋体" w:cs="Times New Roman Regular"/>
                <w:sz w:val="21"/>
                <w:szCs w:val="21"/>
                <w:lang w:val="en-US" w:eastAsia="zh-CN"/>
              </w:rPr>
            </w:pPr>
          </w:p>
        </w:tc>
      </w:tr>
      <w:tr w14:paraId="58F6C98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6ABF1901">
            <w:pPr>
              <w:snapToGrid w:val="0"/>
              <w:spacing w:line="288" w:lineRule="auto"/>
              <w:rPr>
                <w:rFonts w:hint="default" w:ascii="宋体" w:hAnsi="宋体" w:eastAsia="宋体" w:cs="宋体"/>
                <w:kern w:val="0"/>
                <w:sz w:val="20"/>
                <w:szCs w:val="20"/>
                <w:lang w:val="en-US" w:eastAsia="zh-CN"/>
              </w:rPr>
            </w:pPr>
            <w:r>
              <w:rPr>
                <w:rFonts w:hint="eastAsia" w:cs="宋体"/>
                <w:kern w:val="0"/>
                <w:sz w:val="20"/>
                <w:szCs w:val="20"/>
                <w:lang w:val="en-US" w:eastAsia="zh-CN"/>
              </w:rPr>
              <w:t>16.精神障碍患者的社区护理及家庭护理</w:t>
            </w:r>
          </w:p>
        </w:tc>
        <w:tc>
          <w:tcPr>
            <w:tcW w:w="1074" w:type="dxa"/>
            <w:shd w:val="clear" w:color="auto" w:fill="auto"/>
            <w:vAlign w:val="center"/>
          </w:tcPr>
          <w:p w14:paraId="0BF59E50">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108F1197">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071B25D1">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shd w:val="clear" w:color="auto" w:fill="auto"/>
            <w:vAlign w:val="center"/>
          </w:tcPr>
          <w:p w14:paraId="538F9926">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3" w:type="dxa"/>
            <w:vAlign w:val="center"/>
          </w:tcPr>
          <w:p w14:paraId="5EC3A24E">
            <w:pPr>
              <w:jc w:val="center"/>
              <w:rPr>
                <w:rFonts w:hint="default" w:ascii="Times New Roman Regular" w:hAnsi="Times New Roman Regular" w:eastAsia="宋体" w:cs="Times New Roman Regular"/>
                <w:sz w:val="21"/>
                <w:szCs w:val="21"/>
                <w:lang w:val="en-US" w:eastAsia="zh-CN" w:bidi="ar-SA"/>
              </w:rPr>
            </w:pPr>
          </w:p>
        </w:tc>
        <w:tc>
          <w:tcPr>
            <w:tcW w:w="1074" w:type="dxa"/>
            <w:vAlign w:val="center"/>
          </w:tcPr>
          <w:p w14:paraId="4D0EEF23">
            <w:pPr>
              <w:pStyle w:val="14"/>
              <w:jc w:val="center"/>
              <w:rPr>
                <w:rFonts w:hint="default" w:ascii="Times New Roman Regular" w:hAnsi="Times New Roman Regular" w:eastAsia="宋体" w:cs="Times New Roman Regular"/>
                <w:sz w:val="21"/>
                <w:szCs w:val="21"/>
                <w:lang w:val="en-US" w:eastAsia="zh-CN"/>
              </w:rPr>
            </w:pPr>
          </w:p>
        </w:tc>
      </w:tr>
      <w:tr w14:paraId="398C86B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vAlign w:val="center"/>
          </w:tcPr>
          <w:p w14:paraId="0A958417">
            <w:pPr>
              <w:snapToGrid w:val="0"/>
              <w:spacing w:line="288" w:lineRule="auto"/>
              <w:rPr>
                <w:rFonts w:hint="default" w:cs="宋体"/>
                <w:kern w:val="0"/>
                <w:sz w:val="20"/>
                <w:szCs w:val="20"/>
                <w:lang w:val="en-US" w:eastAsia="zh-CN"/>
              </w:rPr>
            </w:pPr>
            <w:r>
              <w:rPr>
                <w:rFonts w:hint="eastAsia" w:cs="宋体"/>
                <w:kern w:val="0"/>
                <w:sz w:val="20"/>
                <w:szCs w:val="20"/>
                <w:lang w:val="en-US" w:eastAsia="zh-CN"/>
              </w:rPr>
              <w:t>17.精神科护理相关的伦理与法律</w:t>
            </w:r>
          </w:p>
        </w:tc>
        <w:tc>
          <w:tcPr>
            <w:tcW w:w="1074" w:type="dxa"/>
            <w:shd w:val="clear" w:color="auto" w:fill="auto"/>
            <w:vAlign w:val="center"/>
          </w:tcPr>
          <w:p w14:paraId="20347AFF">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52A359B7">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shd w:val="clear" w:color="auto" w:fill="auto"/>
            <w:vAlign w:val="center"/>
          </w:tcPr>
          <w:p w14:paraId="0EA3E5F6">
            <w:pPr>
              <w:jc w:val="center"/>
              <w:rPr>
                <w:rFonts w:hint="default" w:ascii="Times New Roman Regular" w:hAnsi="Times New Roman Regular" w:eastAsia="宋体" w:cs="Times New Roman Regular"/>
                <w:sz w:val="21"/>
                <w:szCs w:val="21"/>
                <w:lang w:val="en-US" w:eastAsia="zh-CN" w:bidi="ar-SA"/>
              </w:rPr>
            </w:pPr>
          </w:p>
        </w:tc>
        <w:tc>
          <w:tcPr>
            <w:tcW w:w="1073" w:type="dxa"/>
            <w:shd w:val="clear" w:color="auto" w:fill="auto"/>
            <w:vAlign w:val="center"/>
          </w:tcPr>
          <w:p w14:paraId="16BD7A38">
            <w:pPr>
              <w:jc w:val="center"/>
              <w:rPr>
                <w:rFonts w:hint="default" w:ascii="Times New Roman Regular" w:hAnsi="Times New Roman Regular" w:eastAsia="宋体" w:cs="Times New Roman Regular"/>
                <w:sz w:val="21"/>
                <w:szCs w:val="21"/>
                <w:lang w:val="en-US" w:eastAsia="zh-CN" w:bidi="ar-SA"/>
              </w:rPr>
            </w:pPr>
          </w:p>
        </w:tc>
        <w:tc>
          <w:tcPr>
            <w:tcW w:w="1073" w:type="dxa"/>
            <w:shd w:val="clear" w:color="auto" w:fill="auto"/>
            <w:vAlign w:val="center"/>
          </w:tcPr>
          <w:p w14:paraId="069C72DA">
            <w:pPr>
              <w:jc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sz w:val="21"/>
                <w:szCs w:val="21"/>
                <w:lang w:val="en-US" w:eastAsia="zh-CN"/>
              </w:rPr>
              <w:t>√</w:t>
            </w:r>
          </w:p>
        </w:tc>
        <w:tc>
          <w:tcPr>
            <w:tcW w:w="1074" w:type="dxa"/>
            <w:vAlign w:val="center"/>
          </w:tcPr>
          <w:p w14:paraId="7DBFBE91">
            <w:pPr>
              <w:pStyle w:val="14"/>
              <w:jc w:val="cente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w:t>
            </w:r>
          </w:p>
        </w:tc>
      </w:tr>
    </w:tbl>
    <w:p w14:paraId="0460FE7C">
      <w:pPr>
        <w:pStyle w:val="17"/>
        <w:numPr>
          <w:ilvl w:val="0"/>
          <w:numId w:val="3"/>
        </w:numPr>
        <w:spacing w:before="326" w:beforeLines="100" w:after="163"/>
        <w:rPr>
          <w:rFonts w:hint="eastAsia"/>
        </w:rPr>
      </w:pPr>
      <w:r>
        <w:rPr>
          <w:rFonts w:hint="eastAsia"/>
        </w:rPr>
        <w:t>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14:paraId="466B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D0AF47B">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教学单元</w:t>
            </w:r>
          </w:p>
        </w:tc>
        <w:tc>
          <w:tcPr>
            <w:tcW w:w="2690" w:type="dxa"/>
            <w:vMerge w:val="restart"/>
            <w:tcBorders>
              <w:top w:val="single" w:color="auto" w:sz="12" w:space="0"/>
            </w:tcBorders>
            <w:vAlign w:val="center"/>
          </w:tcPr>
          <w:p w14:paraId="436F1DA6">
            <w:pPr>
              <w:pStyle w:val="13"/>
              <w:widowControl w:val="0"/>
              <w:rPr>
                <w:rFonts w:hint="eastAsia" w:ascii="黑体" w:hAnsi="黑体" w:eastAsia="黑体" w:cs="黑体"/>
                <w:sz w:val="21"/>
                <w:szCs w:val="21"/>
              </w:rPr>
            </w:pPr>
            <w:r>
              <w:rPr>
                <w:rFonts w:hint="eastAsia" w:ascii="黑体" w:hAnsi="黑体" w:eastAsia="黑体" w:cs="黑体"/>
                <w:sz w:val="21"/>
                <w:szCs w:val="21"/>
              </w:rPr>
              <w:t>教与学方式</w:t>
            </w:r>
          </w:p>
        </w:tc>
        <w:tc>
          <w:tcPr>
            <w:tcW w:w="1697" w:type="dxa"/>
            <w:vMerge w:val="restart"/>
            <w:tcBorders>
              <w:top w:val="single" w:color="auto" w:sz="12" w:space="0"/>
            </w:tcBorders>
            <w:vAlign w:val="center"/>
          </w:tcPr>
          <w:p w14:paraId="473BF613">
            <w:pPr>
              <w:pStyle w:val="13"/>
              <w:widowControl w:val="0"/>
              <w:rPr>
                <w:rFonts w:hint="eastAsia" w:ascii="黑体" w:hAnsi="黑体" w:eastAsia="黑体" w:cs="黑体"/>
                <w:sz w:val="21"/>
                <w:szCs w:val="21"/>
              </w:rPr>
            </w:pPr>
            <w:r>
              <w:rPr>
                <w:rFonts w:hint="eastAsia" w:ascii="黑体" w:hAnsi="黑体" w:eastAsia="黑体" w:cs="黑体"/>
                <w:sz w:val="21"/>
                <w:szCs w:val="21"/>
              </w:rPr>
              <w:t>考核方式</w:t>
            </w:r>
          </w:p>
        </w:tc>
        <w:tc>
          <w:tcPr>
            <w:tcW w:w="2061" w:type="dxa"/>
            <w:gridSpan w:val="3"/>
            <w:tcBorders>
              <w:top w:val="single" w:color="auto" w:sz="12" w:space="0"/>
              <w:right w:val="single" w:color="auto" w:sz="12" w:space="0"/>
            </w:tcBorders>
            <w:vAlign w:val="center"/>
          </w:tcPr>
          <w:p w14:paraId="221382C7">
            <w:pPr>
              <w:pStyle w:val="13"/>
              <w:widowControl w:val="0"/>
              <w:rPr>
                <w:rFonts w:hint="eastAsia" w:ascii="黑体" w:hAnsi="黑体" w:eastAsia="黑体" w:cs="黑体"/>
                <w:sz w:val="21"/>
                <w:szCs w:val="21"/>
              </w:rPr>
            </w:pPr>
            <w:r>
              <w:rPr>
                <w:rFonts w:hint="eastAsia" w:ascii="黑体" w:hAnsi="黑体" w:eastAsia="黑体" w:cs="黑体"/>
                <w:sz w:val="21"/>
                <w:szCs w:val="21"/>
              </w:rPr>
              <w:t>学时</w:t>
            </w:r>
            <w:r>
              <w:rPr>
                <w:rFonts w:hint="eastAsia" w:ascii="黑体" w:hAnsi="黑体" w:eastAsia="黑体" w:cs="黑体"/>
                <w:bCs w:val="0"/>
                <w:sz w:val="21"/>
                <w:szCs w:val="21"/>
              </w:rPr>
              <w:t>分配</w:t>
            </w:r>
          </w:p>
        </w:tc>
      </w:tr>
      <w:tr w14:paraId="03DB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AD8BEBE">
            <w:pPr>
              <w:widowControl w:val="0"/>
              <w:snapToGrid w:val="0"/>
              <w:jc w:val="center"/>
              <w:rPr>
                <w:rFonts w:hint="eastAsia" w:ascii="黑体" w:hAnsi="黑体" w:eastAsia="黑体" w:cs="黑体"/>
                <w:bCs/>
                <w:sz w:val="21"/>
                <w:szCs w:val="21"/>
              </w:rPr>
            </w:pPr>
          </w:p>
        </w:tc>
        <w:tc>
          <w:tcPr>
            <w:tcW w:w="2690" w:type="dxa"/>
            <w:vMerge w:val="continue"/>
          </w:tcPr>
          <w:p w14:paraId="682C1F99">
            <w:pPr>
              <w:widowControl w:val="0"/>
              <w:snapToGrid w:val="0"/>
              <w:jc w:val="center"/>
              <w:rPr>
                <w:rFonts w:hint="eastAsia" w:ascii="黑体" w:hAnsi="黑体" w:eastAsia="黑体" w:cs="黑体"/>
                <w:bCs/>
                <w:sz w:val="21"/>
                <w:szCs w:val="21"/>
              </w:rPr>
            </w:pPr>
          </w:p>
        </w:tc>
        <w:tc>
          <w:tcPr>
            <w:tcW w:w="1697" w:type="dxa"/>
            <w:vMerge w:val="continue"/>
          </w:tcPr>
          <w:p w14:paraId="24D6B4DB">
            <w:pPr>
              <w:widowControl w:val="0"/>
              <w:snapToGrid w:val="0"/>
              <w:jc w:val="center"/>
              <w:rPr>
                <w:rFonts w:hint="eastAsia" w:ascii="黑体" w:hAnsi="黑体" w:eastAsia="黑体" w:cs="黑体"/>
                <w:bCs/>
                <w:sz w:val="21"/>
                <w:szCs w:val="21"/>
              </w:rPr>
            </w:pPr>
          </w:p>
        </w:tc>
        <w:tc>
          <w:tcPr>
            <w:tcW w:w="708" w:type="dxa"/>
            <w:vAlign w:val="center"/>
          </w:tcPr>
          <w:p w14:paraId="0C7CB61E">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理论</w:t>
            </w:r>
          </w:p>
        </w:tc>
        <w:tc>
          <w:tcPr>
            <w:tcW w:w="653" w:type="dxa"/>
            <w:vAlign w:val="center"/>
          </w:tcPr>
          <w:p w14:paraId="0F09E644">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实践</w:t>
            </w:r>
          </w:p>
        </w:tc>
        <w:tc>
          <w:tcPr>
            <w:tcW w:w="700" w:type="dxa"/>
            <w:tcBorders>
              <w:right w:val="single" w:color="auto" w:sz="12" w:space="0"/>
            </w:tcBorders>
            <w:vAlign w:val="center"/>
          </w:tcPr>
          <w:p w14:paraId="17999056">
            <w:pPr>
              <w:widowControl w:val="0"/>
              <w:snapToGrid w:val="0"/>
              <w:jc w:val="center"/>
              <w:rPr>
                <w:rFonts w:hint="eastAsia" w:ascii="黑体" w:hAnsi="黑体" w:eastAsia="黑体" w:cs="黑体"/>
                <w:bCs/>
                <w:sz w:val="21"/>
                <w:szCs w:val="21"/>
              </w:rPr>
            </w:pPr>
            <w:r>
              <w:rPr>
                <w:rFonts w:hint="eastAsia" w:ascii="黑体" w:hAnsi="黑体" w:eastAsia="黑体" w:cs="黑体"/>
                <w:bCs/>
                <w:sz w:val="21"/>
                <w:szCs w:val="21"/>
              </w:rPr>
              <w:t>小计</w:t>
            </w:r>
          </w:p>
        </w:tc>
      </w:tr>
      <w:tr w14:paraId="2C36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5C4C683">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1.绪论与精神科护理相关的伦理及法律</w:t>
            </w:r>
          </w:p>
        </w:tc>
        <w:tc>
          <w:tcPr>
            <w:tcW w:w="2690" w:type="dxa"/>
            <w:vAlign w:val="center"/>
          </w:tcPr>
          <w:p w14:paraId="75AF2CF7">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29C162ED">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70699A6C">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6BF68800">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0D7DF24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1725099D">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1398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A834417">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2.精神</w:t>
            </w:r>
            <w:r>
              <w:rPr>
                <w:rFonts w:hint="eastAsia" w:ascii="Times New Roman Regular" w:hAnsi="Times New Roman Regular" w:cs="Times New Roman Regular"/>
                <w:color w:val="000000"/>
                <w:sz w:val="21"/>
                <w:szCs w:val="21"/>
                <w:lang w:val="en-US" w:eastAsia="zh-CN"/>
              </w:rPr>
              <w:t>障碍</w:t>
            </w:r>
            <w:r>
              <w:rPr>
                <w:rFonts w:hint="default" w:ascii="Times New Roman Regular" w:hAnsi="Times New Roman Regular" w:eastAsia="宋体" w:cs="Times New Roman Regular"/>
                <w:color w:val="000000"/>
                <w:sz w:val="21"/>
                <w:szCs w:val="21"/>
              </w:rPr>
              <w:t>的基本知识</w:t>
            </w:r>
          </w:p>
        </w:tc>
        <w:tc>
          <w:tcPr>
            <w:tcW w:w="2690" w:type="dxa"/>
            <w:vAlign w:val="center"/>
          </w:tcPr>
          <w:p w14:paraId="22C3CE1A">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51738F21">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5E5ED2BB">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4B2DD75D">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7555B925">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14:paraId="2E666CAA">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w:t>
            </w:r>
          </w:p>
        </w:tc>
      </w:tr>
      <w:tr w14:paraId="4239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9283CEF">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3.神经认知障碍</w:t>
            </w:r>
            <w:r>
              <w:rPr>
                <w:rFonts w:hint="eastAsia" w:ascii="Times New Roman Regular" w:hAnsi="Times New Roman Regular" w:cs="Times New Roman Regular"/>
                <w:color w:val="000000"/>
                <w:sz w:val="21"/>
                <w:szCs w:val="21"/>
                <w:lang w:val="en-US" w:eastAsia="zh-CN"/>
              </w:rPr>
              <w:t>患者及相关疾病患者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525F48BD">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4E3769AC">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5DB49734">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2DEEB99F">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5D63B6DA">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14:paraId="09E30C96">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2B910B2D">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700" w:type="dxa"/>
            <w:tcBorders>
              <w:right w:val="single" w:color="auto" w:sz="12" w:space="0"/>
            </w:tcBorders>
            <w:vAlign w:val="center"/>
          </w:tcPr>
          <w:p w14:paraId="179796BA">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64CB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2031FEFB">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4.精神科护理技能、精神障碍</w:t>
            </w:r>
            <w:r>
              <w:rPr>
                <w:rFonts w:hint="eastAsia" w:ascii="Times New Roman Regular" w:hAnsi="Times New Roman Regular" w:cs="Times New Roman Regular"/>
                <w:color w:val="000000"/>
                <w:sz w:val="21"/>
                <w:szCs w:val="21"/>
                <w:lang w:val="en-US" w:eastAsia="zh-CN"/>
              </w:rPr>
              <w:t>患者</w:t>
            </w:r>
            <w:r>
              <w:rPr>
                <w:rFonts w:hint="default" w:ascii="Times New Roman Regular" w:hAnsi="Times New Roman Regular" w:eastAsia="宋体" w:cs="Times New Roman Regular"/>
                <w:color w:val="000000"/>
                <w:sz w:val="21"/>
                <w:szCs w:val="21"/>
              </w:rPr>
              <w:t>的社区及家庭护理</w:t>
            </w:r>
          </w:p>
        </w:tc>
        <w:tc>
          <w:tcPr>
            <w:tcW w:w="2690" w:type="dxa"/>
            <w:vAlign w:val="center"/>
          </w:tcPr>
          <w:p w14:paraId="5E2BBED8">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2312D6CE">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016385C2">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11EC2C78">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p>
        </w:tc>
        <w:tc>
          <w:tcPr>
            <w:tcW w:w="708" w:type="dxa"/>
            <w:vAlign w:val="center"/>
          </w:tcPr>
          <w:p w14:paraId="41371FA8">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0489657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2B1B2C51">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0A1F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355B8DEF">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5.焦虑与恐惧障碍、强迫相关障碍、应激相关障碍</w:t>
            </w:r>
            <w:r>
              <w:rPr>
                <w:rFonts w:hint="eastAsia" w:ascii="Times New Roman Regular" w:hAnsi="Times New Roman Regular" w:cs="Times New Roman Regular"/>
                <w:color w:val="000000"/>
                <w:sz w:val="21"/>
                <w:szCs w:val="21"/>
                <w:lang w:val="en-US" w:eastAsia="zh-CN"/>
              </w:rPr>
              <w:t>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51016C10">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01BB5F13">
            <w:pPr>
              <w:widowControl w:val="0"/>
              <w:snapToGrid w:val="0"/>
              <w:jc w:val="left"/>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3C206A8B">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12EEBB47">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59FAE92C">
            <w:pPr>
              <w:widowControl w:val="0"/>
              <w:snapToGrid w:val="0"/>
              <w:spacing w:line="240" w:lineRule="auto"/>
              <w:jc w:val="center"/>
              <w:rPr>
                <w:rFonts w:hint="default" w:ascii="Times New Roman Regular" w:hAnsi="Times New Roman Regular" w:eastAsia="宋体" w:cs="Times New Roman Regular"/>
                <w:bCs/>
                <w:sz w:val="21"/>
                <w:szCs w:val="21"/>
                <w:lang w:val="en-US" w:eastAsia="zh-CN" w:bidi="ar-SA"/>
              </w:rPr>
            </w:pPr>
            <w:r>
              <w:rPr>
                <w:rFonts w:hint="default" w:ascii="Times New Roman Regular" w:hAnsi="Times New Roman Regular" w:eastAsia="宋体" w:cs="Times New Roman Regular"/>
                <w:b w:val="0"/>
                <w:sz w:val="21"/>
                <w:szCs w:val="21"/>
              </w:rPr>
              <w:t>实训报告</w:t>
            </w:r>
          </w:p>
        </w:tc>
        <w:tc>
          <w:tcPr>
            <w:tcW w:w="708" w:type="dxa"/>
            <w:vAlign w:val="center"/>
          </w:tcPr>
          <w:p w14:paraId="74A57E3B">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c>
          <w:tcPr>
            <w:tcW w:w="653" w:type="dxa"/>
            <w:vAlign w:val="center"/>
          </w:tcPr>
          <w:p w14:paraId="581CDB57">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73BD18E7">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16F3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4B1B5151">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6.物质使用</w:t>
            </w:r>
            <w:r>
              <w:rPr>
                <w:rFonts w:hint="eastAsia" w:ascii="Times New Roman Regular" w:hAnsi="Times New Roman Regular" w:cs="Times New Roman Regular"/>
                <w:color w:val="000000"/>
                <w:sz w:val="21"/>
                <w:szCs w:val="21"/>
                <w:lang w:val="en-US" w:eastAsia="zh-CN"/>
              </w:rPr>
              <w:t>和</w:t>
            </w:r>
            <w:r>
              <w:rPr>
                <w:rFonts w:hint="default" w:ascii="Times New Roman Regular" w:hAnsi="Times New Roman Regular" w:eastAsia="宋体" w:cs="Times New Roman Regular"/>
                <w:color w:val="000000"/>
                <w:sz w:val="21"/>
                <w:szCs w:val="21"/>
              </w:rPr>
              <w:t>成瘾行为所致精神障碍病人的护理</w:t>
            </w:r>
          </w:p>
        </w:tc>
        <w:tc>
          <w:tcPr>
            <w:tcW w:w="2690" w:type="dxa"/>
            <w:vAlign w:val="center"/>
          </w:tcPr>
          <w:p w14:paraId="5215EBF4">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26BA873B">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79956441">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052D6868">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4E7757A9">
            <w:pPr>
              <w:widowControl w:val="0"/>
              <w:snapToGrid w:val="0"/>
              <w:spacing w:line="240" w:lineRule="auto"/>
              <w:jc w:val="center"/>
              <w:rPr>
                <w:rFonts w:hint="default" w:ascii="Times New Roman Regular" w:hAnsi="Times New Roman Regular" w:eastAsia="宋体" w:cs="Times New Roman Regular"/>
                <w:bCs/>
                <w:sz w:val="21"/>
                <w:szCs w:val="21"/>
              </w:rPr>
            </w:pPr>
          </w:p>
        </w:tc>
        <w:tc>
          <w:tcPr>
            <w:tcW w:w="708" w:type="dxa"/>
            <w:vAlign w:val="center"/>
          </w:tcPr>
          <w:p w14:paraId="05BD206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006A243E">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0FBC4608">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7866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E6A95C8">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7.精神分裂症</w:t>
            </w:r>
            <w:r>
              <w:rPr>
                <w:rFonts w:hint="eastAsia" w:ascii="Times New Roman Regular" w:hAnsi="Times New Roman Regular" w:cs="Times New Roman Regular"/>
                <w:color w:val="000000"/>
                <w:sz w:val="21"/>
                <w:szCs w:val="21"/>
                <w:lang w:val="en-US" w:eastAsia="zh-CN"/>
              </w:rPr>
              <w:t>和其他原发性精神病性障碍患者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329C7B7F">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0437A3ED">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469852C5">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00A26E00">
            <w:pPr>
              <w:widowControl w:val="0"/>
              <w:snapToGrid w:val="0"/>
              <w:spacing w:line="240" w:lineRule="auto"/>
              <w:jc w:val="center"/>
              <w:rPr>
                <w:rFonts w:hint="default" w:ascii="Times New Roman Regular" w:hAnsi="Times New Roman Regular" w:eastAsia="宋体" w:cs="Times New Roman Regular"/>
                <w:b w:val="0"/>
                <w:sz w:val="21"/>
                <w:szCs w:val="21"/>
                <w:lang w:val="en-US" w:eastAsia="zh-Hans"/>
              </w:rPr>
            </w:pPr>
            <w:r>
              <w:rPr>
                <w:rFonts w:hint="default" w:ascii="Times New Roman Regular" w:hAnsi="Times New Roman Regular" w:eastAsia="宋体" w:cs="Times New Roman Regular"/>
                <w:b w:val="0"/>
                <w:sz w:val="21"/>
                <w:szCs w:val="21"/>
                <w:lang w:val="en-US" w:eastAsia="zh-Hans"/>
              </w:rPr>
              <w:t>课堂展示</w:t>
            </w:r>
          </w:p>
          <w:p w14:paraId="43947E2B">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实训报告</w:t>
            </w:r>
          </w:p>
        </w:tc>
        <w:tc>
          <w:tcPr>
            <w:tcW w:w="708" w:type="dxa"/>
            <w:vAlign w:val="center"/>
          </w:tcPr>
          <w:p w14:paraId="77DE0C46">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CEDF3A2">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700" w:type="dxa"/>
            <w:tcBorders>
              <w:right w:val="single" w:color="auto" w:sz="12" w:space="0"/>
            </w:tcBorders>
            <w:vAlign w:val="center"/>
          </w:tcPr>
          <w:p w14:paraId="6E2734D5">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4</w:t>
            </w:r>
          </w:p>
        </w:tc>
      </w:tr>
      <w:tr w14:paraId="71B1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368A8A81">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8.</w:t>
            </w:r>
            <w:r>
              <w:rPr>
                <w:rFonts w:hint="eastAsia" w:ascii="Times New Roman Regular" w:hAnsi="Times New Roman Regular" w:cs="Times New Roman Regular"/>
                <w:color w:val="000000"/>
                <w:sz w:val="21"/>
                <w:szCs w:val="21"/>
                <w:lang w:val="en-US" w:eastAsia="zh-CN"/>
              </w:rPr>
              <w:t>心境障碍患者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27E38186">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5261D74F">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3B404C1E">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2FFD019B">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0195B004">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3D46159A">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14:paraId="57EBCA4D">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14:paraId="76D1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276CBD82">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9.神经发育障碍</w:t>
            </w:r>
            <w:r>
              <w:rPr>
                <w:rFonts w:hint="eastAsia" w:ascii="Times New Roman Regular" w:hAnsi="Times New Roman Regular" w:cs="Times New Roman Regular"/>
                <w:color w:val="000000"/>
                <w:sz w:val="21"/>
                <w:szCs w:val="21"/>
                <w:lang w:val="en-US" w:eastAsia="zh-CN"/>
              </w:rPr>
              <w:t>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418AC0FE">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36F4657C">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53BCFD78">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2603F718">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64D75D66">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5E1EDB9D">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1D587674">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6FB6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3FA4245">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10.心理因素相关生理障碍、人格障碍</w:t>
            </w:r>
            <w:r>
              <w:rPr>
                <w:rFonts w:hint="eastAsia" w:ascii="Times New Roman Regular" w:hAnsi="Times New Roman Regular" w:cs="Times New Roman Regular"/>
                <w:color w:val="000000"/>
                <w:sz w:val="21"/>
                <w:szCs w:val="21"/>
                <w:lang w:val="en-US" w:eastAsia="zh-CN"/>
              </w:rPr>
              <w:t>患者</w:t>
            </w:r>
            <w:r>
              <w:rPr>
                <w:rFonts w:hint="default" w:ascii="Times New Roman Regular" w:hAnsi="Times New Roman Regular" w:eastAsia="宋体" w:cs="Times New Roman Regular"/>
                <w:color w:val="000000"/>
                <w:sz w:val="21"/>
                <w:szCs w:val="21"/>
              </w:rPr>
              <w:t>的护理</w:t>
            </w:r>
          </w:p>
        </w:tc>
        <w:tc>
          <w:tcPr>
            <w:tcW w:w="2690" w:type="dxa"/>
            <w:vAlign w:val="center"/>
          </w:tcPr>
          <w:p w14:paraId="1AE271A0">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14:paraId="54F9231B">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14:paraId="4DD4DE17">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纸笔测验</w:t>
            </w:r>
          </w:p>
          <w:p w14:paraId="059BC9DC">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lang w:val="en-US" w:eastAsia="zh-Hans"/>
              </w:rPr>
              <w:t>课堂展示</w:t>
            </w:r>
          </w:p>
        </w:tc>
        <w:tc>
          <w:tcPr>
            <w:tcW w:w="708" w:type="dxa"/>
            <w:vAlign w:val="center"/>
          </w:tcPr>
          <w:p w14:paraId="3C480EAB">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1D7D78EB">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0</w:t>
            </w:r>
          </w:p>
        </w:tc>
        <w:tc>
          <w:tcPr>
            <w:tcW w:w="700" w:type="dxa"/>
            <w:tcBorders>
              <w:right w:val="single" w:color="auto" w:sz="12" w:space="0"/>
            </w:tcBorders>
            <w:vAlign w:val="center"/>
          </w:tcPr>
          <w:p w14:paraId="00050B43">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r>
      <w:tr w14:paraId="1DF3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4B7FD7A8">
            <w:pPr>
              <w:widowControl w:val="0"/>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11.</w:t>
            </w:r>
            <w:r>
              <w:rPr>
                <w:rFonts w:hint="eastAsia" w:ascii="Times New Roman Regular" w:hAnsi="Times New Roman Regular" w:cs="Times New Roman Regular"/>
                <w:color w:val="000000"/>
                <w:sz w:val="21"/>
                <w:szCs w:val="21"/>
                <w:lang w:val="en-US" w:eastAsia="zh-CN"/>
              </w:rPr>
              <w:t>精神科</w:t>
            </w:r>
            <w:r>
              <w:rPr>
                <w:rFonts w:hint="default" w:ascii="Times New Roman Regular" w:hAnsi="Times New Roman Regular" w:eastAsia="宋体" w:cs="Times New Roman Regular"/>
                <w:color w:val="000000"/>
                <w:sz w:val="21"/>
                <w:szCs w:val="21"/>
              </w:rPr>
              <w:t>治疗观察与护理、心理治疗及其在护理中的应用</w:t>
            </w:r>
          </w:p>
        </w:tc>
        <w:tc>
          <w:tcPr>
            <w:tcW w:w="2690" w:type="dxa"/>
            <w:vAlign w:val="center"/>
          </w:tcPr>
          <w:p w14:paraId="5B595427">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14:paraId="497CE342">
            <w:pPr>
              <w:widowControl w:val="0"/>
              <w:snapToGrid w:val="0"/>
              <w:jc w:val="left"/>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14:paraId="3ED8AD68">
            <w:pPr>
              <w:widowControl w:val="0"/>
              <w:snapToGrid w:val="0"/>
              <w:spacing w:line="240" w:lineRule="auto"/>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 w:val="0"/>
                <w:sz w:val="21"/>
                <w:szCs w:val="21"/>
              </w:rPr>
              <w:t>纸笔测验</w:t>
            </w:r>
          </w:p>
        </w:tc>
        <w:tc>
          <w:tcPr>
            <w:tcW w:w="708" w:type="dxa"/>
            <w:vAlign w:val="center"/>
          </w:tcPr>
          <w:p w14:paraId="26282636">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2</w:t>
            </w:r>
          </w:p>
        </w:tc>
        <w:tc>
          <w:tcPr>
            <w:tcW w:w="653" w:type="dxa"/>
            <w:vAlign w:val="center"/>
          </w:tcPr>
          <w:p w14:paraId="6C82DA65">
            <w:pPr>
              <w:widowControl w:val="0"/>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1</w:t>
            </w:r>
          </w:p>
        </w:tc>
        <w:tc>
          <w:tcPr>
            <w:tcW w:w="700" w:type="dxa"/>
            <w:tcBorders>
              <w:right w:val="single" w:color="auto" w:sz="12" w:space="0"/>
            </w:tcBorders>
            <w:vAlign w:val="center"/>
          </w:tcPr>
          <w:p w14:paraId="76B6BC5E">
            <w:pPr>
              <w:widowControl w:val="0"/>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rPr>
              <w:t>3</w:t>
            </w:r>
          </w:p>
        </w:tc>
      </w:tr>
      <w:tr w14:paraId="4F98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6672313">
            <w:pPr>
              <w:pStyle w:val="13"/>
              <w:widowControl w:val="0"/>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合计</w:t>
            </w:r>
          </w:p>
        </w:tc>
        <w:tc>
          <w:tcPr>
            <w:tcW w:w="708" w:type="dxa"/>
            <w:tcBorders>
              <w:bottom w:val="single" w:color="auto" w:sz="12" w:space="0"/>
            </w:tcBorders>
            <w:vAlign w:val="center"/>
          </w:tcPr>
          <w:p w14:paraId="7FC8430D">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24</w:t>
            </w:r>
          </w:p>
        </w:tc>
        <w:tc>
          <w:tcPr>
            <w:tcW w:w="653" w:type="dxa"/>
            <w:tcBorders>
              <w:bottom w:val="single" w:color="auto" w:sz="12" w:space="0"/>
            </w:tcBorders>
            <w:vAlign w:val="center"/>
          </w:tcPr>
          <w:p w14:paraId="07F3C70F">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8</w:t>
            </w:r>
          </w:p>
        </w:tc>
        <w:tc>
          <w:tcPr>
            <w:tcW w:w="700" w:type="dxa"/>
            <w:tcBorders>
              <w:bottom w:val="single" w:color="auto" w:sz="12" w:space="0"/>
              <w:right w:val="single" w:color="auto" w:sz="12" w:space="0"/>
            </w:tcBorders>
            <w:vAlign w:val="center"/>
          </w:tcPr>
          <w:p w14:paraId="499F2C31">
            <w:pPr>
              <w:widowControl w:val="0"/>
              <w:snapToGrid w:val="0"/>
              <w:jc w:val="center"/>
              <w:rPr>
                <w:rFonts w:hint="default" w:ascii="Times New Roman Regular" w:hAnsi="Times New Roman Regular" w:eastAsia="宋体" w:cs="Times New Roman Regular"/>
                <w:bCs/>
                <w:sz w:val="21"/>
                <w:szCs w:val="21"/>
              </w:rPr>
            </w:pPr>
            <w:r>
              <w:rPr>
                <w:rFonts w:hint="default" w:ascii="Times New Roman Regular" w:hAnsi="Times New Roman Regular" w:eastAsia="宋体" w:cs="Times New Roman Regular"/>
                <w:bCs/>
                <w:sz w:val="21"/>
                <w:szCs w:val="21"/>
              </w:rPr>
              <w:t>32</w:t>
            </w:r>
          </w:p>
        </w:tc>
      </w:tr>
    </w:tbl>
    <w:p w14:paraId="51F258E4">
      <w:pPr>
        <w:pStyle w:val="17"/>
        <w:spacing w:before="326" w:beforeLines="100" w:after="163"/>
      </w:pPr>
      <w:r>
        <w:rPr>
          <w:rFonts w:hint="eastAsia"/>
        </w:rPr>
        <w:t>（四）课内实验项目与基本要求</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14:paraId="0F40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598C61EB">
            <w:pPr>
              <w:pStyle w:val="13"/>
              <w:rPr>
                <w:szCs w:val="16"/>
              </w:rPr>
            </w:pPr>
            <w:bookmarkStart w:id="0" w:name="OLE_LINK1"/>
            <w:bookmarkStart w:id="1" w:name="OLE_LINK2"/>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C007B3D">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4F42E35">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A7A36DE">
            <w:pPr>
              <w:pStyle w:val="13"/>
              <w:rPr>
                <w:szCs w:val="16"/>
              </w:rPr>
            </w:pPr>
            <w:r>
              <w:rPr>
                <w:rFonts w:hint="eastAsia"/>
                <w:szCs w:val="16"/>
              </w:rPr>
              <w:t>实验</w:t>
            </w:r>
          </w:p>
          <w:p w14:paraId="7662DF3E">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C72F28D">
            <w:pPr>
              <w:pStyle w:val="13"/>
              <w:rPr>
                <w:szCs w:val="16"/>
              </w:rPr>
            </w:pPr>
            <w:r>
              <w:rPr>
                <w:rFonts w:hint="eastAsia"/>
                <w:szCs w:val="16"/>
              </w:rPr>
              <w:t>实验</w:t>
            </w:r>
          </w:p>
          <w:p w14:paraId="29C86DA8">
            <w:pPr>
              <w:pStyle w:val="13"/>
              <w:rPr>
                <w:szCs w:val="16"/>
              </w:rPr>
            </w:pPr>
            <w:r>
              <w:rPr>
                <w:rFonts w:hint="eastAsia"/>
                <w:szCs w:val="16"/>
              </w:rPr>
              <w:t>类型</w:t>
            </w:r>
          </w:p>
        </w:tc>
      </w:tr>
      <w:tr w14:paraId="21E3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775941D">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4B2B826">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精神症状展示</w:t>
            </w:r>
          </w:p>
        </w:tc>
        <w:tc>
          <w:tcPr>
            <w:tcW w:w="3965" w:type="dxa"/>
            <w:tcBorders>
              <w:top w:val="single" w:color="auto" w:sz="4" w:space="0"/>
              <w:left w:val="single" w:color="auto" w:sz="4" w:space="0"/>
              <w:bottom w:val="single" w:color="auto" w:sz="4" w:space="0"/>
              <w:right w:val="single" w:color="auto" w:sz="4" w:space="0"/>
            </w:tcBorders>
            <w:vAlign w:val="center"/>
          </w:tcPr>
          <w:p w14:paraId="21A7BA2B">
            <w:pPr>
              <w:snapToGrid w:val="0"/>
              <w:spacing w:line="288" w:lineRule="auto"/>
              <w:jc w:val="left"/>
              <w:rPr>
                <w:rFonts w:hint="default" w:ascii="Times New Roman Regular" w:hAnsi="Times New Roman Regular" w:eastAsia="宋体" w:cs="Times New Roman Regular"/>
                <w:color w:val="000000"/>
                <w:sz w:val="21"/>
                <w:szCs w:val="21"/>
              </w:rPr>
            </w:pPr>
            <w:r>
              <w:rPr>
                <w:rFonts w:hint="default" w:ascii="Times New Roman Regular" w:hAnsi="Times New Roman Regular" w:eastAsia="宋体" w:cs="Times New Roman Regular"/>
                <w:color w:val="000000"/>
                <w:sz w:val="21"/>
                <w:szCs w:val="21"/>
              </w:rPr>
              <w:t>1.知道精神障碍的病因</w:t>
            </w:r>
            <w:r>
              <w:rPr>
                <w:rFonts w:hint="eastAsia" w:ascii="Times New Roman Regular" w:hAnsi="Times New Roman Regular" w:eastAsia="宋体" w:cs="Times New Roman Regular"/>
                <w:color w:val="000000"/>
                <w:sz w:val="21"/>
                <w:szCs w:val="21"/>
                <w:lang w:eastAsia="zh-Hans"/>
              </w:rPr>
              <w:t>；</w:t>
            </w:r>
            <w:r>
              <w:rPr>
                <w:rFonts w:hint="eastAsia" w:ascii="宋体" w:hAnsi="宋体"/>
                <w:color w:val="000000"/>
                <w:sz w:val="20"/>
                <w:szCs w:val="20"/>
              </w:rPr>
              <w:t>理解某些表现相似的精神症状的异同点</w:t>
            </w:r>
            <w:r>
              <w:rPr>
                <w:rFonts w:hint="eastAsia" w:ascii="宋体" w:hAnsi="宋体"/>
                <w:color w:val="000000"/>
                <w:sz w:val="20"/>
                <w:szCs w:val="20"/>
                <w:lang w:eastAsia="zh-Hans"/>
              </w:rPr>
              <w:t>；</w:t>
            </w:r>
            <w:r>
              <w:rPr>
                <w:rFonts w:hint="eastAsia" w:ascii="宋体" w:hAnsi="宋体"/>
                <w:color w:val="000000"/>
                <w:sz w:val="20"/>
                <w:szCs w:val="20"/>
              </w:rPr>
              <w:t>区分正常和异常精神活动。</w:t>
            </w:r>
          </w:p>
          <w:p w14:paraId="67B82AAA">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r>
              <w:rPr>
                <w:rFonts w:hint="eastAsia" w:ascii="Times New Roman Regular" w:hAnsi="Times New Roman Regular" w:eastAsia="宋体" w:cs="Times New Roman Regular"/>
                <w:color w:val="000000"/>
                <w:sz w:val="21"/>
                <w:szCs w:val="21"/>
                <w:lang w:val="en-US" w:eastAsia="zh-Hans"/>
              </w:rPr>
              <w:t>认识</w:t>
            </w:r>
            <w:r>
              <w:rPr>
                <w:rFonts w:hint="default" w:ascii="Times New Roman Regular" w:hAnsi="Times New Roman Regular" w:eastAsia="宋体" w:cs="Times New Roman Regular"/>
                <w:color w:val="000000"/>
                <w:sz w:val="21"/>
                <w:szCs w:val="21"/>
              </w:rPr>
              <w:t>感知觉障碍、思维障碍</w:t>
            </w:r>
            <w:r>
              <w:rPr>
                <w:rFonts w:hint="eastAsia" w:ascii="Times New Roman Regular" w:hAnsi="Times New Roman Regular" w:eastAsia="宋体" w:cs="Times New Roman Regular"/>
                <w:color w:val="000000"/>
                <w:sz w:val="21"/>
                <w:szCs w:val="21"/>
                <w:lang w:val="en-US" w:eastAsia="zh-Hans"/>
              </w:rPr>
              <w:t>表现。</w:t>
            </w:r>
          </w:p>
        </w:tc>
        <w:tc>
          <w:tcPr>
            <w:tcW w:w="842" w:type="dxa"/>
            <w:tcBorders>
              <w:left w:val="single" w:color="auto" w:sz="4" w:space="0"/>
              <w:right w:val="single" w:color="auto" w:sz="4" w:space="0"/>
            </w:tcBorders>
            <w:shd w:val="clear" w:color="auto" w:fill="auto"/>
            <w:vAlign w:val="center"/>
          </w:tcPr>
          <w:p w14:paraId="01201117">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right w:val="single" w:color="auto" w:sz="12" w:space="0"/>
            </w:tcBorders>
            <w:shd w:val="clear" w:color="auto" w:fill="auto"/>
            <w:vAlign w:val="center"/>
          </w:tcPr>
          <w:p w14:paraId="5EC3BFB7">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14FD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8F172A0">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7025F7E">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精神科基本技能展示</w:t>
            </w:r>
          </w:p>
        </w:tc>
        <w:tc>
          <w:tcPr>
            <w:tcW w:w="3965" w:type="dxa"/>
            <w:tcBorders>
              <w:top w:val="single" w:color="auto" w:sz="4" w:space="0"/>
              <w:left w:val="single" w:color="auto" w:sz="4" w:space="0"/>
              <w:bottom w:val="single" w:color="auto" w:sz="4" w:space="0"/>
              <w:right w:val="single" w:color="auto" w:sz="4" w:space="0"/>
            </w:tcBorders>
            <w:vAlign w:val="center"/>
          </w:tcPr>
          <w:p w14:paraId="473DC4A9">
            <w:pPr>
              <w:numPr>
                <w:ilvl w:val="0"/>
                <w:numId w:val="4"/>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知道</w:t>
            </w:r>
            <w:r>
              <w:rPr>
                <w:rFonts w:hint="eastAsia" w:ascii="宋体" w:hAnsi="宋体"/>
                <w:color w:val="000000"/>
                <w:sz w:val="20"/>
                <w:szCs w:val="20"/>
                <w:lang w:val="en-US" w:eastAsia="zh-Hans"/>
              </w:rPr>
              <w:t>精神科相关技能</w:t>
            </w:r>
            <w:r>
              <w:rPr>
                <w:rFonts w:hint="eastAsia" w:ascii="宋体" w:hAnsi="宋体"/>
                <w:color w:val="000000"/>
                <w:sz w:val="20"/>
                <w:szCs w:val="20"/>
              </w:rPr>
              <w:t>治疗的适应证与禁忌证、治疗前后护理。</w:t>
            </w:r>
          </w:p>
          <w:p w14:paraId="2D1C69F2">
            <w:pPr>
              <w:numPr>
                <w:ilvl w:val="0"/>
                <w:numId w:val="4"/>
              </w:num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eastAsia="宋体" w:cs="Times New Roman Regular"/>
                <w:color w:val="000000"/>
                <w:sz w:val="21"/>
                <w:szCs w:val="21"/>
                <w:lang w:val="en-US" w:eastAsia="zh-Hans"/>
              </w:rPr>
              <w:t>知道</w:t>
            </w:r>
            <w:r>
              <w:rPr>
                <w:rFonts w:hint="default" w:ascii="Times New Roman Regular" w:hAnsi="Times New Roman Regular" w:eastAsia="宋体" w:cs="Times New Roman Regular"/>
                <w:color w:val="000000"/>
                <w:sz w:val="21"/>
                <w:szCs w:val="21"/>
              </w:rPr>
              <w:t>精神科危急事件处理</w:t>
            </w:r>
            <w:r>
              <w:rPr>
                <w:rFonts w:hint="eastAsia" w:ascii="Times New Roman Regular" w:hAnsi="Times New Roman Regular" w:eastAsia="宋体" w:cs="Times New Roman Regular"/>
                <w:color w:val="000000"/>
                <w:sz w:val="21"/>
                <w:szCs w:val="21"/>
                <w:lang w:val="en-US" w:eastAsia="zh-Hans"/>
              </w:rPr>
              <w:t>程序。</w:t>
            </w:r>
          </w:p>
        </w:tc>
        <w:tc>
          <w:tcPr>
            <w:tcW w:w="842" w:type="dxa"/>
            <w:tcBorders>
              <w:left w:val="single" w:color="auto" w:sz="4" w:space="0"/>
              <w:bottom w:val="single" w:color="auto" w:sz="4" w:space="0"/>
              <w:right w:val="single" w:color="auto" w:sz="4" w:space="0"/>
            </w:tcBorders>
            <w:shd w:val="clear" w:color="auto" w:fill="auto"/>
            <w:vAlign w:val="center"/>
          </w:tcPr>
          <w:p w14:paraId="5926CAA5">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2</w:t>
            </w:r>
          </w:p>
        </w:tc>
        <w:tc>
          <w:tcPr>
            <w:tcW w:w="928" w:type="dxa"/>
            <w:tcBorders>
              <w:left w:val="single" w:color="auto" w:sz="4" w:space="0"/>
              <w:bottom w:val="single" w:color="auto" w:sz="4" w:space="0"/>
              <w:right w:val="single" w:color="auto" w:sz="12" w:space="0"/>
            </w:tcBorders>
            <w:shd w:val="clear" w:color="auto" w:fill="auto"/>
            <w:vAlign w:val="center"/>
          </w:tcPr>
          <w:p w14:paraId="4F5D1853">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440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6BE7CEB">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F922A4C">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w:t>
            </w:r>
            <w:r>
              <w:rPr>
                <w:rFonts w:hint="eastAsia" w:ascii="Times New Roman Regular" w:hAnsi="Times New Roman Regular" w:cs="Times New Roman Regular"/>
                <w:color w:val="000000"/>
                <w:sz w:val="21"/>
                <w:szCs w:val="21"/>
                <w:lang w:val="en-US" w:eastAsia="zh-CN"/>
              </w:rPr>
              <w:t>神经认知障碍</w:t>
            </w:r>
            <w:r>
              <w:rPr>
                <w:rFonts w:hint="default" w:ascii="Times New Roman Regular" w:hAnsi="Times New Roman Regular" w:eastAsia="宋体" w:cs="Times New Roman Regular"/>
                <w:color w:val="000000"/>
                <w:sz w:val="21"/>
                <w:szCs w:val="21"/>
              </w:rPr>
              <w:t>、</w:t>
            </w:r>
            <w:r>
              <w:rPr>
                <w:rFonts w:hint="eastAsia" w:ascii="Times New Roman Regular" w:hAnsi="Times New Roman Regular" w:cs="Times New Roman Regular"/>
                <w:color w:val="000000"/>
                <w:sz w:val="21"/>
                <w:szCs w:val="21"/>
                <w:lang w:val="en-US" w:eastAsia="zh-CN"/>
              </w:rPr>
              <w:t>焦虑与恐惧、强迫障碍</w:t>
            </w:r>
            <w:r>
              <w:rPr>
                <w:rFonts w:hint="default" w:ascii="Times New Roman Regular" w:hAnsi="Times New Roman Regular" w:eastAsia="宋体" w:cs="Times New Roman Regular"/>
                <w:color w:val="000000"/>
                <w:sz w:val="21"/>
                <w:szCs w:val="21"/>
              </w:rPr>
              <w:t>的护理</w:t>
            </w:r>
          </w:p>
        </w:tc>
        <w:tc>
          <w:tcPr>
            <w:tcW w:w="3965" w:type="dxa"/>
            <w:tcBorders>
              <w:top w:val="single" w:color="auto" w:sz="4" w:space="0"/>
              <w:left w:val="single" w:color="auto" w:sz="4" w:space="0"/>
              <w:bottom w:val="single" w:color="auto" w:sz="4" w:space="0"/>
              <w:right w:val="single" w:color="auto" w:sz="4" w:space="0"/>
            </w:tcBorders>
            <w:vAlign w:val="center"/>
          </w:tcPr>
          <w:p w14:paraId="3EFF2B71">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能结合临床病例，正确运用护理程序，对器质性精神障碍、神经症病人进行有效护理和健康教育。</w:t>
            </w:r>
          </w:p>
        </w:tc>
        <w:tc>
          <w:tcPr>
            <w:tcW w:w="842" w:type="dxa"/>
            <w:tcBorders>
              <w:left w:val="single" w:color="auto" w:sz="4" w:space="0"/>
              <w:right w:val="single" w:color="auto" w:sz="4" w:space="0"/>
            </w:tcBorders>
            <w:shd w:val="clear" w:color="auto" w:fill="auto"/>
            <w:vAlign w:val="center"/>
          </w:tcPr>
          <w:p w14:paraId="54A5890D">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14:paraId="59EC70F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41F3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ACCB587">
            <w:pPr>
              <w:pStyle w:val="14"/>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23F071F">
            <w:pPr>
              <w:snapToGrid w:val="0"/>
              <w:spacing w:line="288" w:lineRule="auto"/>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病例分析：精神分裂症、心境障碍病人的护理</w:t>
            </w:r>
          </w:p>
        </w:tc>
        <w:tc>
          <w:tcPr>
            <w:tcW w:w="3965" w:type="dxa"/>
            <w:tcBorders>
              <w:top w:val="single" w:color="auto" w:sz="4" w:space="0"/>
              <w:left w:val="single" w:color="auto" w:sz="4" w:space="0"/>
              <w:bottom w:val="single" w:color="auto" w:sz="4" w:space="0"/>
              <w:right w:val="single" w:color="auto" w:sz="4" w:space="0"/>
            </w:tcBorders>
            <w:vAlign w:val="center"/>
          </w:tcPr>
          <w:p w14:paraId="5B145C36">
            <w:pPr>
              <w:snapToGrid w:val="0"/>
              <w:spacing w:line="288" w:lineRule="auto"/>
              <w:jc w:val="left"/>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rPr>
              <w:t>能结合临床病例，正确运用护理程序，对精神分裂症、心境障碍病人进行有效护理和健康教育。</w:t>
            </w:r>
          </w:p>
        </w:tc>
        <w:tc>
          <w:tcPr>
            <w:tcW w:w="842" w:type="dxa"/>
            <w:tcBorders>
              <w:left w:val="single" w:color="auto" w:sz="4" w:space="0"/>
              <w:right w:val="single" w:color="auto" w:sz="4" w:space="0"/>
            </w:tcBorders>
            <w:shd w:val="clear" w:color="auto" w:fill="auto"/>
            <w:vAlign w:val="center"/>
          </w:tcPr>
          <w:p w14:paraId="3331E1A1">
            <w:pPr>
              <w:snapToGrid w:val="0"/>
              <w:spacing w:line="288" w:lineRule="auto"/>
              <w:jc w:val="center"/>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eastAsia="宋体" w:cs="Times New Roman Regular"/>
                <w:color w:val="000000"/>
                <w:sz w:val="21"/>
                <w:szCs w:val="21"/>
                <w:lang w:eastAsia="zh-CN" w:bidi="ar-SA"/>
              </w:rPr>
              <w:t>2</w:t>
            </w:r>
          </w:p>
        </w:tc>
        <w:tc>
          <w:tcPr>
            <w:tcW w:w="928" w:type="dxa"/>
            <w:tcBorders>
              <w:left w:val="single" w:color="auto" w:sz="4" w:space="0"/>
              <w:right w:val="single" w:color="auto" w:sz="12" w:space="0"/>
            </w:tcBorders>
            <w:shd w:val="clear" w:color="auto" w:fill="auto"/>
            <w:vAlign w:val="center"/>
          </w:tcPr>
          <w:p w14:paraId="78018618">
            <w:pPr>
              <w:jc w:val="center"/>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④</w:t>
            </w:r>
          </w:p>
        </w:tc>
      </w:tr>
      <w:tr w14:paraId="5624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24F81362">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F357A7E">
      <w:pPr>
        <w:pStyle w:val="16"/>
        <w:spacing w:before="326" w:beforeLines="100" w:line="360" w:lineRule="auto"/>
        <w:ind w:firstLine="140" w:firstLineChars="50"/>
        <w:rPr>
          <w:rFonts w:hint="eastAsia" w:ascii="黑体" w:hAnsi="宋体"/>
        </w:rPr>
      </w:pPr>
    </w:p>
    <w:p w14:paraId="667AE1B5">
      <w:pPr>
        <w:pStyle w:val="16"/>
        <w:spacing w:before="326" w:beforeLines="100" w:line="360" w:lineRule="auto"/>
        <w:ind w:firstLine="140" w:firstLineChars="50"/>
        <w:rPr>
          <w:rFonts w:ascii="黑体" w:hAnsi="宋体"/>
        </w:rPr>
      </w:pPr>
      <w:r>
        <w:rPr>
          <w:rFonts w:hint="eastAsia" w:ascii="黑体" w:hAnsi="宋体"/>
        </w:rPr>
        <w:t>四、课程思政教学设计</w:t>
      </w:r>
      <w:bookmarkEnd w:id="0"/>
      <w:bookmarkEnd w:id="1"/>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555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96E2B9B">
            <w:pPr>
              <w:pStyle w:val="14"/>
              <w:widowControl w:val="0"/>
              <w:ind w:firstLine="420" w:firstLineChars="200"/>
              <w:jc w:val="left"/>
              <w:rPr>
                <w:rFonts w:hint="eastAsia"/>
              </w:rPr>
            </w:pPr>
            <w:r>
              <w:rPr>
                <w:rFonts w:hint="eastAsia"/>
              </w:rPr>
              <w:t>在精神科护理学课程中，可以引导学生关注患者的心理需求，培养他们的同理心和关爱之心。比如，通过案例分析，让学生思考如何更好地与患者沟通，理解他们的情感和需要。其次，可以结合思政课程中的社会主义核心价值观，强调对患者的人道主义关怀。让学生明白，作为医护人员，不仅要有专业技能，更要有高尚的道德情操和人文精神。另外，还可以结合实际案例，引导学生思考社会问题对精神健康的影响。比如，探讨贫困、失业、家庭关系等社会因素对精神健康的影响，让学生意识到社会问题的解决对于精神健康的重要性。</w:t>
            </w:r>
          </w:p>
          <w:p w14:paraId="74E7EA70">
            <w:pPr>
              <w:pStyle w:val="14"/>
              <w:widowControl w:val="0"/>
              <w:jc w:val="left"/>
              <w:rPr>
                <w:rFonts w:hint="eastAsia"/>
              </w:rPr>
            </w:pPr>
            <w:r>
              <w:rPr>
                <w:rFonts w:hint="eastAsia"/>
              </w:rPr>
              <w:t>最后，还可以通过组织实践活动，让学生在实践中感受人文关怀的力量。比如，组织学生参加志愿者活动，为精神疾病患者提供关爱和帮助，让他们在实际行动中体验到人文关怀的重要性。将精神科护理学与思政课程相结合，提高学生的医学素养，培养人文关怀和社会责任感。</w:t>
            </w:r>
            <w:r>
              <w:rPr>
                <w:rFonts w:hint="eastAsia"/>
                <w:lang w:val="en-US" w:eastAsia="zh-Hans"/>
              </w:rPr>
              <w:t>使学生</w:t>
            </w:r>
            <w:r>
              <w:rPr>
                <w:rFonts w:hint="eastAsia"/>
              </w:rPr>
              <w:t>成为既有专业技能又有高尚道德情操的优秀医护人员。</w:t>
            </w:r>
          </w:p>
        </w:tc>
      </w:tr>
    </w:tbl>
    <w:p w14:paraId="3515FA35">
      <w:pPr>
        <w:pStyle w:val="16"/>
        <w:spacing w:before="326" w:beforeLines="100" w:line="360" w:lineRule="auto"/>
        <w:rPr>
          <w:rFonts w:ascii="黑体" w:hAnsi="宋体"/>
        </w:rPr>
      </w:pPr>
      <w:r>
        <w:rPr>
          <w:rFonts w:hint="eastAsia" w:ascii="黑体" w:hAnsi="宋体"/>
        </w:rPr>
        <w:t>五、课程考核</w:t>
      </w:r>
      <w:bookmarkStart w:id="2" w:name="OLE_LINK3"/>
      <w:bookmarkEnd w:id="2"/>
      <w:bookmarkStart w:id="3" w:name="OLE_LINK4"/>
      <w:bookmarkEnd w:id="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47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0E89DC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A782A82">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1201FA3">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0B97C9F">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1A86CE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72F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5631B4A">
            <w:pPr>
              <w:widowControl w:val="0"/>
              <w:snapToGrid w:val="0"/>
              <w:jc w:val="center"/>
              <w:rPr>
                <w:rFonts w:ascii="黑体" w:hAnsi="黑体" w:eastAsia="黑体"/>
                <w:bCs/>
                <w:sz w:val="21"/>
                <w:szCs w:val="21"/>
              </w:rPr>
            </w:pPr>
          </w:p>
        </w:tc>
        <w:tc>
          <w:tcPr>
            <w:tcW w:w="709" w:type="dxa"/>
            <w:vMerge w:val="continue"/>
          </w:tcPr>
          <w:p w14:paraId="651449E0">
            <w:pPr>
              <w:pStyle w:val="16"/>
              <w:widowControl w:val="0"/>
              <w:jc w:val="both"/>
              <w:rPr>
                <w:rFonts w:ascii="黑体" w:hAnsi="黑体"/>
                <w:bCs/>
                <w:sz w:val="21"/>
                <w:szCs w:val="21"/>
              </w:rPr>
            </w:pPr>
          </w:p>
        </w:tc>
        <w:tc>
          <w:tcPr>
            <w:tcW w:w="2353" w:type="dxa"/>
            <w:vMerge w:val="continue"/>
            <w:tcBorders>
              <w:right w:val="double" w:color="auto" w:sz="4" w:space="0"/>
            </w:tcBorders>
          </w:tcPr>
          <w:p w14:paraId="31370F5B">
            <w:pPr>
              <w:pStyle w:val="16"/>
              <w:widowControl w:val="0"/>
              <w:jc w:val="both"/>
              <w:rPr>
                <w:rFonts w:ascii="黑体" w:hAnsi="黑体"/>
                <w:bCs/>
                <w:sz w:val="21"/>
                <w:szCs w:val="21"/>
              </w:rPr>
            </w:pPr>
          </w:p>
        </w:tc>
        <w:tc>
          <w:tcPr>
            <w:tcW w:w="612" w:type="dxa"/>
            <w:tcBorders>
              <w:left w:val="double" w:color="auto" w:sz="4" w:space="0"/>
            </w:tcBorders>
            <w:vAlign w:val="center"/>
          </w:tcPr>
          <w:p w14:paraId="08CB2EB8">
            <w:pPr>
              <w:pStyle w:val="16"/>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57080BDF">
            <w:pPr>
              <w:pStyle w:val="16"/>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6BE4557A">
            <w:pPr>
              <w:pStyle w:val="16"/>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6FD63F22">
            <w:pPr>
              <w:pStyle w:val="16"/>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331C7F5E">
            <w:pPr>
              <w:pStyle w:val="16"/>
              <w:widowControl w:val="0"/>
              <w:spacing w:line="240" w:lineRule="auto"/>
              <w:jc w:val="center"/>
              <w:rPr>
                <w:rFonts w:ascii="黑体" w:hAnsi="黑体"/>
                <w:bCs/>
                <w:sz w:val="21"/>
                <w:szCs w:val="21"/>
              </w:rPr>
            </w:pPr>
            <w:r>
              <w:rPr>
                <w:rFonts w:ascii="黑体" w:hAnsi="黑体"/>
                <w:bCs/>
                <w:sz w:val="21"/>
                <w:szCs w:val="21"/>
              </w:rPr>
              <w:t>5</w:t>
            </w:r>
          </w:p>
        </w:tc>
        <w:tc>
          <w:tcPr>
            <w:tcW w:w="612" w:type="dxa"/>
            <w:vAlign w:val="center"/>
          </w:tcPr>
          <w:p w14:paraId="14AA9844">
            <w:pPr>
              <w:pStyle w:val="16"/>
              <w:widowControl w:val="0"/>
              <w:spacing w:line="240" w:lineRule="auto"/>
              <w:jc w:val="center"/>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14:paraId="535A72C7">
            <w:pPr>
              <w:pStyle w:val="16"/>
              <w:widowControl w:val="0"/>
              <w:spacing w:line="240" w:lineRule="auto"/>
              <w:jc w:val="center"/>
              <w:rPr>
                <w:rFonts w:ascii="黑体" w:hAnsi="黑体"/>
                <w:bCs/>
                <w:sz w:val="21"/>
                <w:szCs w:val="21"/>
              </w:rPr>
            </w:pPr>
          </w:p>
        </w:tc>
      </w:tr>
      <w:tr w14:paraId="65D3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D1B9221">
            <w:pPr>
              <w:widowControl w:val="0"/>
              <w:snapToGrid w:val="0"/>
              <w:jc w:val="center"/>
              <w:rPr>
                <w:rFonts w:ascii="Arial" w:hAnsi="Arial" w:eastAsia="黑体" w:cs="Arial"/>
                <w:bCs/>
                <w:sz w:val="21"/>
                <w:szCs w:val="21"/>
              </w:rPr>
            </w:pPr>
            <w:r>
              <w:rPr>
                <w:rFonts w:hint="default" w:ascii="Times New Roman Regular" w:hAnsi="Times New Roman Regular" w:eastAsia="黑体" w:cs="Times New Roman Regular"/>
                <w:bCs/>
                <w:sz w:val="21"/>
                <w:szCs w:val="21"/>
              </w:rPr>
              <w:t>1</w:t>
            </w:r>
          </w:p>
        </w:tc>
        <w:tc>
          <w:tcPr>
            <w:tcW w:w="709" w:type="dxa"/>
            <w:vAlign w:val="center"/>
          </w:tcPr>
          <w:p w14:paraId="4313DFE5">
            <w:pPr>
              <w:pStyle w:val="14"/>
              <w:widowControl w:val="0"/>
            </w:pPr>
            <w:r>
              <w:rPr>
                <w:rFonts w:hint="default" w:ascii="Times New Roman Regular" w:hAnsi="Times New Roman Regular" w:cs="Times New Roman Regular"/>
                <w:bCs/>
              </w:rPr>
              <w:t>60%</w:t>
            </w:r>
          </w:p>
        </w:tc>
        <w:tc>
          <w:tcPr>
            <w:tcW w:w="2353" w:type="dxa"/>
            <w:tcBorders>
              <w:right w:val="double" w:color="auto" w:sz="4" w:space="0"/>
            </w:tcBorders>
            <w:vAlign w:val="center"/>
          </w:tcPr>
          <w:p w14:paraId="7F87A435">
            <w:pPr>
              <w:pStyle w:val="14"/>
              <w:widowControl w:val="0"/>
            </w:pPr>
            <w:r>
              <w:rPr>
                <w:rFonts w:hint="default" w:ascii="Times New Roman Regular" w:hAnsi="Times New Roman Regular" w:cs="Times New Roman Regular"/>
                <w:color w:val="000000" w:themeColor="text1"/>
                <w14:textFill>
                  <w14:solidFill>
                    <w14:schemeClr w14:val="tx1"/>
                  </w14:solidFill>
                </w14:textFill>
              </w:rPr>
              <w:t>期终闭卷考</w:t>
            </w:r>
          </w:p>
        </w:tc>
        <w:tc>
          <w:tcPr>
            <w:tcW w:w="612" w:type="dxa"/>
            <w:tcBorders>
              <w:left w:val="double" w:color="auto" w:sz="4" w:space="0"/>
            </w:tcBorders>
            <w:vAlign w:val="center"/>
          </w:tcPr>
          <w:p w14:paraId="53781E48">
            <w:pPr>
              <w:pStyle w:val="14"/>
              <w:widowControl w:val="0"/>
              <w:jc w:val="center"/>
            </w:pPr>
            <w:r>
              <w:t>25</w:t>
            </w:r>
          </w:p>
        </w:tc>
        <w:tc>
          <w:tcPr>
            <w:tcW w:w="612" w:type="dxa"/>
            <w:vAlign w:val="center"/>
          </w:tcPr>
          <w:p w14:paraId="1FBEABD6">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321EB8AB">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406619EF">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25</w:t>
            </w:r>
          </w:p>
        </w:tc>
        <w:tc>
          <w:tcPr>
            <w:tcW w:w="612" w:type="dxa"/>
            <w:vAlign w:val="center"/>
          </w:tcPr>
          <w:p w14:paraId="089757A3">
            <w:pPr>
              <w:pStyle w:val="14"/>
              <w:widowControl w:val="0"/>
              <w:jc w:val="center"/>
            </w:pPr>
          </w:p>
        </w:tc>
        <w:tc>
          <w:tcPr>
            <w:tcW w:w="612" w:type="dxa"/>
            <w:vAlign w:val="center"/>
          </w:tcPr>
          <w:p w14:paraId="0BA7B1A7">
            <w:pPr>
              <w:pStyle w:val="14"/>
              <w:widowControl w:val="0"/>
              <w:jc w:val="center"/>
            </w:pPr>
          </w:p>
        </w:tc>
        <w:tc>
          <w:tcPr>
            <w:tcW w:w="706" w:type="dxa"/>
            <w:tcBorders>
              <w:right w:val="single" w:color="auto" w:sz="12" w:space="0"/>
            </w:tcBorders>
            <w:vAlign w:val="center"/>
          </w:tcPr>
          <w:p w14:paraId="23BD22AB">
            <w:pPr>
              <w:pStyle w:val="14"/>
              <w:widowControl w:val="0"/>
              <w:jc w:val="center"/>
            </w:pPr>
            <w:r>
              <w:rPr>
                <w:rFonts w:hint="eastAsia"/>
              </w:rPr>
              <w:t>1</w:t>
            </w:r>
            <w:r>
              <w:t>00</w:t>
            </w:r>
          </w:p>
        </w:tc>
      </w:tr>
      <w:tr w14:paraId="472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14:paraId="51D8281E">
            <w:pPr>
              <w:widowControl w:val="0"/>
              <w:snapToGrid w:val="0"/>
              <w:jc w:val="center"/>
              <w:rPr>
                <w:rFonts w:hint="eastAsia" w:ascii="Arial" w:hAnsi="Arial" w:eastAsia="黑体" w:cs="Arial"/>
                <w:bCs/>
                <w:sz w:val="21"/>
                <w:szCs w:val="21"/>
                <w:lang w:val="en-US" w:eastAsia="zh-CN" w:bidi="ar-SA"/>
              </w:rPr>
            </w:pPr>
            <w:r>
              <w:rPr>
                <w:rFonts w:hint="default" w:ascii="Times New Roman Regular" w:hAnsi="Times New Roman Regular" w:eastAsia="黑体" w:cs="Times New Roman Regular"/>
                <w:bCs/>
                <w:sz w:val="21"/>
                <w:szCs w:val="21"/>
              </w:rPr>
              <w:t>X</w:t>
            </w:r>
            <w:r>
              <w:rPr>
                <w:rFonts w:hint="eastAsia" w:ascii="Times New Roman Regular" w:hAnsi="Times New Roman Regular" w:eastAsia="黑体" w:cs="Times New Roman Regular"/>
                <w:bCs/>
                <w:sz w:val="21"/>
                <w:szCs w:val="21"/>
                <w:lang w:val="en-US" w:eastAsia="zh-CN"/>
              </w:rPr>
              <w:t>1</w:t>
            </w:r>
          </w:p>
        </w:tc>
        <w:tc>
          <w:tcPr>
            <w:tcW w:w="709" w:type="dxa"/>
            <w:shd w:val="clear" w:color="auto" w:fill="auto"/>
            <w:vAlign w:val="center"/>
          </w:tcPr>
          <w:p w14:paraId="11769A38">
            <w:pPr>
              <w:pStyle w:val="14"/>
              <w:widowControl w:val="0"/>
              <w:rPr>
                <w:rFonts w:ascii="Times New Roman" w:hAnsi="Times New Roman" w:eastAsia="宋体" w:cs="宋体"/>
                <w:color w:val="000000"/>
                <w:sz w:val="21"/>
                <w:szCs w:val="21"/>
                <w:lang w:val="en-US" w:eastAsia="zh-CN" w:bidi="ar-SA"/>
              </w:rPr>
            </w:pPr>
            <w:r>
              <w:rPr>
                <w:rFonts w:hint="default" w:ascii="Times New Roman Regular" w:hAnsi="Times New Roman Regular" w:cs="Times New Roman Regular"/>
                <w:bCs/>
              </w:rPr>
              <w:t>10%</w:t>
            </w:r>
          </w:p>
        </w:tc>
        <w:tc>
          <w:tcPr>
            <w:tcW w:w="2353" w:type="dxa"/>
            <w:tcBorders>
              <w:right w:val="double" w:color="auto" w:sz="4" w:space="0"/>
            </w:tcBorders>
            <w:shd w:val="clear" w:color="auto" w:fill="auto"/>
            <w:vAlign w:val="center"/>
          </w:tcPr>
          <w:p w14:paraId="68D701F4">
            <w:pPr>
              <w:pStyle w:val="14"/>
              <w:widowControl w:val="0"/>
              <w:rPr>
                <w:rFonts w:ascii="Times New Roman" w:hAnsi="Times New Roman" w:eastAsia="宋体" w:cs="宋体"/>
                <w:color w:val="000000"/>
                <w:sz w:val="21"/>
                <w:szCs w:val="21"/>
                <w:lang w:val="en-US" w:eastAsia="zh-CN" w:bidi="ar-SA"/>
              </w:rPr>
            </w:pPr>
            <w:r>
              <w:rPr>
                <w:rFonts w:hint="default" w:ascii="Times New Roman Regular" w:hAnsi="Times New Roman Regular" w:cs="Times New Roman Regular"/>
                <w:bCs/>
                <w:lang w:val="en-US" w:eastAsia="zh-Hans"/>
              </w:rPr>
              <w:t>实训报告</w:t>
            </w:r>
          </w:p>
        </w:tc>
        <w:tc>
          <w:tcPr>
            <w:tcW w:w="612" w:type="dxa"/>
            <w:tcBorders>
              <w:left w:val="double" w:color="auto" w:sz="4" w:space="0"/>
            </w:tcBorders>
            <w:shd w:val="clear" w:color="auto" w:fill="auto"/>
            <w:vAlign w:val="center"/>
          </w:tcPr>
          <w:p w14:paraId="60496D9C">
            <w:pPr>
              <w:pStyle w:val="14"/>
              <w:widowControl w:val="0"/>
              <w:jc w:val="center"/>
              <w:rPr>
                <w:rFonts w:ascii="Times New Roman" w:hAnsi="Times New Roman" w:eastAsia="宋体" w:cs="宋体"/>
                <w:color w:val="000000"/>
                <w:sz w:val="21"/>
                <w:szCs w:val="21"/>
                <w:lang w:val="en-US" w:eastAsia="zh-CN" w:bidi="ar-SA"/>
              </w:rPr>
            </w:pPr>
            <w:r>
              <w:t>25</w:t>
            </w:r>
          </w:p>
        </w:tc>
        <w:tc>
          <w:tcPr>
            <w:tcW w:w="612" w:type="dxa"/>
            <w:shd w:val="clear" w:color="auto" w:fill="auto"/>
            <w:vAlign w:val="center"/>
          </w:tcPr>
          <w:p w14:paraId="31737E2A">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1B8B6C39">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36E23B90">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419D934A">
            <w:pPr>
              <w:pStyle w:val="14"/>
              <w:widowControl w:val="0"/>
              <w:jc w:val="center"/>
              <w:rPr>
                <w:rFonts w:ascii="Times New Roman" w:hAnsi="Times New Roman" w:eastAsia="宋体" w:cs="宋体"/>
                <w:color w:val="000000"/>
                <w:sz w:val="21"/>
                <w:szCs w:val="21"/>
                <w:lang w:val="en-US" w:eastAsia="zh-CN" w:bidi="ar-SA"/>
              </w:rPr>
            </w:pPr>
          </w:p>
        </w:tc>
        <w:tc>
          <w:tcPr>
            <w:tcW w:w="612" w:type="dxa"/>
            <w:shd w:val="clear" w:color="auto" w:fill="auto"/>
            <w:vAlign w:val="center"/>
          </w:tcPr>
          <w:p w14:paraId="36229F71">
            <w:pPr>
              <w:pStyle w:val="14"/>
              <w:widowControl w:val="0"/>
              <w:jc w:val="center"/>
              <w:rPr>
                <w:rFonts w:ascii="Times New Roman" w:hAnsi="Times New Roman" w:eastAsia="宋体" w:cs="宋体"/>
                <w:color w:val="000000"/>
                <w:sz w:val="21"/>
                <w:szCs w:val="21"/>
                <w:lang w:val="en-US" w:eastAsia="zh-CN" w:bidi="ar-SA"/>
              </w:rPr>
            </w:pPr>
          </w:p>
        </w:tc>
        <w:tc>
          <w:tcPr>
            <w:tcW w:w="706" w:type="dxa"/>
            <w:tcBorders>
              <w:right w:val="single" w:color="auto" w:sz="12" w:space="0"/>
            </w:tcBorders>
            <w:shd w:val="clear" w:color="auto" w:fill="auto"/>
            <w:vAlign w:val="center"/>
          </w:tcPr>
          <w:p w14:paraId="510CAD80">
            <w:pPr>
              <w:pStyle w:val="14"/>
              <w:widowControl w:val="0"/>
              <w:jc w:val="center"/>
              <w:rPr>
                <w:rFonts w:ascii="Times New Roman" w:hAnsi="Times New Roman" w:eastAsia="宋体" w:cs="宋体"/>
                <w:color w:val="000000"/>
                <w:sz w:val="21"/>
                <w:szCs w:val="21"/>
                <w:lang w:val="en-US" w:eastAsia="zh-CN" w:bidi="ar-SA"/>
              </w:rPr>
            </w:pPr>
            <w:r>
              <w:rPr>
                <w:rFonts w:hint="eastAsia"/>
              </w:rPr>
              <w:t>1</w:t>
            </w:r>
            <w:r>
              <w:t>00</w:t>
            </w:r>
          </w:p>
        </w:tc>
      </w:tr>
      <w:tr w14:paraId="295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14:paraId="5C9F23F8">
            <w:pPr>
              <w:widowControl w:val="0"/>
              <w:snapToGrid w:val="0"/>
              <w:jc w:val="center"/>
              <w:rPr>
                <w:rFonts w:hint="default" w:ascii="Arial" w:hAnsi="Arial" w:eastAsia="黑体" w:cs="Arial"/>
                <w:bCs/>
                <w:sz w:val="21"/>
                <w:szCs w:val="21"/>
                <w:lang w:val="en-US" w:eastAsia="zh-CN" w:bidi="ar-SA"/>
              </w:rPr>
            </w:pPr>
            <w:r>
              <w:rPr>
                <w:rFonts w:hint="default" w:ascii="Times New Roman Regular" w:hAnsi="Times New Roman Regular" w:eastAsia="黑体" w:cs="Times New Roman Regular"/>
                <w:bCs/>
                <w:sz w:val="21"/>
                <w:szCs w:val="21"/>
              </w:rPr>
              <w:t>X</w:t>
            </w:r>
            <w:r>
              <w:rPr>
                <w:rFonts w:hint="eastAsia" w:ascii="Times New Roman Regular" w:hAnsi="Times New Roman Regular" w:eastAsia="黑体" w:cs="Times New Roman Regular"/>
                <w:bCs/>
                <w:sz w:val="21"/>
                <w:szCs w:val="21"/>
                <w:lang w:val="en-US" w:eastAsia="zh-CN"/>
              </w:rPr>
              <w:t>2</w:t>
            </w:r>
          </w:p>
        </w:tc>
        <w:tc>
          <w:tcPr>
            <w:tcW w:w="709" w:type="dxa"/>
            <w:shd w:val="clear" w:color="auto" w:fill="auto"/>
            <w:vAlign w:val="center"/>
          </w:tcPr>
          <w:p w14:paraId="0ACE03FA">
            <w:pPr>
              <w:pStyle w:val="14"/>
              <w:widowControl w:val="0"/>
              <w:rPr>
                <w:rFonts w:hint="default" w:ascii="Times New Roman" w:hAnsi="Times New Roman" w:eastAsia="宋体" w:cs="宋体"/>
                <w:color w:val="000000"/>
                <w:sz w:val="21"/>
                <w:szCs w:val="21"/>
                <w:lang w:val="en-US" w:eastAsia="zh-CN" w:bidi="ar-SA"/>
              </w:rPr>
            </w:pPr>
            <w:r>
              <w:rPr>
                <w:rFonts w:hint="default" w:ascii="Times New Roman Regular" w:hAnsi="Times New Roman Regular" w:cs="Times New Roman Regular"/>
                <w:bCs/>
              </w:rPr>
              <w:t>20%</w:t>
            </w:r>
          </w:p>
        </w:tc>
        <w:tc>
          <w:tcPr>
            <w:tcW w:w="2353" w:type="dxa"/>
            <w:tcBorders>
              <w:right w:val="double" w:color="auto" w:sz="4" w:space="0"/>
            </w:tcBorders>
            <w:shd w:val="clear" w:color="auto" w:fill="auto"/>
            <w:vAlign w:val="center"/>
          </w:tcPr>
          <w:p w14:paraId="3F44F35D">
            <w:pPr>
              <w:pStyle w:val="14"/>
              <w:widowControl w:val="0"/>
              <w:rPr>
                <w:rFonts w:hint="default" w:ascii="Times New Roman" w:hAnsi="Times New Roman" w:eastAsia="宋体" w:cs="宋体"/>
                <w:color w:val="000000"/>
                <w:sz w:val="21"/>
                <w:szCs w:val="21"/>
                <w:lang w:val="en-US" w:eastAsia="zh-CN" w:bidi="ar-SA"/>
              </w:rPr>
            </w:pPr>
            <w:r>
              <w:rPr>
                <w:rFonts w:hint="default" w:ascii="Times New Roman Regular" w:hAnsi="Times New Roman Regular" w:cs="Times New Roman Regular"/>
                <w:color w:val="000000" w:themeColor="text1"/>
                <w14:textFill>
                  <w14:solidFill>
                    <w14:schemeClr w14:val="tx1"/>
                  </w14:solidFill>
                </w14:textFill>
              </w:rPr>
              <w:t>课堂测验</w:t>
            </w:r>
          </w:p>
        </w:tc>
        <w:tc>
          <w:tcPr>
            <w:tcW w:w="612" w:type="dxa"/>
            <w:tcBorders>
              <w:left w:val="double" w:color="auto" w:sz="4" w:space="0"/>
            </w:tcBorders>
            <w:shd w:val="clear" w:color="auto" w:fill="auto"/>
            <w:vAlign w:val="center"/>
          </w:tcPr>
          <w:p w14:paraId="40DB5106">
            <w:pPr>
              <w:pStyle w:val="14"/>
              <w:widowControl w:val="0"/>
              <w:jc w:val="center"/>
              <w:rPr>
                <w:rFonts w:ascii="Times New Roman" w:hAnsi="Times New Roman" w:eastAsia="宋体" w:cs="宋体"/>
                <w:color w:val="000000"/>
                <w:sz w:val="21"/>
                <w:szCs w:val="21"/>
                <w:lang w:val="en-US" w:eastAsia="zh-CN" w:bidi="ar-SA"/>
              </w:rPr>
            </w:pPr>
            <w:r>
              <w:t>25</w:t>
            </w:r>
          </w:p>
        </w:tc>
        <w:tc>
          <w:tcPr>
            <w:tcW w:w="612" w:type="dxa"/>
            <w:shd w:val="clear" w:color="auto" w:fill="auto"/>
            <w:vAlign w:val="center"/>
          </w:tcPr>
          <w:p w14:paraId="42A2DF90">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6B1CAFF9">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284024ED">
            <w:pPr>
              <w:widowControl w:val="0"/>
              <w:jc w:val="center"/>
              <w:rPr>
                <w:rFonts w:ascii="宋体" w:hAnsi="宋体" w:eastAsia="宋体" w:cs="宋体"/>
                <w:sz w:val="24"/>
                <w:szCs w:val="24"/>
                <w:lang w:val="en-US" w:eastAsia="zh-CN" w:bidi="ar-SA"/>
              </w:rPr>
            </w:pPr>
            <w:r>
              <w:rPr>
                <w:rFonts w:ascii="Times New Roman" w:hAnsi="Times New Roman" w:eastAsia="宋体" w:cs="宋体"/>
                <w:color w:val="000000"/>
                <w:sz w:val="21"/>
                <w:szCs w:val="21"/>
                <w:lang w:val="en-US" w:eastAsia="zh-CN" w:bidi="ar-SA"/>
              </w:rPr>
              <w:t>25</w:t>
            </w:r>
          </w:p>
        </w:tc>
        <w:tc>
          <w:tcPr>
            <w:tcW w:w="612" w:type="dxa"/>
            <w:shd w:val="clear" w:color="auto" w:fill="auto"/>
            <w:vAlign w:val="center"/>
          </w:tcPr>
          <w:p w14:paraId="73D35400">
            <w:pPr>
              <w:pStyle w:val="14"/>
              <w:widowControl w:val="0"/>
              <w:jc w:val="center"/>
              <w:rPr>
                <w:rFonts w:ascii="Times New Roman" w:hAnsi="Times New Roman" w:eastAsia="宋体" w:cs="宋体"/>
                <w:color w:val="000000"/>
                <w:sz w:val="21"/>
                <w:szCs w:val="21"/>
                <w:lang w:val="en-US" w:eastAsia="zh-CN" w:bidi="ar-SA"/>
              </w:rPr>
            </w:pPr>
          </w:p>
        </w:tc>
        <w:tc>
          <w:tcPr>
            <w:tcW w:w="612" w:type="dxa"/>
            <w:shd w:val="clear" w:color="auto" w:fill="auto"/>
            <w:vAlign w:val="center"/>
          </w:tcPr>
          <w:p w14:paraId="7E844F46">
            <w:pPr>
              <w:pStyle w:val="14"/>
              <w:widowControl w:val="0"/>
              <w:jc w:val="center"/>
              <w:rPr>
                <w:rFonts w:ascii="Times New Roman" w:hAnsi="Times New Roman" w:eastAsia="宋体" w:cs="宋体"/>
                <w:color w:val="000000"/>
                <w:sz w:val="21"/>
                <w:szCs w:val="21"/>
                <w:lang w:val="en-US" w:eastAsia="zh-CN" w:bidi="ar-SA"/>
              </w:rPr>
            </w:pPr>
          </w:p>
        </w:tc>
        <w:tc>
          <w:tcPr>
            <w:tcW w:w="706" w:type="dxa"/>
            <w:tcBorders>
              <w:right w:val="single" w:color="auto" w:sz="12" w:space="0"/>
            </w:tcBorders>
            <w:shd w:val="clear" w:color="auto" w:fill="auto"/>
            <w:vAlign w:val="center"/>
          </w:tcPr>
          <w:p w14:paraId="3E0D292C">
            <w:pPr>
              <w:pStyle w:val="14"/>
              <w:widowControl w:val="0"/>
              <w:jc w:val="center"/>
              <w:rPr>
                <w:rFonts w:hint="eastAsia" w:ascii="Times New Roman" w:hAnsi="Times New Roman" w:eastAsia="宋体" w:cs="宋体"/>
                <w:color w:val="000000"/>
                <w:sz w:val="21"/>
                <w:szCs w:val="21"/>
                <w:lang w:val="en-US" w:eastAsia="zh-CN" w:bidi="ar-SA"/>
              </w:rPr>
            </w:pPr>
            <w:r>
              <w:rPr>
                <w:rFonts w:hint="eastAsia"/>
              </w:rPr>
              <w:t>1</w:t>
            </w:r>
            <w:r>
              <w:t>00</w:t>
            </w:r>
          </w:p>
        </w:tc>
      </w:tr>
      <w:tr w14:paraId="7D3B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C5713BB">
            <w:pPr>
              <w:widowControl w:val="0"/>
              <w:snapToGrid w:val="0"/>
              <w:jc w:val="center"/>
              <w:rPr>
                <w:rFonts w:hint="eastAsia" w:ascii="Arial" w:hAnsi="Arial" w:eastAsia="黑体" w:cs="Arial"/>
                <w:bCs/>
                <w:sz w:val="21"/>
                <w:szCs w:val="21"/>
                <w:lang w:eastAsia="zh-CN"/>
              </w:rPr>
            </w:pPr>
            <w:r>
              <w:rPr>
                <w:rFonts w:hint="default" w:ascii="Times New Roman Regular" w:hAnsi="Times New Roman Regular" w:eastAsia="黑体" w:cs="Times New Roman Regular"/>
                <w:bCs/>
                <w:sz w:val="21"/>
                <w:szCs w:val="21"/>
              </w:rPr>
              <w:t>X</w:t>
            </w:r>
            <w:r>
              <w:rPr>
                <w:rFonts w:hint="eastAsia" w:ascii="Times New Roman Regular" w:hAnsi="Times New Roman Regular" w:eastAsia="黑体" w:cs="Times New Roman Regular"/>
                <w:bCs/>
                <w:sz w:val="21"/>
                <w:szCs w:val="21"/>
                <w:lang w:val="en-US" w:eastAsia="zh-CN"/>
              </w:rPr>
              <w:t>3</w:t>
            </w:r>
          </w:p>
        </w:tc>
        <w:tc>
          <w:tcPr>
            <w:tcW w:w="709" w:type="dxa"/>
            <w:vAlign w:val="center"/>
          </w:tcPr>
          <w:p w14:paraId="6F37FAB7">
            <w:pPr>
              <w:pStyle w:val="14"/>
              <w:widowControl w:val="0"/>
            </w:pPr>
            <w:r>
              <w:rPr>
                <w:rFonts w:hint="default" w:ascii="Times New Roman Regular" w:hAnsi="Times New Roman Regular" w:cs="Times New Roman Regular"/>
                <w:bCs/>
              </w:rPr>
              <w:t>10%</w:t>
            </w:r>
          </w:p>
        </w:tc>
        <w:tc>
          <w:tcPr>
            <w:tcW w:w="2353" w:type="dxa"/>
            <w:tcBorders>
              <w:right w:val="double" w:color="auto" w:sz="4" w:space="0"/>
            </w:tcBorders>
            <w:vAlign w:val="center"/>
          </w:tcPr>
          <w:p w14:paraId="7CA4C5A0">
            <w:pPr>
              <w:pStyle w:val="14"/>
              <w:widowControl w:val="0"/>
              <w:rPr>
                <w:rFonts w:hint="eastAsia" w:eastAsia="宋体"/>
                <w:lang w:val="en-US" w:eastAsia="zh-CN"/>
              </w:rPr>
            </w:pPr>
            <w:r>
              <w:rPr>
                <w:rFonts w:hint="default" w:ascii="Times New Roman Regular" w:hAnsi="Times New Roman Regular" w:cs="Times New Roman Regular"/>
                <w:bCs/>
              </w:rPr>
              <w:t>课堂</w:t>
            </w:r>
            <w:r>
              <w:rPr>
                <w:rFonts w:hint="eastAsia" w:ascii="Times New Roman Regular" w:hAnsi="Times New Roman Regular" w:cs="Times New Roman Regular"/>
                <w:bCs/>
                <w:lang w:val="en-US" w:eastAsia="zh-CN"/>
              </w:rPr>
              <w:t>表现</w:t>
            </w:r>
          </w:p>
        </w:tc>
        <w:tc>
          <w:tcPr>
            <w:tcW w:w="612" w:type="dxa"/>
            <w:tcBorders>
              <w:left w:val="double" w:color="auto" w:sz="4" w:space="0"/>
            </w:tcBorders>
            <w:vAlign w:val="center"/>
          </w:tcPr>
          <w:p w14:paraId="11A09E18">
            <w:pPr>
              <w:pStyle w:val="14"/>
              <w:widowControl w:val="0"/>
              <w:jc w:val="center"/>
            </w:pPr>
            <w:r>
              <w:t>15</w:t>
            </w:r>
          </w:p>
        </w:tc>
        <w:tc>
          <w:tcPr>
            <w:tcW w:w="612" w:type="dxa"/>
            <w:vAlign w:val="center"/>
          </w:tcPr>
          <w:p w14:paraId="5C25B49D">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14:paraId="325E2BB6">
            <w:pPr>
              <w:widowControl w:val="0"/>
              <w:jc w:val="center"/>
              <w:rPr>
                <w:rFonts w:ascii="Times New Roman" w:hAnsi="Times New Roman" w:eastAsia="宋体" w:cs="宋体"/>
                <w:color w:val="000000"/>
                <w:sz w:val="21"/>
                <w:szCs w:val="21"/>
                <w:lang w:val="en-US" w:eastAsia="zh-CN" w:bidi="ar-SA"/>
              </w:rPr>
            </w:pPr>
            <w:r>
              <w:rPr>
                <w:rFonts w:ascii="Times New Roman" w:hAnsi="Times New Roman" w:eastAsia="宋体" w:cs="宋体"/>
                <w:color w:val="000000"/>
                <w:sz w:val="21"/>
                <w:szCs w:val="21"/>
                <w:lang w:val="en-US" w:eastAsia="zh-CN" w:bidi="ar-SA"/>
              </w:rPr>
              <w:t>15</w:t>
            </w:r>
          </w:p>
        </w:tc>
        <w:tc>
          <w:tcPr>
            <w:tcW w:w="612" w:type="dxa"/>
            <w:vAlign w:val="center"/>
          </w:tcPr>
          <w:p w14:paraId="4294532D">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14:paraId="0BEEEB40">
            <w:pPr>
              <w:pStyle w:val="14"/>
              <w:widowControl w:val="0"/>
              <w:jc w:val="center"/>
            </w:pPr>
            <w:r>
              <w:rPr>
                <w:rFonts w:hint="default" w:ascii="Times New Roman Regular" w:hAnsi="Times New Roman Regular" w:cs="Times New Roman Regular"/>
                <w:color w:val="000000"/>
                <w:sz w:val="21"/>
                <w:szCs w:val="21"/>
                <w:lang w:eastAsia="zh-CN" w:bidi="ar-SA"/>
              </w:rPr>
              <w:t>15</w:t>
            </w:r>
          </w:p>
        </w:tc>
        <w:tc>
          <w:tcPr>
            <w:tcW w:w="612" w:type="dxa"/>
            <w:vAlign w:val="center"/>
          </w:tcPr>
          <w:p w14:paraId="52694A09">
            <w:pPr>
              <w:pStyle w:val="14"/>
              <w:widowControl w:val="0"/>
              <w:jc w:val="center"/>
            </w:pPr>
            <w:r>
              <w:t>25</w:t>
            </w:r>
          </w:p>
        </w:tc>
        <w:tc>
          <w:tcPr>
            <w:tcW w:w="706" w:type="dxa"/>
            <w:tcBorders>
              <w:right w:val="single" w:color="auto" w:sz="12" w:space="0"/>
            </w:tcBorders>
            <w:vAlign w:val="center"/>
          </w:tcPr>
          <w:p w14:paraId="57D01ADD">
            <w:pPr>
              <w:pStyle w:val="14"/>
              <w:widowControl w:val="0"/>
              <w:jc w:val="center"/>
            </w:pPr>
            <w:r>
              <w:rPr>
                <w:rFonts w:hint="eastAsia"/>
              </w:rPr>
              <w:t>1</w:t>
            </w:r>
            <w:r>
              <w:t>00</w:t>
            </w:r>
          </w:p>
        </w:tc>
      </w:tr>
    </w:tbl>
    <w:p w14:paraId="6C92D260">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EF8F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D0A37E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05BDA16">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5E48FD5">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9DD5B81">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8764AB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7E9FF8">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460B5B6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3207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041F9C9">
            <w:pPr>
              <w:widowControl w:val="0"/>
              <w:snapToGrid w:val="0"/>
              <w:jc w:val="center"/>
              <w:rPr>
                <w:rFonts w:ascii="黑体" w:hAnsi="黑体" w:eastAsia="黑体"/>
                <w:bCs/>
                <w:sz w:val="21"/>
                <w:szCs w:val="21"/>
              </w:rPr>
            </w:pPr>
          </w:p>
        </w:tc>
        <w:tc>
          <w:tcPr>
            <w:tcW w:w="648" w:type="dxa"/>
            <w:vMerge w:val="continue"/>
          </w:tcPr>
          <w:p w14:paraId="59DE6D74">
            <w:pPr>
              <w:pStyle w:val="16"/>
              <w:widowControl w:val="0"/>
              <w:jc w:val="both"/>
              <w:rPr>
                <w:rFonts w:ascii="黑体" w:hAnsi="黑体"/>
                <w:bCs/>
                <w:sz w:val="21"/>
                <w:szCs w:val="21"/>
              </w:rPr>
            </w:pPr>
          </w:p>
        </w:tc>
        <w:tc>
          <w:tcPr>
            <w:tcW w:w="1403" w:type="dxa"/>
            <w:vMerge w:val="continue"/>
          </w:tcPr>
          <w:p w14:paraId="7FDAD593">
            <w:pPr>
              <w:pStyle w:val="16"/>
              <w:widowControl w:val="0"/>
              <w:jc w:val="both"/>
              <w:rPr>
                <w:rFonts w:ascii="黑体" w:hAnsi="黑体"/>
                <w:bCs/>
                <w:sz w:val="21"/>
                <w:szCs w:val="21"/>
              </w:rPr>
            </w:pPr>
          </w:p>
        </w:tc>
        <w:tc>
          <w:tcPr>
            <w:tcW w:w="1403" w:type="dxa"/>
            <w:vAlign w:val="center"/>
          </w:tcPr>
          <w:p w14:paraId="2D8918BE">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2731A3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471EDF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956D9D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7627B4B">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1D3667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5EB97C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26010D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50BF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0192DD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770DFDA">
            <w:pPr>
              <w:widowControl w:val="0"/>
              <w:snapToGrid w:val="0"/>
              <w:jc w:val="center"/>
              <w:rPr>
                <w:rFonts w:ascii="Arial" w:hAnsi="Arial" w:eastAsia="黑体" w:cs="Arial"/>
                <w:bCs/>
                <w:sz w:val="21"/>
                <w:szCs w:val="21"/>
              </w:rPr>
            </w:pPr>
          </w:p>
        </w:tc>
        <w:tc>
          <w:tcPr>
            <w:tcW w:w="1403" w:type="dxa"/>
          </w:tcPr>
          <w:p w14:paraId="3514E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4409BD8">
            <w:pPr>
              <w:pStyle w:val="14"/>
              <w:widowControl w:val="0"/>
              <w:jc w:val="both"/>
            </w:pPr>
          </w:p>
        </w:tc>
        <w:tc>
          <w:tcPr>
            <w:tcW w:w="1403" w:type="dxa"/>
          </w:tcPr>
          <w:p w14:paraId="2EB1F45E">
            <w:pPr>
              <w:pStyle w:val="14"/>
              <w:widowControl w:val="0"/>
              <w:jc w:val="both"/>
            </w:pPr>
          </w:p>
        </w:tc>
        <w:tc>
          <w:tcPr>
            <w:tcW w:w="1403" w:type="dxa"/>
          </w:tcPr>
          <w:p w14:paraId="2A7CD1D6">
            <w:pPr>
              <w:pStyle w:val="14"/>
              <w:widowControl w:val="0"/>
              <w:jc w:val="both"/>
            </w:pPr>
          </w:p>
        </w:tc>
        <w:tc>
          <w:tcPr>
            <w:tcW w:w="1403" w:type="dxa"/>
          </w:tcPr>
          <w:p w14:paraId="717CA428">
            <w:pPr>
              <w:pStyle w:val="6"/>
              <w:widowControl/>
              <w:shd w:val="clear" w:color="auto" w:fill="FFFFFF"/>
              <w:jc w:val="both"/>
            </w:pPr>
          </w:p>
        </w:tc>
      </w:tr>
      <w:tr w14:paraId="644A7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848EC4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870805F">
            <w:pPr>
              <w:widowControl w:val="0"/>
              <w:snapToGrid w:val="0"/>
              <w:jc w:val="center"/>
              <w:rPr>
                <w:rFonts w:ascii="Arial" w:hAnsi="Arial" w:eastAsia="黑体" w:cs="Arial"/>
                <w:bCs/>
                <w:sz w:val="21"/>
                <w:szCs w:val="21"/>
              </w:rPr>
            </w:pPr>
          </w:p>
        </w:tc>
        <w:tc>
          <w:tcPr>
            <w:tcW w:w="1403" w:type="dxa"/>
            <w:vAlign w:val="center"/>
          </w:tcPr>
          <w:p w14:paraId="1817C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1387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6C4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7CD3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520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C26D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DA1B7C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C7E3D7C">
            <w:pPr>
              <w:widowControl w:val="0"/>
              <w:snapToGrid w:val="0"/>
              <w:jc w:val="center"/>
              <w:rPr>
                <w:rFonts w:ascii="Arial" w:hAnsi="Arial" w:eastAsia="黑体" w:cs="Arial"/>
                <w:bCs/>
                <w:sz w:val="21"/>
                <w:szCs w:val="21"/>
              </w:rPr>
            </w:pPr>
          </w:p>
        </w:tc>
        <w:tc>
          <w:tcPr>
            <w:tcW w:w="1403" w:type="dxa"/>
            <w:vAlign w:val="center"/>
          </w:tcPr>
          <w:p w14:paraId="3E8FF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AAB3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3AE2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BF76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528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1A47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94A42B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E72F7FA">
            <w:pPr>
              <w:widowControl w:val="0"/>
              <w:snapToGrid w:val="0"/>
              <w:jc w:val="center"/>
              <w:rPr>
                <w:rFonts w:ascii="Arial" w:hAnsi="Arial" w:eastAsia="黑体" w:cs="Arial"/>
                <w:bCs/>
                <w:sz w:val="21"/>
                <w:szCs w:val="21"/>
              </w:rPr>
            </w:pPr>
          </w:p>
        </w:tc>
        <w:tc>
          <w:tcPr>
            <w:tcW w:w="1403" w:type="dxa"/>
            <w:vAlign w:val="center"/>
          </w:tcPr>
          <w:p w14:paraId="1D7A3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12E7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B34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FAE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049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233F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86F082">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9EE6E5D">
            <w:pPr>
              <w:widowControl w:val="0"/>
              <w:snapToGrid w:val="0"/>
              <w:jc w:val="center"/>
              <w:rPr>
                <w:rFonts w:ascii="Arial" w:hAnsi="Arial" w:eastAsia="黑体" w:cs="Arial"/>
                <w:bCs/>
                <w:sz w:val="21"/>
                <w:szCs w:val="21"/>
              </w:rPr>
            </w:pPr>
          </w:p>
        </w:tc>
        <w:tc>
          <w:tcPr>
            <w:tcW w:w="1403" w:type="dxa"/>
            <w:vAlign w:val="center"/>
          </w:tcPr>
          <w:p w14:paraId="2C77C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1DAEF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40D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62D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EEB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D1A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400C8D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903D8F5">
            <w:pPr>
              <w:widowControl w:val="0"/>
              <w:snapToGrid w:val="0"/>
              <w:jc w:val="center"/>
              <w:rPr>
                <w:rFonts w:ascii="Arial" w:hAnsi="Arial" w:eastAsia="黑体" w:cs="Arial"/>
                <w:bCs/>
                <w:sz w:val="21"/>
                <w:szCs w:val="21"/>
              </w:rPr>
            </w:pPr>
          </w:p>
        </w:tc>
        <w:tc>
          <w:tcPr>
            <w:tcW w:w="1403" w:type="dxa"/>
            <w:vAlign w:val="center"/>
          </w:tcPr>
          <w:p w14:paraId="7356F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C247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CE33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739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C809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063EBBE">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E12F8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D3127B3">
            <w:pPr>
              <w:pStyle w:val="14"/>
              <w:widowControl w:val="0"/>
              <w:jc w:val="left"/>
              <w:rPr>
                <w:rFonts w:ascii="仿宋" w:hAnsi="仿宋" w:eastAsia="仿宋" w:cs="仿宋"/>
              </w:rPr>
            </w:pPr>
          </w:p>
          <w:p w14:paraId="349EEFF8">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14:paraId="06B188AB">
            <w:pPr>
              <w:pStyle w:val="14"/>
              <w:widowControl w:val="0"/>
              <w:jc w:val="left"/>
              <w:rPr>
                <w:rFonts w:ascii="黑体"/>
              </w:rPr>
            </w:pPr>
          </w:p>
        </w:tc>
      </w:tr>
    </w:tbl>
    <w:p w14:paraId="0713A923">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1E6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1ED6463">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1ED6463">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50448"/>
    <w:multiLevelType w:val="singleLevel"/>
    <w:tmpl w:val="93750448"/>
    <w:lvl w:ilvl="0" w:tentative="0">
      <w:start w:val="3"/>
      <w:numFmt w:val="chineseCounting"/>
      <w:suff w:val="nothing"/>
      <w:lvlText w:val="（%1）"/>
      <w:lvlJc w:val="left"/>
      <w:rPr>
        <w:rFonts w:hint="eastAsia"/>
      </w:rPr>
    </w:lvl>
  </w:abstractNum>
  <w:abstractNum w:abstractNumId="1">
    <w:nsid w:val="A6E50F55"/>
    <w:multiLevelType w:val="singleLevel"/>
    <w:tmpl w:val="A6E50F55"/>
    <w:lvl w:ilvl="0" w:tentative="0">
      <w:start w:val="1"/>
      <w:numFmt w:val="decimal"/>
      <w:lvlText w:val="%1."/>
      <w:lvlJc w:val="left"/>
      <w:pPr>
        <w:tabs>
          <w:tab w:val="left" w:pos="312"/>
        </w:tabs>
      </w:pPr>
    </w:lvl>
  </w:abstractNum>
  <w:abstractNum w:abstractNumId="2">
    <w:nsid w:val="C4BDD1B0"/>
    <w:multiLevelType w:val="singleLevel"/>
    <w:tmpl w:val="C4BDD1B0"/>
    <w:lvl w:ilvl="0" w:tentative="0">
      <w:start w:val="1"/>
      <w:numFmt w:val="decimal"/>
      <w:lvlText w:val="%1."/>
      <w:lvlJc w:val="left"/>
      <w:pPr>
        <w:tabs>
          <w:tab w:val="left" w:pos="312"/>
        </w:tabs>
      </w:pPr>
    </w:lvl>
  </w:abstractNum>
  <w:abstractNum w:abstractNumId="3">
    <w:nsid w:val="65BE5D0F"/>
    <w:multiLevelType w:val="singleLevel"/>
    <w:tmpl w:val="65BE5D0F"/>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A31E0"/>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1D146B"/>
    <w:rsid w:val="024B0C39"/>
    <w:rsid w:val="0A8128A6"/>
    <w:rsid w:val="0BA26A31"/>
    <w:rsid w:val="0BF32A1B"/>
    <w:rsid w:val="10BD2C22"/>
    <w:rsid w:val="17A313D1"/>
    <w:rsid w:val="22987C80"/>
    <w:rsid w:val="24192CCC"/>
    <w:rsid w:val="2DC45B3D"/>
    <w:rsid w:val="3109024F"/>
    <w:rsid w:val="312D4A00"/>
    <w:rsid w:val="341939D8"/>
    <w:rsid w:val="34F034CD"/>
    <w:rsid w:val="364622A0"/>
    <w:rsid w:val="36FFFB6A"/>
    <w:rsid w:val="39A66CD4"/>
    <w:rsid w:val="3CD52CE1"/>
    <w:rsid w:val="410F2E6A"/>
    <w:rsid w:val="41B63597"/>
    <w:rsid w:val="4430136C"/>
    <w:rsid w:val="45B04D8A"/>
    <w:rsid w:val="463D76E9"/>
    <w:rsid w:val="4AB0382B"/>
    <w:rsid w:val="50572C95"/>
    <w:rsid w:val="50B138A7"/>
    <w:rsid w:val="51C328F2"/>
    <w:rsid w:val="528C45CC"/>
    <w:rsid w:val="569868B5"/>
    <w:rsid w:val="5855215D"/>
    <w:rsid w:val="5D8527C6"/>
    <w:rsid w:val="5F7C3EDD"/>
    <w:rsid w:val="611F6817"/>
    <w:rsid w:val="66CA1754"/>
    <w:rsid w:val="685079F2"/>
    <w:rsid w:val="6F1E65D4"/>
    <w:rsid w:val="6F266C86"/>
    <w:rsid w:val="6F4A6124"/>
    <w:rsid w:val="6F5042C2"/>
    <w:rsid w:val="73BEBD0E"/>
    <w:rsid w:val="74316312"/>
    <w:rsid w:val="780F13C8"/>
    <w:rsid w:val="79253E3B"/>
    <w:rsid w:val="7B736076"/>
    <w:rsid w:val="7BEA5EA7"/>
    <w:rsid w:val="7C385448"/>
    <w:rsid w:val="7CB3663D"/>
    <w:rsid w:val="7EBDDC02"/>
    <w:rsid w:val="8DBF0DA0"/>
    <w:rsid w:val="953018F5"/>
    <w:rsid w:val="B7E9DCDB"/>
    <w:rsid w:val="BFE4796C"/>
    <w:rsid w:val="D7B61579"/>
    <w:rsid w:val="E4F751AB"/>
    <w:rsid w:val="F5DA4409"/>
    <w:rsid w:val="F7A7DA3D"/>
    <w:rsid w:val="FAFF3319"/>
    <w:rsid w:val="FBF74C2B"/>
    <w:rsid w:val="FEFFA7B3"/>
    <w:rsid w:val="FFFFE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3226</Words>
  <Characters>3403</Characters>
  <Lines>6</Lines>
  <Paragraphs>1</Paragraphs>
  <TotalTime>0</TotalTime>
  <ScaleCrop>false</ScaleCrop>
  <LinksUpToDate>false</LinksUpToDate>
  <CharactersWithSpaces>3410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归晚.</cp:lastModifiedBy>
  <cp:lastPrinted>2023-11-24T00:52:00Z</cp:lastPrinted>
  <dcterms:modified xsi:type="dcterms:W3CDTF">2025-03-18T05:44:23Z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C377C5A3CE860F080FF1C16526049281_42</vt:lpwstr>
  </property>
  <property fmtid="{D5CDD505-2E9C-101B-9397-08002B2CF9AE}" pid="4" name="KSOTemplateDocerSaveRecord">
    <vt:lpwstr>eyJoZGlkIjoiOGYyZTQwNzY0YmUwZjVjNTE5NzMzOGJiOTgwZmM0NTEiLCJ1c2VySWQiOiI1NTQ0NjQ5MzAifQ==</vt:lpwstr>
  </property>
</Properties>
</file>